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18323" w14:textId="57499C11" w:rsidR="00C926ED" w:rsidRPr="001D2582" w:rsidRDefault="00BC5D6C">
      <w:pPr>
        <w:rPr>
          <w:rFonts w:ascii="Arial" w:hAnsi="Arial"/>
          <w:b/>
          <w:sz w:val="28"/>
          <w:szCs w:val="28"/>
        </w:rPr>
      </w:pPr>
      <w:r w:rsidRPr="001D2582">
        <w:rPr>
          <w:rFonts w:ascii="Arial" w:hAnsi="Arial"/>
          <w:b/>
          <w:sz w:val="28"/>
          <w:szCs w:val="28"/>
        </w:rPr>
        <w:t xml:space="preserve">Diversity, </w:t>
      </w:r>
      <w:r w:rsidR="00C926ED" w:rsidRPr="001D2582">
        <w:rPr>
          <w:rFonts w:ascii="Arial" w:hAnsi="Arial"/>
          <w:b/>
          <w:sz w:val="28"/>
          <w:szCs w:val="28"/>
        </w:rPr>
        <w:t>Knowledge</w:t>
      </w:r>
      <w:r w:rsidRPr="001D2582">
        <w:rPr>
          <w:rFonts w:ascii="Arial" w:hAnsi="Arial"/>
          <w:b/>
          <w:sz w:val="28"/>
          <w:szCs w:val="28"/>
        </w:rPr>
        <w:t xml:space="preserve"> and Power</w:t>
      </w:r>
    </w:p>
    <w:p w14:paraId="7B40C26F" w14:textId="77777777" w:rsidR="00C926ED" w:rsidRPr="00265C95" w:rsidRDefault="00C926ED">
      <w:pPr>
        <w:rPr>
          <w:rFonts w:ascii="Arial" w:hAnsi="Arial"/>
          <w:sz w:val="22"/>
          <w:szCs w:val="22"/>
        </w:rPr>
      </w:pPr>
    </w:p>
    <w:p w14:paraId="1694F20D" w14:textId="0CFC598D" w:rsidR="008E1EB4" w:rsidRPr="001D2582" w:rsidRDefault="008E1EB4">
      <w:pPr>
        <w:rPr>
          <w:rFonts w:ascii="Arial" w:hAnsi="Arial"/>
          <w:b/>
          <w:sz w:val="22"/>
          <w:szCs w:val="22"/>
        </w:rPr>
      </w:pPr>
      <w:r w:rsidRPr="001D2582">
        <w:rPr>
          <w:rFonts w:ascii="Arial" w:hAnsi="Arial"/>
          <w:b/>
          <w:sz w:val="22"/>
          <w:szCs w:val="22"/>
        </w:rPr>
        <w:t>Samia Bano</w:t>
      </w:r>
      <w:r w:rsidR="001D2582">
        <w:rPr>
          <w:rStyle w:val="FootnoteReference"/>
          <w:rFonts w:ascii="Arial" w:hAnsi="Arial"/>
          <w:b/>
          <w:sz w:val="22"/>
          <w:szCs w:val="22"/>
        </w:rPr>
        <w:footnoteReference w:customMarkFollows="1" w:id="1"/>
        <w:t>*</w:t>
      </w:r>
    </w:p>
    <w:p w14:paraId="6B16A301" w14:textId="77777777" w:rsidR="008E1EB4" w:rsidRDefault="008E1EB4">
      <w:pPr>
        <w:rPr>
          <w:rFonts w:ascii="Arial" w:hAnsi="Arial"/>
          <w:sz w:val="22"/>
          <w:szCs w:val="22"/>
        </w:rPr>
      </w:pPr>
    </w:p>
    <w:p w14:paraId="2676C78A" w14:textId="77777777" w:rsidR="001D2582" w:rsidRPr="00265C95" w:rsidRDefault="001D2582">
      <w:pPr>
        <w:rPr>
          <w:rFonts w:ascii="Arial" w:hAnsi="Arial"/>
          <w:sz w:val="22"/>
          <w:szCs w:val="22"/>
        </w:rPr>
      </w:pPr>
    </w:p>
    <w:p w14:paraId="6F939858" w14:textId="4E10F17E" w:rsidR="000448F0" w:rsidRPr="001D2582" w:rsidRDefault="000448F0">
      <w:pPr>
        <w:rPr>
          <w:rFonts w:ascii="Arial" w:hAnsi="Arial"/>
          <w:b/>
          <w:sz w:val="22"/>
          <w:szCs w:val="22"/>
        </w:rPr>
      </w:pPr>
      <w:r w:rsidRPr="001D2582">
        <w:rPr>
          <w:rFonts w:ascii="Arial" w:hAnsi="Arial"/>
          <w:b/>
          <w:sz w:val="22"/>
          <w:szCs w:val="22"/>
        </w:rPr>
        <w:t>Introduction</w:t>
      </w:r>
    </w:p>
    <w:p w14:paraId="0C4855D1" w14:textId="77777777" w:rsidR="000448F0" w:rsidRPr="00265C95" w:rsidRDefault="000448F0">
      <w:pPr>
        <w:rPr>
          <w:rFonts w:ascii="Arial" w:hAnsi="Arial"/>
          <w:sz w:val="22"/>
          <w:szCs w:val="22"/>
        </w:rPr>
      </w:pPr>
    </w:p>
    <w:p w14:paraId="1365E28C" w14:textId="5C5EE275" w:rsidR="00361841" w:rsidRPr="00265C95" w:rsidRDefault="00F51CC7" w:rsidP="00094AE7">
      <w:pPr>
        <w:rPr>
          <w:rFonts w:ascii="Arial" w:hAnsi="Arial"/>
          <w:sz w:val="22"/>
          <w:szCs w:val="22"/>
        </w:rPr>
      </w:pPr>
      <w:r w:rsidRPr="00265C95">
        <w:rPr>
          <w:rFonts w:ascii="Arial" w:hAnsi="Arial"/>
          <w:sz w:val="22"/>
          <w:szCs w:val="22"/>
        </w:rPr>
        <w:t>In her th</w:t>
      </w:r>
      <w:r w:rsidR="0080210C" w:rsidRPr="00265C95">
        <w:rPr>
          <w:rFonts w:ascii="Arial" w:hAnsi="Arial"/>
          <w:sz w:val="22"/>
          <w:szCs w:val="22"/>
        </w:rPr>
        <w:t>ought provoking</w:t>
      </w:r>
      <w:r w:rsidR="00A11233" w:rsidRPr="00265C95">
        <w:rPr>
          <w:rFonts w:ascii="Arial" w:hAnsi="Arial"/>
          <w:sz w:val="22"/>
          <w:szCs w:val="22"/>
        </w:rPr>
        <w:t xml:space="preserve"> and challenging</w:t>
      </w:r>
      <w:r w:rsidR="0080210C" w:rsidRPr="00265C95">
        <w:rPr>
          <w:rFonts w:ascii="Arial" w:hAnsi="Arial"/>
          <w:sz w:val="22"/>
          <w:szCs w:val="22"/>
        </w:rPr>
        <w:t xml:space="preserve"> </w:t>
      </w:r>
      <w:r w:rsidRPr="00265C95">
        <w:rPr>
          <w:rFonts w:ascii="Arial" w:hAnsi="Arial"/>
          <w:sz w:val="22"/>
          <w:szCs w:val="22"/>
        </w:rPr>
        <w:t xml:space="preserve">paper Karin van </w:t>
      </w:r>
      <w:proofErr w:type="spellStart"/>
      <w:r w:rsidRPr="00265C95">
        <w:rPr>
          <w:rFonts w:ascii="Arial" w:hAnsi="Arial"/>
          <w:sz w:val="22"/>
          <w:szCs w:val="22"/>
        </w:rPr>
        <w:t>Marle</w:t>
      </w:r>
      <w:proofErr w:type="spellEnd"/>
      <w:r w:rsidRPr="00265C95">
        <w:rPr>
          <w:rFonts w:ascii="Arial" w:hAnsi="Arial"/>
          <w:sz w:val="22"/>
          <w:szCs w:val="22"/>
        </w:rPr>
        <w:t xml:space="preserve"> reflects on the theme of diversity and legal reasoning from the vantage point of epistemolo</w:t>
      </w:r>
      <w:r w:rsidR="004E7524" w:rsidRPr="00265C95">
        <w:rPr>
          <w:rFonts w:ascii="Arial" w:hAnsi="Arial"/>
          <w:sz w:val="22"/>
          <w:szCs w:val="22"/>
        </w:rPr>
        <w:t>gy</w:t>
      </w:r>
      <w:r w:rsidR="00A16412" w:rsidRPr="00265C95">
        <w:rPr>
          <w:rFonts w:ascii="Arial" w:hAnsi="Arial"/>
          <w:sz w:val="22"/>
          <w:szCs w:val="22"/>
        </w:rPr>
        <w:t xml:space="preserve"> and feminist knowledges</w:t>
      </w:r>
      <w:r w:rsidR="004C132F" w:rsidRPr="00265C95">
        <w:rPr>
          <w:rFonts w:ascii="Arial" w:hAnsi="Arial"/>
          <w:sz w:val="22"/>
          <w:szCs w:val="22"/>
        </w:rPr>
        <w:t xml:space="preserve">. She draws upon the work of </w:t>
      </w:r>
      <w:r w:rsidR="00E37C40" w:rsidRPr="00265C95">
        <w:rPr>
          <w:rFonts w:ascii="Arial" w:hAnsi="Arial"/>
          <w:sz w:val="22"/>
          <w:szCs w:val="22"/>
        </w:rPr>
        <w:t xml:space="preserve">Arendt, Butler and Rose </w:t>
      </w:r>
      <w:r w:rsidR="00A16412" w:rsidRPr="00265C95">
        <w:rPr>
          <w:rFonts w:ascii="Arial" w:hAnsi="Arial"/>
          <w:sz w:val="22"/>
          <w:szCs w:val="22"/>
        </w:rPr>
        <w:t>to raise</w:t>
      </w:r>
      <w:r w:rsidR="004C132F" w:rsidRPr="00265C95">
        <w:rPr>
          <w:rFonts w:ascii="Arial" w:hAnsi="Arial"/>
          <w:sz w:val="22"/>
          <w:szCs w:val="22"/>
        </w:rPr>
        <w:t xml:space="preserve"> </w:t>
      </w:r>
      <w:r w:rsidR="0056420F" w:rsidRPr="00265C95">
        <w:rPr>
          <w:rFonts w:ascii="Arial" w:hAnsi="Arial"/>
          <w:sz w:val="22"/>
          <w:szCs w:val="22"/>
        </w:rPr>
        <w:t xml:space="preserve">critical </w:t>
      </w:r>
      <w:r w:rsidR="007C5CE3" w:rsidRPr="00265C95">
        <w:rPr>
          <w:rFonts w:ascii="Arial" w:hAnsi="Arial"/>
          <w:sz w:val="22"/>
          <w:szCs w:val="22"/>
        </w:rPr>
        <w:t>questions of self, power, voice, authority and the production of knowledge</w:t>
      </w:r>
      <w:r w:rsidR="00D43414" w:rsidRPr="00265C95">
        <w:rPr>
          <w:rFonts w:ascii="Arial" w:hAnsi="Arial"/>
          <w:sz w:val="22"/>
          <w:szCs w:val="22"/>
        </w:rPr>
        <w:t xml:space="preserve"> and to </w:t>
      </w:r>
      <w:r w:rsidR="0082063E" w:rsidRPr="00265C95">
        <w:rPr>
          <w:rFonts w:ascii="Arial" w:hAnsi="Arial"/>
          <w:sz w:val="22"/>
          <w:szCs w:val="22"/>
        </w:rPr>
        <w:t xml:space="preserve">challenge </w:t>
      </w:r>
      <w:r w:rsidR="00D43414" w:rsidRPr="00265C95">
        <w:rPr>
          <w:rFonts w:ascii="Arial" w:hAnsi="Arial"/>
          <w:sz w:val="22"/>
          <w:szCs w:val="22"/>
        </w:rPr>
        <w:t xml:space="preserve">the ways in which </w:t>
      </w:r>
      <w:r w:rsidR="0082063E" w:rsidRPr="00265C95">
        <w:rPr>
          <w:rFonts w:ascii="Arial" w:hAnsi="Arial"/>
          <w:sz w:val="22"/>
          <w:szCs w:val="22"/>
        </w:rPr>
        <w:t>existing social</w:t>
      </w:r>
      <w:r w:rsidR="00D43414" w:rsidRPr="00265C95">
        <w:rPr>
          <w:rFonts w:ascii="Arial" w:hAnsi="Arial"/>
          <w:sz w:val="22"/>
          <w:szCs w:val="22"/>
        </w:rPr>
        <w:t>, political and legal</w:t>
      </w:r>
      <w:r w:rsidR="0082063E" w:rsidRPr="00265C95">
        <w:rPr>
          <w:rFonts w:ascii="Arial" w:hAnsi="Arial"/>
          <w:sz w:val="22"/>
          <w:szCs w:val="22"/>
        </w:rPr>
        <w:t xml:space="preserve"> practices </w:t>
      </w:r>
      <w:r w:rsidR="00F7215B" w:rsidRPr="00265C95">
        <w:rPr>
          <w:rFonts w:ascii="Arial" w:hAnsi="Arial"/>
          <w:sz w:val="22"/>
          <w:szCs w:val="22"/>
        </w:rPr>
        <w:t>marginalize minority voices</w:t>
      </w:r>
      <w:r w:rsidR="00D43414" w:rsidRPr="00265C95">
        <w:rPr>
          <w:rFonts w:ascii="Arial" w:hAnsi="Arial"/>
          <w:sz w:val="22"/>
          <w:szCs w:val="22"/>
        </w:rPr>
        <w:t>, knowledge</w:t>
      </w:r>
      <w:r w:rsidR="00F7215B" w:rsidRPr="00265C95">
        <w:rPr>
          <w:rFonts w:ascii="Arial" w:hAnsi="Arial"/>
          <w:sz w:val="22"/>
          <w:szCs w:val="22"/>
        </w:rPr>
        <w:t xml:space="preserve"> and </w:t>
      </w:r>
      <w:r w:rsidR="00D43414" w:rsidRPr="00265C95">
        <w:rPr>
          <w:rFonts w:ascii="Arial" w:hAnsi="Arial"/>
          <w:sz w:val="22"/>
          <w:szCs w:val="22"/>
        </w:rPr>
        <w:t xml:space="preserve">lived </w:t>
      </w:r>
      <w:r w:rsidR="00F7215B" w:rsidRPr="00265C95">
        <w:rPr>
          <w:rFonts w:ascii="Arial" w:hAnsi="Arial"/>
          <w:sz w:val="22"/>
          <w:szCs w:val="22"/>
        </w:rPr>
        <w:t>experience</w:t>
      </w:r>
      <w:r w:rsidR="00D43414" w:rsidRPr="00265C95">
        <w:rPr>
          <w:rFonts w:ascii="Arial" w:hAnsi="Arial"/>
          <w:sz w:val="22"/>
          <w:szCs w:val="22"/>
        </w:rPr>
        <w:t>. At the heart of Karin’s</w:t>
      </w:r>
      <w:r w:rsidR="00BF1CB0" w:rsidRPr="00265C95">
        <w:rPr>
          <w:rFonts w:ascii="Arial" w:hAnsi="Arial"/>
          <w:sz w:val="22"/>
          <w:szCs w:val="22"/>
        </w:rPr>
        <w:t xml:space="preserve"> paper</w:t>
      </w:r>
      <w:r w:rsidR="004C132F" w:rsidRPr="00265C95">
        <w:rPr>
          <w:rFonts w:ascii="Arial" w:hAnsi="Arial"/>
          <w:sz w:val="22"/>
          <w:szCs w:val="22"/>
        </w:rPr>
        <w:t xml:space="preserve"> </w:t>
      </w:r>
      <w:r w:rsidR="00BF1CB0" w:rsidRPr="00265C95">
        <w:rPr>
          <w:rFonts w:ascii="Arial" w:hAnsi="Arial"/>
          <w:sz w:val="22"/>
          <w:szCs w:val="22"/>
        </w:rPr>
        <w:t>lie</w:t>
      </w:r>
      <w:r w:rsidR="004C132F" w:rsidRPr="00265C95">
        <w:rPr>
          <w:rFonts w:ascii="Arial" w:hAnsi="Arial"/>
          <w:sz w:val="22"/>
          <w:szCs w:val="22"/>
        </w:rPr>
        <w:t xml:space="preserve"> </w:t>
      </w:r>
      <w:r w:rsidR="00B67602" w:rsidRPr="00265C95">
        <w:rPr>
          <w:rFonts w:ascii="Arial" w:hAnsi="Arial"/>
          <w:sz w:val="22"/>
          <w:szCs w:val="22"/>
        </w:rPr>
        <w:t xml:space="preserve">critical questions </w:t>
      </w:r>
      <w:r w:rsidR="00094AE7" w:rsidRPr="00265C95">
        <w:rPr>
          <w:rFonts w:ascii="Arial" w:hAnsi="Arial"/>
          <w:sz w:val="22"/>
          <w:szCs w:val="22"/>
        </w:rPr>
        <w:t xml:space="preserve">on </w:t>
      </w:r>
      <w:r w:rsidR="00BF1CB0" w:rsidRPr="00265C95">
        <w:rPr>
          <w:rFonts w:ascii="Arial" w:hAnsi="Arial"/>
          <w:sz w:val="22"/>
          <w:szCs w:val="22"/>
        </w:rPr>
        <w:t xml:space="preserve">the operative </w:t>
      </w:r>
      <w:r w:rsidR="00E37C40" w:rsidRPr="00265C95">
        <w:rPr>
          <w:rFonts w:ascii="Arial" w:hAnsi="Arial"/>
          <w:sz w:val="22"/>
          <w:szCs w:val="22"/>
        </w:rPr>
        <w:t>and constitutive effects of belonging and identity, conceptualizations of</w:t>
      </w:r>
      <w:r w:rsidR="00BF6312" w:rsidRPr="00265C95">
        <w:rPr>
          <w:rFonts w:ascii="Arial" w:hAnsi="Arial"/>
          <w:sz w:val="22"/>
          <w:szCs w:val="22"/>
        </w:rPr>
        <w:t xml:space="preserve"> the </w:t>
      </w:r>
      <w:r w:rsidR="00E37C40" w:rsidRPr="00265C95">
        <w:rPr>
          <w:rFonts w:ascii="Arial" w:hAnsi="Arial"/>
          <w:sz w:val="22"/>
          <w:szCs w:val="22"/>
        </w:rPr>
        <w:t>‘</w:t>
      </w:r>
      <w:proofErr w:type="spellStart"/>
      <w:r w:rsidR="007C5CE3" w:rsidRPr="00265C95">
        <w:rPr>
          <w:rFonts w:ascii="Arial" w:hAnsi="Arial"/>
          <w:sz w:val="22"/>
          <w:szCs w:val="22"/>
        </w:rPr>
        <w:t>centre</w:t>
      </w:r>
      <w:proofErr w:type="spellEnd"/>
      <w:r w:rsidR="007C5CE3" w:rsidRPr="00265C95">
        <w:rPr>
          <w:rFonts w:ascii="Arial" w:hAnsi="Arial"/>
          <w:sz w:val="22"/>
          <w:szCs w:val="22"/>
        </w:rPr>
        <w:t xml:space="preserve"> and periphery</w:t>
      </w:r>
      <w:r w:rsidR="00B67602" w:rsidRPr="00265C95">
        <w:rPr>
          <w:rFonts w:ascii="Arial" w:hAnsi="Arial"/>
          <w:sz w:val="22"/>
          <w:szCs w:val="22"/>
        </w:rPr>
        <w:t>’</w:t>
      </w:r>
      <w:r w:rsidR="007C5CE3" w:rsidRPr="00265C95">
        <w:rPr>
          <w:rFonts w:ascii="Arial" w:hAnsi="Arial"/>
          <w:sz w:val="22"/>
          <w:szCs w:val="22"/>
        </w:rPr>
        <w:t xml:space="preserve"> and</w:t>
      </w:r>
      <w:r w:rsidR="00E37C40" w:rsidRPr="00265C95">
        <w:rPr>
          <w:rFonts w:ascii="Arial" w:hAnsi="Arial"/>
          <w:sz w:val="22"/>
          <w:szCs w:val="22"/>
        </w:rPr>
        <w:t xml:space="preserve"> </w:t>
      </w:r>
      <w:r w:rsidR="007A4FC5" w:rsidRPr="00265C95">
        <w:rPr>
          <w:rFonts w:ascii="Arial" w:hAnsi="Arial"/>
          <w:sz w:val="22"/>
          <w:szCs w:val="22"/>
        </w:rPr>
        <w:t>the ways in which discourses on</w:t>
      </w:r>
      <w:r w:rsidR="00643865" w:rsidRPr="00265C95">
        <w:rPr>
          <w:rFonts w:ascii="Arial" w:hAnsi="Arial"/>
          <w:sz w:val="22"/>
          <w:szCs w:val="22"/>
        </w:rPr>
        <w:t xml:space="preserve"> diversity</w:t>
      </w:r>
      <w:r w:rsidR="00C07290" w:rsidRPr="00265C95">
        <w:rPr>
          <w:rFonts w:ascii="Arial" w:hAnsi="Arial"/>
          <w:sz w:val="22"/>
          <w:szCs w:val="22"/>
        </w:rPr>
        <w:t xml:space="preserve"> in law continue to reflect </w:t>
      </w:r>
      <w:r w:rsidR="007A4FC5" w:rsidRPr="00265C95">
        <w:rPr>
          <w:rFonts w:ascii="Arial" w:hAnsi="Arial"/>
          <w:sz w:val="22"/>
          <w:szCs w:val="22"/>
        </w:rPr>
        <w:t>unequal power</w:t>
      </w:r>
      <w:r w:rsidR="00643865" w:rsidRPr="00265C95">
        <w:rPr>
          <w:rFonts w:ascii="Arial" w:hAnsi="Arial"/>
          <w:sz w:val="22"/>
          <w:szCs w:val="22"/>
        </w:rPr>
        <w:t xml:space="preserve"> </w:t>
      </w:r>
      <w:r w:rsidR="00D43414" w:rsidRPr="00265C95">
        <w:rPr>
          <w:rFonts w:ascii="Arial" w:hAnsi="Arial"/>
          <w:sz w:val="22"/>
          <w:szCs w:val="22"/>
        </w:rPr>
        <w:t xml:space="preserve">relations.  In </w:t>
      </w:r>
      <w:r w:rsidR="00F067CF">
        <w:rPr>
          <w:rFonts w:ascii="Arial" w:hAnsi="Arial"/>
          <w:sz w:val="22"/>
          <w:szCs w:val="22"/>
        </w:rPr>
        <w:t>asking these questions</w:t>
      </w:r>
      <w:r w:rsidR="00D43414" w:rsidRPr="00265C95">
        <w:rPr>
          <w:rFonts w:ascii="Arial" w:hAnsi="Arial"/>
          <w:sz w:val="22"/>
          <w:szCs w:val="22"/>
        </w:rPr>
        <w:t xml:space="preserve"> s</w:t>
      </w:r>
      <w:r w:rsidR="0085171C" w:rsidRPr="00265C95">
        <w:rPr>
          <w:rFonts w:ascii="Arial" w:hAnsi="Arial"/>
          <w:sz w:val="22"/>
          <w:szCs w:val="22"/>
        </w:rPr>
        <w:t>he</w:t>
      </w:r>
      <w:r w:rsidR="00E37C40" w:rsidRPr="00265C95">
        <w:rPr>
          <w:rFonts w:ascii="Arial" w:hAnsi="Arial"/>
          <w:sz w:val="22"/>
          <w:szCs w:val="22"/>
        </w:rPr>
        <w:t xml:space="preserve"> </w:t>
      </w:r>
      <w:r w:rsidR="007A4FC5" w:rsidRPr="00265C95">
        <w:rPr>
          <w:rFonts w:ascii="Arial" w:hAnsi="Arial"/>
          <w:sz w:val="22"/>
          <w:szCs w:val="22"/>
        </w:rPr>
        <w:t>interrogate</w:t>
      </w:r>
      <w:r w:rsidR="0085171C" w:rsidRPr="00265C95">
        <w:rPr>
          <w:rFonts w:ascii="Arial" w:hAnsi="Arial"/>
          <w:sz w:val="22"/>
          <w:szCs w:val="22"/>
        </w:rPr>
        <w:t>s</w:t>
      </w:r>
      <w:r w:rsidR="007A4FC5" w:rsidRPr="00265C95">
        <w:rPr>
          <w:rFonts w:ascii="Arial" w:hAnsi="Arial"/>
          <w:sz w:val="22"/>
          <w:szCs w:val="22"/>
        </w:rPr>
        <w:t xml:space="preserve"> </w:t>
      </w:r>
      <w:r w:rsidR="00E37C40" w:rsidRPr="00265C95">
        <w:rPr>
          <w:rFonts w:ascii="Arial" w:hAnsi="Arial"/>
          <w:sz w:val="22"/>
          <w:szCs w:val="22"/>
        </w:rPr>
        <w:t>epistemically</w:t>
      </w:r>
      <w:r w:rsidR="007A4FC5" w:rsidRPr="00265C95">
        <w:rPr>
          <w:rFonts w:ascii="Arial" w:hAnsi="Arial"/>
          <w:sz w:val="22"/>
          <w:szCs w:val="22"/>
        </w:rPr>
        <w:t xml:space="preserve"> the ways in which </w:t>
      </w:r>
      <w:r w:rsidR="00DE2D75" w:rsidRPr="00265C95">
        <w:rPr>
          <w:rFonts w:ascii="Arial" w:hAnsi="Arial"/>
          <w:sz w:val="22"/>
          <w:szCs w:val="22"/>
        </w:rPr>
        <w:t xml:space="preserve">existing </w:t>
      </w:r>
      <w:r w:rsidR="007A4FC5" w:rsidRPr="00265C95">
        <w:rPr>
          <w:rFonts w:ascii="Arial" w:hAnsi="Arial"/>
          <w:sz w:val="22"/>
          <w:szCs w:val="22"/>
        </w:rPr>
        <w:t>divers</w:t>
      </w:r>
      <w:r w:rsidR="00DE2D75" w:rsidRPr="00265C95">
        <w:rPr>
          <w:rFonts w:ascii="Arial" w:hAnsi="Arial"/>
          <w:sz w:val="22"/>
          <w:szCs w:val="22"/>
        </w:rPr>
        <w:t>e practices</w:t>
      </w:r>
      <w:r w:rsidR="007A3A8A" w:rsidRPr="00265C95">
        <w:rPr>
          <w:rFonts w:ascii="Arial" w:hAnsi="Arial"/>
          <w:sz w:val="22"/>
          <w:szCs w:val="22"/>
        </w:rPr>
        <w:t xml:space="preserve"> in legal reasoning</w:t>
      </w:r>
      <w:r w:rsidR="00E303C3" w:rsidRPr="00265C95">
        <w:rPr>
          <w:rFonts w:ascii="Arial" w:hAnsi="Arial"/>
          <w:sz w:val="22"/>
          <w:szCs w:val="22"/>
        </w:rPr>
        <w:t xml:space="preserve"> can be disrupted, </w:t>
      </w:r>
      <w:r w:rsidR="007A4FC5" w:rsidRPr="00265C95">
        <w:rPr>
          <w:rFonts w:ascii="Arial" w:hAnsi="Arial"/>
          <w:sz w:val="22"/>
          <w:szCs w:val="22"/>
        </w:rPr>
        <w:t>transformed</w:t>
      </w:r>
      <w:r w:rsidR="00E37C40" w:rsidRPr="00265C95">
        <w:rPr>
          <w:rFonts w:ascii="Arial" w:hAnsi="Arial"/>
          <w:sz w:val="22"/>
          <w:szCs w:val="22"/>
        </w:rPr>
        <w:t xml:space="preserve"> </w:t>
      </w:r>
      <w:r w:rsidR="0085171C" w:rsidRPr="00265C95">
        <w:rPr>
          <w:rFonts w:ascii="Arial" w:hAnsi="Arial"/>
          <w:sz w:val="22"/>
          <w:szCs w:val="22"/>
        </w:rPr>
        <w:t>and</w:t>
      </w:r>
      <w:r w:rsidR="00E303C3" w:rsidRPr="00265C95">
        <w:rPr>
          <w:rFonts w:ascii="Arial" w:hAnsi="Arial"/>
          <w:sz w:val="22"/>
          <w:szCs w:val="22"/>
        </w:rPr>
        <w:t xml:space="preserve"> resisted and </w:t>
      </w:r>
      <w:r w:rsidR="00F067CF">
        <w:rPr>
          <w:rFonts w:ascii="Arial" w:hAnsi="Arial"/>
          <w:sz w:val="22"/>
          <w:szCs w:val="22"/>
        </w:rPr>
        <w:t xml:space="preserve">how </w:t>
      </w:r>
      <w:r w:rsidR="00E303C3" w:rsidRPr="00265C95">
        <w:rPr>
          <w:rFonts w:ascii="Arial" w:hAnsi="Arial"/>
          <w:sz w:val="22"/>
          <w:szCs w:val="22"/>
        </w:rPr>
        <w:t>the fluid interplay of diverse</w:t>
      </w:r>
      <w:r w:rsidR="005C7874" w:rsidRPr="00265C95">
        <w:rPr>
          <w:rFonts w:ascii="Arial" w:hAnsi="Arial"/>
          <w:sz w:val="22"/>
          <w:szCs w:val="22"/>
        </w:rPr>
        <w:t>, feminist knowledges</w:t>
      </w:r>
      <w:r w:rsidR="00E303C3" w:rsidRPr="00265C95">
        <w:rPr>
          <w:rFonts w:ascii="Arial" w:hAnsi="Arial"/>
          <w:sz w:val="22"/>
          <w:szCs w:val="22"/>
        </w:rPr>
        <w:t xml:space="preserve"> and plural experiences</w:t>
      </w:r>
      <w:r w:rsidR="00C07290" w:rsidRPr="00265C95">
        <w:rPr>
          <w:rFonts w:ascii="Arial" w:hAnsi="Arial"/>
          <w:sz w:val="22"/>
          <w:szCs w:val="22"/>
        </w:rPr>
        <w:t xml:space="preserve"> </w:t>
      </w:r>
      <w:r w:rsidR="00DE2D75" w:rsidRPr="00265C95">
        <w:rPr>
          <w:rFonts w:ascii="Arial" w:hAnsi="Arial"/>
          <w:sz w:val="22"/>
          <w:szCs w:val="22"/>
        </w:rPr>
        <w:t>can produce new</w:t>
      </w:r>
      <w:r w:rsidR="00F66D57" w:rsidRPr="00265C95">
        <w:rPr>
          <w:rFonts w:ascii="Arial" w:hAnsi="Arial"/>
          <w:sz w:val="22"/>
          <w:szCs w:val="22"/>
        </w:rPr>
        <w:t xml:space="preserve"> ways of thinking</w:t>
      </w:r>
      <w:r w:rsidR="00B7123A" w:rsidRPr="00265C95">
        <w:rPr>
          <w:rFonts w:ascii="Arial" w:hAnsi="Arial"/>
          <w:sz w:val="22"/>
          <w:szCs w:val="22"/>
        </w:rPr>
        <w:t>.</w:t>
      </w:r>
      <w:r w:rsidR="00E303C3" w:rsidRPr="00265C95">
        <w:rPr>
          <w:rFonts w:ascii="Arial" w:hAnsi="Arial"/>
          <w:sz w:val="22"/>
          <w:szCs w:val="22"/>
        </w:rPr>
        <w:t xml:space="preserve"> </w:t>
      </w:r>
      <w:r w:rsidR="00B7123A" w:rsidRPr="00265C95">
        <w:rPr>
          <w:rFonts w:ascii="Arial" w:hAnsi="Arial"/>
          <w:sz w:val="22"/>
          <w:szCs w:val="22"/>
        </w:rPr>
        <w:t xml:space="preserve"> </w:t>
      </w:r>
      <w:r w:rsidR="00F067CF">
        <w:rPr>
          <w:rFonts w:ascii="Arial" w:hAnsi="Arial"/>
          <w:sz w:val="22"/>
          <w:szCs w:val="22"/>
        </w:rPr>
        <w:t xml:space="preserve">In this way, the </w:t>
      </w:r>
      <w:r w:rsidR="00B7123A" w:rsidRPr="00265C95">
        <w:rPr>
          <w:rFonts w:ascii="Arial" w:hAnsi="Arial"/>
          <w:sz w:val="22"/>
          <w:szCs w:val="22"/>
        </w:rPr>
        <w:t xml:space="preserve">normative or descriptive </w:t>
      </w:r>
      <w:r w:rsidR="003A39F9" w:rsidRPr="00265C95">
        <w:rPr>
          <w:rFonts w:ascii="Arial" w:hAnsi="Arial"/>
          <w:sz w:val="22"/>
          <w:szCs w:val="22"/>
        </w:rPr>
        <w:t xml:space="preserve">notion of diversity in </w:t>
      </w:r>
      <w:r w:rsidR="00E303C3" w:rsidRPr="00265C95">
        <w:rPr>
          <w:rFonts w:ascii="Arial" w:hAnsi="Arial"/>
          <w:sz w:val="22"/>
          <w:szCs w:val="22"/>
        </w:rPr>
        <w:t xml:space="preserve">liberal </w:t>
      </w:r>
      <w:r w:rsidR="00C1035A" w:rsidRPr="00265C95">
        <w:rPr>
          <w:rFonts w:ascii="Arial" w:hAnsi="Arial"/>
          <w:sz w:val="22"/>
          <w:szCs w:val="22"/>
        </w:rPr>
        <w:t xml:space="preserve">debates </w:t>
      </w:r>
      <w:r w:rsidR="003A39F9" w:rsidRPr="00265C95">
        <w:rPr>
          <w:rFonts w:ascii="Arial" w:hAnsi="Arial"/>
          <w:sz w:val="22"/>
          <w:szCs w:val="22"/>
        </w:rPr>
        <w:t>(</w:t>
      </w:r>
      <w:r w:rsidR="00F66D57" w:rsidRPr="00265C95">
        <w:rPr>
          <w:rFonts w:ascii="Arial" w:hAnsi="Arial"/>
          <w:sz w:val="22"/>
          <w:szCs w:val="22"/>
        </w:rPr>
        <w:t>that focus on the</w:t>
      </w:r>
      <w:r w:rsidR="00C07290" w:rsidRPr="00265C95">
        <w:rPr>
          <w:rFonts w:ascii="Arial" w:hAnsi="Arial"/>
          <w:sz w:val="22"/>
          <w:szCs w:val="22"/>
        </w:rPr>
        <w:t xml:space="preserve"> </w:t>
      </w:r>
      <w:r w:rsidR="0080210C" w:rsidRPr="00265C95">
        <w:rPr>
          <w:rFonts w:ascii="Arial" w:hAnsi="Arial"/>
          <w:sz w:val="22"/>
          <w:szCs w:val="22"/>
        </w:rPr>
        <w:t>accommodation and recognition of ‘diversity’</w:t>
      </w:r>
      <w:r w:rsidR="003A39F9" w:rsidRPr="00265C95">
        <w:rPr>
          <w:rFonts w:ascii="Arial" w:hAnsi="Arial"/>
          <w:sz w:val="22"/>
          <w:szCs w:val="22"/>
        </w:rPr>
        <w:t xml:space="preserve">) </w:t>
      </w:r>
      <w:r w:rsidR="00F067CF">
        <w:rPr>
          <w:rFonts w:ascii="Arial" w:hAnsi="Arial"/>
          <w:sz w:val="22"/>
          <w:szCs w:val="22"/>
        </w:rPr>
        <w:t>may be</w:t>
      </w:r>
      <w:r w:rsidR="006A76C6" w:rsidRPr="00265C95">
        <w:rPr>
          <w:rFonts w:ascii="Arial" w:hAnsi="Arial"/>
          <w:sz w:val="22"/>
          <w:szCs w:val="22"/>
        </w:rPr>
        <w:t xml:space="preserve"> transformed in</w:t>
      </w:r>
      <w:r w:rsidR="004C132F" w:rsidRPr="00265C95">
        <w:rPr>
          <w:rFonts w:ascii="Arial" w:hAnsi="Arial"/>
          <w:sz w:val="22"/>
          <w:szCs w:val="22"/>
        </w:rPr>
        <w:t xml:space="preserve"> </w:t>
      </w:r>
      <w:r w:rsidR="003A39F9" w:rsidRPr="00265C95">
        <w:rPr>
          <w:rFonts w:ascii="Arial" w:hAnsi="Arial"/>
          <w:sz w:val="22"/>
          <w:szCs w:val="22"/>
        </w:rPr>
        <w:t xml:space="preserve">new </w:t>
      </w:r>
      <w:r w:rsidR="00BF1CB0" w:rsidRPr="00265C95">
        <w:rPr>
          <w:rFonts w:ascii="Arial" w:hAnsi="Arial"/>
          <w:sz w:val="22"/>
          <w:szCs w:val="22"/>
        </w:rPr>
        <w:t>ways</w:t>
      </w:r>
      <w:r w:rsidR="003A39F9" w:rsidRPr="00265C95">
        <w:rPr>
          <w:rFonts w:ascii="Arial" w:hAnsi="Arial"/>
          <w:sz w:val="22"/>
          <w:szCs w:val="22"/>
        </w:rPr>
        <w:t xml:space="preserve"> of living together </w:t>
      </w:r>
      <w:r w:rsidR="00F66D57" w:rsidRPr="00265C95">
        <w:rPr>
          <w:rFonts w:ascii="Arial" w:hAnsi="Arial"/>
          <w:sz w:val="22"/>
          <w:szCs w:val="22"/>
        </w:rPr>
        <w:t xml:space="preserve">in the contexts </w:t>
      </w:r>
      <w:r w:rsidR="006A76C6" w:rsidRPr="00265C95">
        <w:rPr>
          <w:rFonts w:ascii="Arial" w:hAnsi="Arial"/>
          <w:sz w:val="22"/>
          <w:szCs w:val="22"/>
        </w:rPr>
        <w:t xml:space="preserve">of </w:t>
      </w:r>
      <w:r w:rsidR="004C132F" w:rsidRPr="00265C95">
        <w:rPr>
          <w:rFonts w:ascii="Arial" w:hAnsi="Arial"/>
          <w:sz w:val="22"/>
          <w:szCs w:val="22"/>
        </w:rPr>
        <w:t>radical diversity</w:t>
      </w:r>
      <w:r w:rsidR="00B66AE6" w:rsidRPr="00265C95">
        <w:rPr>
          <w:rFonts w:ascii="Arial" w:hAnsi="Arial"/>
          <w:sz w:val="22"/>
          <w:szCs w:val="22"/>
        </w:rPr>
        <w:t>.</w:t>
      </w:r>
      <w:r w:rsidR="004C132F" w:rsidRPr="00265C95">
        <w:rPr>
          <w:rFonts w:ascii="Arial" w:hAnsi="Arial"/>
          <w:sz w:val="22"/>
          <w:szCs w:val="22"/>
        </w:rPr>
        <w:t xml:space="preserve"> </w:t>
      </w:r>
      <w:r w:rsidR="006A76C6" w:rsidRPr="00265C95">
        <w:rPr>
          <w:rFonts w:ascii="Arial" w:hAnsi="Arial"/>
          <w:sz w:val="22"/>
          <w:szCs w:val="22"/>
        </w:rPr>
        <w:t xml:space="preserve">This critical interrogation </w:t>
      </w:r>
      <w:r w:rsidR="00BF1CB0" w:rsidRPr="00265C95">
        <w:rPr>
          <w:rFonts w:ascii="Arial" w:hAnsi="Arial"/>
          <w:sz w:val="22"/>
          <w:szCs w:val="22"/>
        </w:rPr>
        <w:t xml:space="preserve">draws </w:t>
      </w:r>
      <w:r w:rsidR="00BF6312" w:rsidRPr="00265C95">
        <w:rPr>
          <w:rFonts w:ascii="Arial" w:hAnsi="Arial"/>
          <w:sz w:val="22"/>
          <w:szCs w:val="22"/>
        </w:rPr>
        <w:t xml:space="preserve">upon </w:t>
      </w:r>
      <w:r w:rsidR="007C5CE3" w:rsidRPr="00265C95">
        <w:rPr>
          <w:rFonts w:ascii="Arial" w:hAnsi="Arial"/>
          <w:sz w:val="22"/>
          <w:szCs w:val="22"/>
        </w:rPr>
        <w:t>feminist</w:t>
      </w:r>
      <w:r w:rsidR="00BF6312" w:rsidRPr="00265C95">
        <w:rPr>
          <w:rFonts w:ascii="Arial" w:hAnsi="Arial"/>
          <w:sz w:val="22"/>
          <w:szCs w:val="22"/>
        </w:rPr>
        <w:t xml:space="preserve"> and critical</w:t>
      </w:r>
      <w:r w:rsidR="007C5CE3" w:rsidRPr="00265C95">
        <w:rPr>
          <w:rFonts w:ascii="Arial" w:hAnsi="Arial"/>
          <w:sz w:val="22"/>
          <w:szCs w:val="22"/>
        </w:rPr>
        <w:t xml:space="preserve"> </w:t>
      </w:r>
      <w:r w:rsidR="00BF6312" w:rsidRPr="00265C95">
        <w:rPr>
          <w:rFonts w:ascii="Arial" w:hAnsi="Arial"/>
          <w:sz w:val="22"/>
          <w:szCs w:val="22"/>
        </w:rPr>
        <w:t xml:space="preserve">scholarship </w:t>
      </w:r>
      <w:r w:rsidR="00BF1CB0" w:rsidRPr="00265C95">
        <w:rPr>
          <w:rFonts w:ascii="Arial" w:hAnsi="Arial"/>
          <w:sz w:val="22"/>
          <w:szCs w:val="22"/>
        </w:rPr>
        <w:t xml:space="preserve">to </w:t>
      </w:r>
      <w:r w:rsidR="00361841" w:rsidRPr="00265C95">
        <w:rPr>
          <w:rFonts w:ascii="Arial" w:hAnsi="Arial"/>
          <w:sz w:val="22"/>
          <w:szCs w:val="22"/>
        </w:rPr>
        <w:t xml:space="preserve">consider how </w:t>
      </w:r>
      <w:r w:rsidR="00F66D57" w:rsidRPr="00265C95">
        <w:rPr>
          <w:rFonts w:ascii="Arial" w:hAnsi="Arial"/>
          <w:sz w:val="22"/>
          <w:szCs w:val="22"/>
        </w:rPr>
        <w:t xml:space="preserve">existing </w:t>
      </w:r>
      <w:r w:rsidR="00361841" w:rsidRPr="00265C95">
        <w:rPr>
          <w:rFonts w:ascii="Arial" w:hAnsi="Arial"/>
          <w:sz w:val="22"/>
          <w:szCs w:val="22"/>
        </w:rPr>
        <w:t>liberal debates on</w:t>
      </w:r>
      <w:r w:rsidR="007C5CE3" w:rsidRPr="00265C95">
        <w:rPr>
          <w:rFonts w:ascii="Arial" w:hAnsi="Arial"/>
          <w:sz w:val="22"/>
          <w:szCs w:val="22"/>
        </w:rPr>
        <w:t xml:space="preserve"> dive</w:t>
      </w:r>
      <w:r w:rsidR="001F7B42" w:rsidRPr="00265C95">
        <w:rPr>
          <w:rFonts w:ascii="Arial" w:hAnsi="Arial"/>
          <w:sz w:val="22"/>
          <w:szCs w:val="22"/>
        </w:rPr>
        <w:t xml:space="preserve">rsity </w:t>
      </w:r>
      <w:r w:rsidR="001D2582">
        <w:rPr>
          <w:rFonts w:ascii="Arial" w:hAnsi="Arial"/>
          <w:sz w:val="22"/>
          <w:szCs w:val="22"/>
        </w:rPr>
        <w:t>can “</w:t>
      </w:r>
      <w:r w:rsidR="007C5CE3" w:rsidRPr="00265C95">
        <w:rPr>
          <w:rFonts w:ascii="Arial" w:hAnsi="Arial"/>
          <w:sz w:val="22"/>
          <w:szCs w:val="22"/>
        </w:rPr>
        <w:t xml:space="preserve">end up keeping the </w:t>
      </w:r>
      <w:proofErr w:type="spellStart"/>
      <w:r w:rsidR="007C5CE3" w:rsidRPr="00265C95">
        <w:rPr>
          <w:rFonts w:ascii="Arial" w:hAnsi="Arial"/>
          <w:sz w:val="22"/>
          <w:szCs w:val="22"/>
        </w:rPr>
        <w:t>centre</w:t>
      </w:r>
      <w:proofErr w:type="spellEnd"/>
      <w:r w:rsidR="007C5CE3" w:rsidRPr="00265C95">
        <w:rPr>
          <w:rFonts w:ascii="Arial" w:hAnsi="Arial"/>
          <w:sz w:val="22"/>
          <w:szCs w:val="22"/>
        </w:rPr>
        <w:t xml:space="preserve"> intact by allowing diverse voices and views in such a way that they remain exactly that, diverse vie</w:t>
      </w:r>
      <w:r w:rsidR="00A37323" w:rsidRPr="00265C95">
        <w:rPr>
          <w:rFonts w:ascii="Arial" w:hAnsi="Arial"/>
          <w:sz w:val="22"/>
          <w:szCs w:val="22"/>
        </w:rPr>
        <w:t>ws and voices that are raised ”</w:t>
      </w:r>
      <w:r w:rsidR="001E14C8">
        <w:rPr>
          <w:rFonts w:ascii="Arial" w:hAnsi="Arial"/>
          <w:sz w:val="22"/>
          <w:szCs w:val="22"/>
        </w:rPr>
        <w:t>(p</w:t>
      </w:r>
      <w:r w:rsidR="00682D02">
        <w:rPr>
          <w:rFonts w:ascii="Arial" w:hAnsi="Arial"/>
          <w:sz w:val="22"/>
          <w:szCs w:val="22"/>
        </w:rPr>
        <w:t xml:space="preserve"> </w:t>
      </w:r>
      <w:r w:rsidR="001D2582" w:rsidRPr="001D2582">
        <w:rPr>
          <w:rFonts w:ascii="Arial" w:hAnsi="Arial"/>
          <w:sz w:val="22"/>
          <w:szCs w:val="22"/>
        </w:rPr>
        <w:t>1</w:t>
      </w:r>
      <w:r w:rsidR="007C5CE3" w:rsidRPr="00265C95">
        <w:rPr>
          <w:rFonts w:ascii="Arial" w:hAnsi="Arial"/>
          <w:sz w:val="22"/>
          <w:szCs w:val="22"/>
        </w:rPr>
        <w:t xml:space="preserve">). </w:t>
      </w:r>
      <w:r w:rsidR="00F66D57" w:rsidRPr="00265C95">
        <w:rPr>
          <w:rFonts w:ascii="Arial" w:hAnsi="Arial"/>
          <w:sz w:val="22"/>
          <w:szCs w:val="22"/>
        </w:rPr>
        <w:t xml:space="preserve"> </w:t>
      </w:r>
      <w:r w:rsidR="00A37323" w:rsidRPr="00265C95">
        <w:rPr>
          <w:rFonts w:ascii="Arial" w:hAnsi="Arial"/>
          <w:sz w:val="22"/>
          <w:szCs w:val="22"/>
        </w:rPr>
        <w:t xml:space="preserve">Instead </w:t>
      </w:r>
      <w:r w:rsidR="00361841" w:rsidRPr="00265C95">
        <w:rPr>
          <w:rFonts w:ascii="Arial" w:hAnsi="Arial"/>
          <w:sz w:val="22"/>
          <w:szCs w:val="22"/>
        </w:rPr>
        <w:t xml:space="preserve">Karin offers </w:t>
      </w:r>
      <w:r w:rsidR="008C1DF2" w:rsidRPr="00265C95">
        <w:rPr>
          <w:rFonts w:ascii="Arial" w:hAnsi="Arial"/>
          <w:sz w:val="22"/>
          <w:szCs w:val="22"/>
        </w:rPr>
        <w:t xml:space="preserve">new </w:t>
      </w:r>
      <w:r w:rsidR="00361841" w:rsidRPr="00265C95">
        <w:rPr>
          <w:rFonts w:ascii="Arial" w:hAnsi="Arial"/>
          <w:sz w:val="22"/>
          <w:szCs w:val="22"/>
        </w:rPr>
        <w:t>the</w:t>
      </w:r>
      <w:r w:rsidR="00FA5FED" w:rsidRPr="00265C95">
        <w:rPr>
          <w:rFonts w:ascii="Arial" w:hAnsi="Arial"/>
          <w:sz w:val="22"/>
          <w:szCs w:val="22"/>
        </w:rPr>
        <w:t xml:space="preserve">oretical tools </w:t>
      </w:r>
      <w:r w:rsidR="00F067CF">
        <w:rPr>
          <w:rFonts w:ascii="Arial" w:hAnsi="Arial"/>
          <w:sz w:val="22"/>
          <w:szCs w:val="22"/>
        </w:rPr>
        <w:t>to</w:t>
      </w:r>
      <w:r w:rsidR="00361841" w:rsidRPr="00265C95">
        <w:rPr>
          <w:rFonts w:ascii="Arial" w:hAnsi="Arial"/>
          <w:sz w:val="22"/>
          <w:szCs w:val="22"/>
        </w:rPr>
        <w:t xml:space="preserve"> </w:t>
      </w:r>
      <w:r w:rsidR="00A37323" w:rsidRPr="00265C95">
        <w:rPr>
          <w:rFonts w:ascii="Arial" w:hAnsi="Arial"/>
          <w:sz w:val="22"/>
          <w:szCs w:val="22"/>
        </w:rPr>
        <w:t>rupture</w:t>
      </w:r>
      <w:r w:rsidR="00FA5FED" w:rsidRPr="00265C95">
        <w:rPr>
          <w:rFonts w:ascii="Arial" w:hAnsi="Arial"/>
          <w:sz w:val="22"/>
          <w:szCs w:val="22"/>
        </w:rPr>
        <w:t xml:space="preserve"> </w:t>
      </w:r>
      <w:r w:rsidR="001769E2" w:rsidRPr="00265C95">
        <w:rPr>
          <w:rFonts w:ascii="Arial" w:hAnsi="Arial"/>
          <w:sz w:val="22"/>
          <w:szCs w:val="22"/>
        </w:rPr>
        <w:t xml:space="preserve">existing knowledge and </w:t>
      </w:r>
      <w:r w:rsidR="00A37323" w:rsidRPr="00265C95">
        <w:rPr>
          <w:rFonts w:ascii="Arial" w:hAnsi="Arial"/>
          <w:sz w:val="22"/>
          <w:szCs w:val="22"/>
        </w:rPr>
        <w:t>consider</w:t>
      </w:r>
      <w:r w:rsidR="00FA5FED" w:rsidRPr="00265C95">
        <w:rPr>
          <w:rFonts w:ascii="Arial" w:hAnsi="Arial"/>
          <w:sz w:val="22"/>
          <w:szCs w:val="22"/>
        </w:rPr>
        <w:t>s</w:t>
      </w:r>
      <w:r w:rsidR="00A37323" w:rsidRPr="00265C95">
        <w:rPr>
          <w:rFonts w:ascii="Arial" w:hAnsi="Arial"/>
          <w:sz w:val="22"/>
          <w:szCs w:val="22"/>
        </w:rPr>
        <w:t xml:space="preserve"> the ways in which real and sustained change to the production and recognition of alternative diverse knowledges and viewpoints can take place in full and meaningful ways</w:t>
      </w:r>
      <w:r w:rsidR="00F067CF">
        <w:rPr>
          <w:rFonts w:ascii="Arial" w:hAnsi="Arial"/>
          <w:sz w:val="22"/>
          <w:szCs w:val="22"/>
        </w:rPr>
        <w:t>,</w:t>
      </w:r>
      <w:r w:rsidR="00FA5FED" w:rsidRPr="00265C95">
        <w:rPr>
          <w:rFonts w:ascii="Arial" w:hAnsi="Arial"/>
          <w:sz w:val="22"/>
          <w:szCs w:val="22"/>
        </w:rPr>
        <w:t xml:space="preserve"> thereby</w:t>
      </w:r>
      <w:r w:rsidR="001769E2" w:rsidRPr="00265C95">
        <w:rPr>
          <w:rFonts w:ascii="Arial" w:hAnsi="Arial"/>
          <w:sz w:val="22"/>
          <w:szCs w:val="22"/>
        </w:rPr>
        <w:t xml:space="preserve"> </w:t>
      </w:r>
      <w:r w:rsidR="00FA5FED" w:rsidRPr="00265C95">
        <w:rPr>
          <w:rFonts w:ascii="Arial" w:hAnsi="Arial"/>
          <w:sz w:val="22"/>
          <w:szCs w:val="22"/>
        </w:rPr>
        <w:t>reshaping</w:t>
      </w:r>
      <w:r w:rsidR="008C1DF2" w:rsidRPr="00265C95">
        <w:rPr>
          <w:rFonts w:ascii="Arial" w:hAnsi="Arial"/>
          <w:sz w:val="22"/>
          <w:szCs w:val="22"/>
        </w:rPr>
        <w:t xml:space="preserve"> legal reasoning</w:t>
      </w:r>
      <w:r w:rsidR="00FA5FED" w:rsidRPr="00265C95">
        <w:rPr>
          <w:rFonts w:ascii="Arial" w:hAnsi="Arial"/>
          <w:sz w:val="22"/>
          <w:szCs w:val="22"/>
        </w:rPr>
        <w:t xml:space="preserve"> as diverse</w:t>
      </w:r>
      <w:r w:rsidR="00A37323" w:rsidRPr="00265C95">
        <w:rPr>
          <w:rFonts w:ascii="Arial" w:hAnsi="Arial"/>
          <w:sz w:val="22"/>
          <w:szCs w:val="22"/>
        </w:rPr>
        <w:t xml:space="preserve">. </w:t>
      </w:r>
      <w:r w:rsidR="001769E2" w:rsidRPr="00265C95">
        <w:rPr>
          <w:rFonts w:ascii="Arial" w:hAnsi="Arial"/>
          <w:sz w:val="22"/>
          <w:szCs w:val="22"/>
        </w:rPr>
        <w:t xml:space="preserve">In other words </w:t>
      </w:r>
      <w:r w:rsidR="00FA5FED" w:rsidRPr="00265C95">
        <w:rPr>
          <w:rFonts w:ascii="Arial" w:hAnsi="Arial"/>
          <w:sz w:val="22"/>
          <w:szCs w:val="22"/>
        </w:rPr>
        <w:t xml:space="preserve">she challenges the ways in which diversity </w:t>
      </w:r>
      <w:r w:rsidR="00A37323" w:rsidRPr="00265C95">
        <w:rPr>
          <w:rFonts w:ascii="Arial" w:hAnsi="Arial"/>
          <w:sz w:val="22"/>
          <w:szCs w:val="22"/>
        </w:rPr>
        <w:t>projects</w:t>
      </w:r>
      <w:r w:rsidR="00FA5FED" w:rsidRPr="00265C95">
        <w:rPr>
          <w:rFonts w:ascii="Arial" w:hAnsi="Arial"/>
          <w:sz w:val="22"/>
          <w:szCs w:val="22"/>
        </w:rPr>
        <w:t xml:space="preserve"> and practices</w:t>
      </w:r>
      <w:r w:rsidR="00A37323" w:rsidRPr="00265C95">
        <w:rPr>
          <w:rFonts w:ascii="Arial" w:hAnsi="Arial"/>
          <w:sz w:val="22"/>
          <w:szCs w:val="22"/>
        </w:rPr>
        <w:t xml:space="preserve"> that maintain and reinforce </w:t>
      </w:r>
      <w:r w:rsidR="00FA5FED" w:rsidRPr="00265C95">
        <w:rPr>
          <w:rFonts w:ascii="Arial" w:hAnsi="Arial"/>
          <w:sz w:val="22"/>
          <w:szCs w:val="22"/>
        </w:rPr>
        <w:t xml:space="preserve">existing </w:t>
      </w:r>
      <w:r w:rsidR="00F067CF">
        <w:rPr>
          <w:rFonts w:ascii="Arial" w:hAnsi="Arial"/>
          <w:sz w:val="22"/>
          <w:szCs w:val="22"/>
        </w:rPr>
        <w:t xml:space="preserve">unequal </w:t>
      </w:r>
      <w:r w:rsidR="00A37323" w:rsidRPr="00265C95">
        <w:rPr>
          <w:rFonts w:ascii="Arial" w:hAnsi="Arial"/>
          <w:sz w:val="22"/>
          <w:szCs w:val="22"/>
        </w:rPr>
        <w:t>power relations lead to the continuation of une</w:t>
      </w:r>
      <w:r w:rsidR="00FA5FED" w:rsidRPr="00265C95">
        <w:rPr>
          <w:rFonts w:ascii="Arial" w:hAnsi="Arial"/>
          <w:sz w:val="22"/>
          <w:szCs w:val="22"/>
        </w:rPr>
        <w:t>qual outcomes. A critical reevaluation</w:t>
      </w:r>
      <w:r w:rsidR="00583A36" w:rsidRPr="00265C95">
        <w:rPr>
          <w:rFonts w:ascii="Arial" w:hAnsi="Arial"/>
          <w:sz w:val="22"/>
          <w:szCs w:val="22"/>
        </w:rPr>
        <w:t xml:space="preserve"> </w:t>
      </w:r>
      <w:r w:rsidR="001D2582">
        <w:rPr>
          <w:rFonts w:ascii="Arial" w:hAnsi="Arial"/>
          <w:sz w:val="22"/>
          <w:szCs w:val="22"/>
        </w:rPr>
        <w:t xml:space="preserve">opens, therefore, </w:t>
      </w:r>
      <w:r w:rsidR="000075C1" w:rsidRPr="00265C95">
        <w:rPr>
          <w:rFonts w:ascii="Arial" w:hAnsi="Arial"/>
          <w:sz w:val="22"/>
          <w:szCs w:val="22"/>
        </w:rPr>
        <w:t>new possibil</w:t>
      </w:r>
      <w:r w:rsidR="001D2582">
        <w:rPr>
          <w:rFonts w:ascii="Arial" w:hAnsi="Arial"/>
          <w:sz w:val="22"/>
          <w:szCs w:val="22"/>
        </w:rPr>
        <w:t>ities for law and legal change.</w:t>
      </w:r>
    </w:p>
    <w:p w14:paraId="02182BD1" w14:textId="77777777" w:rsidR="00361841" w:rsidRPr="00265C95" w:rsidRDefault="00361841" w:rsidP="00094AE7">
      <w:pPr>
        <w:rPr>
          <w:rFonts w:ascii="Arial" w:hAnsi="Arial"/>
          <w:sz w:val="22"/>
          <w:szCs w:val="22"/>
        </w:rPr>
      </w:pPr>
    </w:p>
    <w:p w14:paraId="4036A262" w14:textId="7CFE8227" w:rsidR="00762DB0" w:rsidRPr="00265C95" w:rsidRDefault="00783B97" w:rsidP="00B06FCF">
      <w:pPr>
        <w:rPr>
          <w:rFonts w:ascii="Arial" w:hAnsi="Arial"/>
          <w:sz w:val="22"/>
          <w:szCs w:val="22"/>
        </w:rPr>
      </w:pPr>
      <w:r w:rsidRPr="00265C95">
        <w:rPr>
          <w:rFonts w:ascii="Arial" w:hAnsi="Arial"/>
          <w:sz w:val="22"/>
          <w:szCs w:val="22"/>
        </w:rPr>
        <w:t xml:space="preserve">In this paper </w:t>
      </w:r>
      <w:r w:rsidR="000544D9" w:rsidRPr="00265C95">
        <w:rPr>
          <w:rFonts w:ascii="Arial" w:hAnsi="Arial"/>
          <w:sz w:val="22"/>
          <w:szCs w:val="22"/>
        </w:rPr>
        <w:t xml:space="preserve">I reflect on </w:t>
      </w:r>
      <w:r w:rsidR="00B34773" w:rsidRPr="00265C95">
        <w:rPr>
          <w:rFonts w:ascii="Arial" w:hAnsi="Arial"/>
          <w:sz w:val="22"/>
          <w:szCs w:val="22"/>
        </w:rPr>
        <w:t xml:space="preserve">some </w:t>
      </w:r>
      <w:r w:rsidR="009E5DC1">
        <w:rPr>
          <w:rFonts w:ascii="Arial" w:hAnsi="Arial"/>
          <w:sz w:val="22"/>
          <w:szCs w:val="22"/>
        </w:rPr>
        <w:t xml:space="preserve">of </w:t>
      </w:r>
      <w:r w:rsidR="000544D9" w:rsidRPr="00265C95">
        <w:rPr>
          <w:rFonts w:ascii="Arial" w:hAnsi="Arial"/>
          <w:sz w:val="22"/>
          <w:szCs w:val="22"/>
        </w:rPr>
        <w:t>the</w:t>
      </w:r>
      <w:r w:rsidR="001D2F6B" w:rsidRPr="00265C95">
        <w:rPr>
          <w:rFonts w:ascii="Arial" w:hAnsi="Arial"/>
          <w:sz w:val="22"/>
          <w:szCs w:val="22"/>
        </w:rPr>
        <w:t xml:space="preserve"> </w:t>
      </w:r>
      <w:r w:rsidR="000075C1" w:rsidRPr="00265C95">
        <w:rPr>
          <w:rFonts w:ascii="Arial" w:hAnsi="Arial"/>
          <w:sz w:val="22"/>
          <w:szCs w:val="22"/>
        </w:rPr>
        <w:t xml:space="preserve">important </w:t>
      </w:r>
      <w:r w:rsidR="001D2F6B" w:rsidRPr="00265C95">
        <w:rPr>
          <w:rFonts w:ascii="Arial" w:hAnsi="Arial"/>
          <w:sz w:val="22"/>
          <w:szCs w:val="22"/>
        </w:rPr>
        <w:t>insights</w:t>
      </w:r>
      <w:r w:rsidR="0043097E" w:rsidRPr="00265C95">
        <w:rPr>
          <w:rFonts w:ascii="Arial" w:hAnsi="Arial"/>
          <w:sz w:val="22"/>
          <w:szCs w:val="22"/>
        </w:rPr>
        <w:t xml:space="preserve"> </w:t>
      </w:r>
      <w:r w:rsidR="000075C1" w:rsidRPr="00265C95">
        <w:rPr>
          <w:rFonts w:ascii="Arial" w:hAnsi="Arial"/>
          <w:sz w:val="22"/>
          <w:szCs w:val="22"/>
        </w:rPr>
        <w:t xml:space="preserve">Karin </w:t>
      </w:r>
      <w:r w:rsidR="0043097E" w:rsidRPr="00265C95">
        <w:rPr>
          <w:rFonts w:ascii="Arial" w:hAnsi="Arial"/>
          <w:sz w:val="22"/>
          <w:szCs w:val="22"/>
        </w:rPr>
        <w:t xml:space="preserve">provides while </w:t>
      </w:r>
      <w:r w:rsidR="001D2F6B" w:rsidRPr="00265C95">
        <w:rPr>
          <w:rFonts w:ascii="Arial" w:hAnsi="Arial"/>
          <w:sz w:val="22"/>
          <w:szCs w:val="22"/>
        </w:rPr>
        <w:t xml:space="preserve">linking </w:t>
      </w:r>
      <w:r w:rsidR="0043097E" w:rsidRPr="00265C95">
        <w:rPr>
          <w:rFonts w:ascii="Arial" w:hAnsi="Arial"/>
          <w:sz w:val="22"/>
          <w:szCs w:val="22"/>
        </w:rPr>
        <w:t xml:space="preserve">some of </w:t>
      </w:r>
      <w:r w:rsidR="001D2F6B" w:rsidRPr="00265C95">
        <w:rPr>
          <w:rFonts w:ascii="Arial" w:hAnsi="Arial"/>
          <w:sz w:val="22"/>
          <w:szCs w:val="22"/>
        </w:rPr>
        <w:t>the</w:t>
      </w:r>
      <w:r w:rsidR="0043097E" w:rsidRPr="00265C95">
        <w:rPr>
          <w:rFonts w:ascii="Arial" w:hAnsi="Arial"/>
          <w:sz w:val="22"/>
          <w:szCs w:val="22"/>
        </w:rPr>
        <w:t>se to</w:t>
      </w:r>
      <w:r w:rsidR="001D2F6B" w:rsidRPr="00265C95">
        <w:rPr>
          <w:rFonts w:ascii="Arial" w:hAnsi="Arial"/>
          <w:sz w:val="22"/>
          <w:szCs w:val="22"/>
        </w:rPr>
        <w:t xml:space="preserve"> wider debate</w:t>
      </w:r>
      <w:r w:rsidR="0043097E" w:rsidRPr="00265C95">
        <w:rPr>
          <w:rFonts w:ascii="Arial" w:hAnsi="Arial"/>
          <w:sz w:val="22"/>
          <w:szCs w:val="22"/>
        </w:rPr>
        <w:t>s</w:t>
      </w:r>
      <w:r w:rsidR="001D2F6B" w:rsidRPr="00265C95">
        <w:rPr>
          <w:rFonts w:ascii="Arial" w:hAnsi="Arial"/>
          <w:sz w:val="22"/>
          <w:szCs w:val="22"/>
        </w:rPr>
        <w:t xml:space="preserve"> on diversity </w:t>
      </w:r>
      <w:r w:rsidR="00E261B2" w:rsidRPr="00265C95">
        <w:rPr>
          <w:rFonts w:ascii="Arial" w:hAnsi="Arial"/>
          <w:sz w:val="22"/>
          <w:szCs w:val="22"/>
        </w:rPr>
        <w:t xml:space="preserve">and </w:t>
      </w:r>
      <w:r w:rsidR="0043097E" w:rsidRPr="00265C95">
        <w:rPr>
          <w:rFonts w:ascii="Arial" w:hAnsi="Arial"/>
          <w:sz w:val="22"/>
          <w:szCs w:val="22"/>
        </w:rPr>
        <w:t xml:space="preserve">the </w:t>
      </w:r>
      <w:r w:rsidR="00E261B2" w:rsidRPr="00265C95">
        <w:rPr>
          <w:rFonts w:ascii="Arial" w:hAnsi="Arial"/>
          <w:sz w:val="22"/>
          <w:szCs w:val="22"/>
        </w:rPr>
        <w:t xml:space="preserve">marginalization of those </w:t>
      </w:r>
      <w:r w:rsidR="0043097E" w:rsidRPr="00265C95">
        <w:rPr>
          <w:rFonts w:ascii="Arial" w:hAnsi="Arial"/>
          <w:sz w:val="22"/>
          <w:szCs w:val="22"/>
        </w:rPr>
        <w:t>on</w:t>
      </w:r>
      <w:r w:rsidR="00E261B2" w:rsidRPr="00265C95">
        <w:rPr>
          <w:rFonts w:ascii="Arial" w:hAnsi="Arial"/>
          <w:sz w:val="22"/>
          <w:szCs w:val="22"/>
        </w:rPr>
        <w:t xml:space="preserve"> the periphery</w:t>
      </w:r>
      <w:r w:rsidR="0043097E" w:rsidRPr="00265C95">
        <w:rPr>
          <w:rFonts w:ascii="Arial" w:hAnsi="Arial"/>
          <w:sz w:val="22"/>
          <w:szCs w:val="22"/>
        </w:rPr>
        <w:t xml:space="preserve"> of law</w:t>
      </w:r>
      <w:r w:rsidR="00B34773" w:rsidRPr="00265C95">
        <w:rPr>
          <w:rFonts w:ascii="Arial" w:hAnsi="Arial"/>
          <w:sz w:val="22"/>
          <w:szCs w:val="22"/>
        </w:rPr>
        <w:t xml:space="preserve"> and decision-making</w:t>
      </w:r>
      <w:r w:rsidR="00E261B2" w:rsidRPr="00265C95">
        <w:rPr>
          <w:rFonts w:ascii="Arial" w:hAnsi="Arial"/>
          <w:sz w:val="22"/>
          <w:szCs w:val="22"/>
        </w:rPr>
        <w:t xml:space="preserve">. </w:t>
      </w:r>
      <w:r w:rsidR="0043097E" w:rsidRPr="00265C95">
        <w:rPr>
          <w:rFonts w:ascii="Arial" w:hAnsi="Arial"/>
          <w:sz w:val="22"/>
          <w:szCs w:val="22"/>
        </w:rPr>
        <w:t xml:space="preserve">For example, </w:t>
      </w:r>
      <w:r w:rsidR="00B34773" w:rsidRPr="00265C95">
        <w:rPr>
          <w:rFonts w:ascii="Arial" w:hAnsi="Arial"/>
          <w:sz w:val="22"/>
          <w:szCs w:val="22"/>
        </w:rPr>
        <w:t>w</w:t>
      </w:r>
      <w:r w:rsidR="00E261B2" w:rsidRPr="00265C95">
        <w:rPr>
          <w:rFonts w:ascii="Arial" w:hAnsi="Arial"/>
          <w:sz w:val="22"/>
          <w:szCs w:val="22"/>
        </w:rPr>
        <w:t>ho belong</w:t>
      </w:r>
      <w:r w:rsidR="00B34773" w:rsidRPr="00265C95">
        <w:rPr>
          <w:rFonts w:ascii="Arial" w:hAnsi="Arial"/>
          <w:sz w:val="22"/>
          <w:szCs w:val="22"/>
        </w:rPr>
        <w:t xml:space="preserve">s </w:t>
      </w:r>
      <w:r w:rsidR="00A35078" w:rsidRPr="00265C95">
        <w:rPr>
          <w:rFonts w:ascii="Arial" w:hAnsi="Arial"/>
          <w:sz w:val="22"/>
          <w:szCs w:val="22"/>
        </w:rPr>
        <w:t xml:space="preserve">in the </w:t>
      </w:r>
      <w:proofErr w:type="spellStart"/>
      <w:r w:rsidR="00A35078" w:rsidRPr="00265C95">
        <w:rPr>
          <w:rFonts w:ascii="Arial" w:hAnsi="Arial"/>
          <w:sz w:val="22"/>
          <w:szCs w:val="22"/>
        </w:rPr>
        <w:t>centre</w:t>
      </w:r>
      <w:proofErr w:type="spellEnd"/>
      <w:r w:rsidR="00A35078" w:rsidRPr="00265C95">
        <w:rPr>
          <w:rFonts w:ascii="Arial" w:hAnsi="Arial"/>
          <w:sz w:val="22"/>
          <w:szCs w:val="22"/>
        </w:rPr>
        <w:t xml:space="preserve"> and who remains located on the periphery</w:t>
      </w:r>
      <w:r w:rsidR="00B34773" w:rsidRPr="00265C95">
        <w:rPr>
          <w:rFonts w:ascii="Arial" w:hAnsi="Arial"/>
          <w:sz w:val="22"/>
          <w:szCs w:val="22"/>
        </w:rPr>
        <w:t>? C</w:t>
      </w:r>
      <w:r w:rsidR="00E261B2" w:rsidRPr="00265C95">
        <w:rPr>
          <w:rFonts w:ascii="Arial" w:hAnsi="Arial"/>
          <w:sz w:val="22"/>
          <w:szCs w:val="22"/>
        </w:rPr>
        <w:t xml:space="preserve">an voices that have historically and socially </w:t>
      </w:r>
      <w:r w:rsidR="00B34773" w:rsidRPr="00265C95">
        <w:rPr>
          <w:rFonts w:ascii="Arial" w:hAnsi="Arial"/>
          <w:sz w:val="22"/>
          <w:szCs w:val="22"/>
        </w:rPr>
        <w:t xml:space="preserve">been </w:t>
      </w:r>
      <w:r w:rsidR="00E261B2" w:rsidRPr="00265C95">
        <w:rPr>
          <w:rFonts w:ascii="Arial" w:hAnsi="Arial"/>
          <w:sz w:val="22"/>
          <w:szCs w:val="22"/>
        </w:rPr>
        <w:t xml:space="preserve">excluded in debates on </w:t>
      </w:r>
      <w:r w:rsidR="0043097E" w:rsidRPr="00265C95">
        <w:rPr>
          <w:rFonts w:ascii="Arial" w:hAnsi="Arial"/>
          <w:sz w:val="22"/>
          <w:szCs w:val="22"/>
        </w:rPr>
        <w:t>diversity ever be included in a legal</w:t>
      </w:r>
      <w:r w:rsidR="00B34773" w:rsidRPr="00265C95">
        <w:rPr>
          <w:rFonts w:ascii="Arial" w:hAnsi="Arial"/>
          <w:sz w:val="22"/>
          <w:szCs w:val="22"/>
        </w:rPr>
        <w:t xml:space="preserve"> context that operates as part of </w:t>
      </w:r>
      <w:r w:rsidR="00841B59">
        <w:rPr>
          <w:rFonts w:ascii="Arial" w:hAnsi="Arial"/>
          <w:sz w:val="22"/>
          <w:szCs w:val="22"/>
        </w:rPr>
        <w:t xml:space="preserve">a </w:t>
      </w:r>
      <w:r w:rsidR="00A35078" w:rsidRPr="00265C95">
        <w:rPr>
          <w:rFonts w:ascii="Arial" w:hAnsi="Arial"/>
          <w:sz w:val="22"/>
          <w:szCs w:val="22"/>
        </w:rPr>
        <w:t>neoliberal state that</w:t>
      </w:r>
      <w:r w:rsidR="00E261B2" w:rsidRPr="00265C95">
        <w:rPr>
          <w:rFonts w:ascii="Arial" w:hAnsi="Arial"/>
          <w:sz w:val="22"/>
          <w:szCs w:val="22"/>
        </w:rPr>
        <w:t xml:space="preserve"> </w:t>
      </w:r>
      <w:r w:rsidR="0043097E" w:rsidRPr="00265C95">
        <w:rPr>
          <w:rFonts w:ascii="Arial" w:hAnsi="Arial"/>
          <w:sz w:val="22"/>
          <w:szCs w:val="22"/>
        </w:rPr>
        <w:t xml:space="preserve">imagines law in </w:t>
      </w:r>
      <w:r w:rsidR="001D2F6B" w:rsidRPr="00265C95">
        <w:rPr>
          <w:rFonts w:ascii="Arial" w:hAnsi="Arial"/>
          <w:sz w:val="22"/>
          <w:szCs w:val="22"/>
        </w:rPr>
        <w:t xml:space="preserve">specific </w:t>
      </w:r>
      <w:r w:rsidR="0043097E" w:rsidRPr="00265C95">
        <w:rPr>
          <w:rFonts w:ascii="Arial" w:hAnsi="Arial"/>
          <w:sz w:val="22"/>
          <w:szCs w:val="22"/>
        </w:rPr>
        <w:t>ways based on fixed</w:t>
      </w:r>
      <w:r w:rsidR="001D2F6B" w:rsidRPr="00265C95">
        <w:rPr>
          <w:rFonts w:ascii="Arial" w:hAnsi="Arial"/>
          <w:sz w:val="22"/>
          <w:szCs w:val="22"/>
        </w:rPr>
        <w:t xml:space="preserve"> </w:t>
      </w:r>
      <w:r w:rsidR="0043097E" w:rsidRPr="00265C95">
        <w:rPr>
          <w:rFonts w:ascii="Arial" w:hAnsi="Arial"/>
          <w:sz w:val="22"/>
          <w:szCs w:val="22"/>
        </w:rPr>
        <w:t xml:space="preserve">notions </w:t>
      </w:r>
      <w:r w:rsidR="00E261B2" w:rsidRPr="00265C95">
        <w:rPr>
          <w:rFonts w:ascii="Arial" w:hAnsi="Arial"/>
          <w:sz w:val="22"/>
          <w:szCs w:val="22"/>
        </w:rPr>
        <w:t xml:space="preserve">of belonging and otherness? More importantly </w:t>
      </w:r>
      <w:r w:rsidR="00B648B9" w:rsidRPr="00265C95">
        <w:rPr>
          <w:rFonts w:ascii="Arial" w:hAnsi="Arial"/>
          <w:sz w:val="22"/>
          <w:szCs w:val="22"/>
        </w:rPr>
        <w:t>what are t</w:t>
      </w:r>
      <w:r w:rsidR="00E261B2" w:rsidRPr="00265C95">
        <w:rPr>
          <w:rFonts w:ascii="Arial" w:hAnsi="Arial"/>
          <w:sz w:val="22"/>
          <w:szCs w:val="22"/>
        </w:rPr>
        <w:t xml:space="preserve">he conditions upon which </w:t>
      </w:r>
      <w:r w:rsidR="00B648B9" w:rsidRPr="00265C95">
        <w:rPr>
          <w:rFonts w:ascii="Arial" w:hAnsi="Arial"/>
          <w:sz w:val="22"/>
          <w:szCs w:val="22"/>
        </w:rPr>
        <w:t xml:space="preserve">difference and </w:t>
      </w:r>
      <w:r w:rsidR="00E261B2" w:rsidRPr="00265C95">
        <w:rPr>
          <w:rFonts w:ascii="Arial" w:hAnsi="Arial"/>
          <w:sz w:val="22"/>
          <w:szCs w:val="22"/>
        </w:rPr>
        <w:t>race, cl</w:t>
      </w:r>
      <w:r w:rsidR="00B648B9" w:rsidRPr="00265C95">
        <w:rPr>
          <w:rFonts w:ascii="Arial" w:hAnsi="Arial"/>
          <w:sz w:val="22"/>
          <w:szCs w:val="22"/>
        </w:rPr>
        <w:t>ass and gender oppression exist</w:t>
      </w:r>
      <w:r w:rsidR="00E261B2" w:rsidRPr="00265C95">
        <w:rPr>
          <w:rFonts w:ascii="Arial" w:hAnsi="Arial"/>
          <w:sz w:val="22"/>
          <w:szCs w:val="22"/>
        </w:rPr>
        <w:t xml:space="preserve"> in diversity debates</w:t>
      </w:r>
      <w:r w:rsidR="00B648B9" w:rsidRPr="00265C95">
        <w:rPr>
          <w:rFonts w:ascii="Arial" w:hAnsi="Arial"/>
          <w:sz w:val="22"/>
          <w:szCs w:val="22"/>
        </w:rPr>
        <w:t>? Underpinning this are debates on resistance and t</w:t>
      </w:r>
      <w:r w:rsidR="00E261B2" w:rsidRPr="00265C95">
        <w:rPr>
          <w:rFonts w:ascii="Arial" w:hAnsi="Arial"/>
          <w:sz w:val="22"/>
          <w:szCs w:val="22"/>
        </w:rPr>
        <w:t>he ways in which resistance takes shape that can become part of the dialogical process of change</w:t>
      </w:r>
      <w:r w:rsidR="00B648B9" w:rsidRPr="00265C95">
        <w:rPr>
          <w:rFonts w:ascii="Arial" w:hAnsi="Arial"/>
          <w:sz w:val="22"/>
          <w:szCs w:val="22"/>
        </w:rPr>
        <w:t xml:space="preserve"> and new knowledges</w:t>
      </w:r>
      <w:r w:rsidR="00841B59">
        <w:rPr>
          <w:rFonts w:ascii="Arial" w:hAnsi="Arial"/>
          <w:sz w:val="22"/>
          <w:szCs w:val="22"/>
        </w:rPr>
        <w:t>.</w:t>
      </w:r>
      <w:r w:rsidR="00E261B2" w:rsidRPr="00265C95">
        <w:rPr>
          <w:rFonts w:ascii="Arial" w:hAnsi="Arial"/>
          <w:sz w:val="22"/>
          <w:szCs w:val="22"/>
        </w:rPr>
        <w:t xml:space="preserve"> Critical race theorists and black feminists</w:t>
      </w:r>
      <w:r w:rsidR="00B648B9" w:rsidRPr="00265C95">
        <w:rPr>
          <w:rFonts w:ascii="Arial" w:hAnsi="Arial"/>
          <w:sz w:val="22"/>
          <w:szCs w:val="22"/>
        </w:rPr>
        <w:t xml:space="preserve"> for example</w:t>
      </w:r>
      <w:r w:rsidR="00E261B2" w:rsidRPr="00265C95">
        <w:rPr>
          <w:rFonts w:ascii="Arial" w:hAnsi="Arial"/>
          <w:sz w:val="22"/>
          <w:szCs w:val="22"/>
        </w:rPr>
        <w:t xml:space="preserve"> have drawn upon frameworks of </w:t>
      </w:r>
      <w:r w:rsidR="00B34773" w:rsidRPr="00265C95">
        <w:rPr>
          <w:rFonts w:ascii="Arial" w:hAnsi="Arial"/>
          <w:sz w:val="22"/>
          <w:szCs w:val="22"/>
        </w:rPr>
        <w:t xml:space="preserve">intersectionality and </w:t>
      </w:r>
      <w:r w:rsidR="00841B59">
        <w:rPr>
          <w:rFonts w:ascii="Arial" w:hAnsi="Arial"/>
          <w:sz w:val="22"/>
          <w:szCs w:val="22"/>
        </w:rPr>
        <w:t xml:space="preserve">the </w:t>
      </w:r>
      <w:r w:rsidR="00E261B2" w:rsidRPr="00265C95">
        <w:rPr>
          <w:rFonts w:ascii="Arial" w:hAnsi="Arial"/>
          <w:sz w:val="22"/>
          <w:szCs w:val="22"/>
        </w:rPr>
        <w:t xml:space="preserve">epistemology of resistance to consider the ways in which </w:t>
      </w:r>
      <w:r w:rsidR="00B648B9" w:rsidRPr="00265C95">
        <w:rPr>
          <w:rFonts w:ascii="Arial" w:hAnsi="Arial"/>
          <w:sz w:val="22"/>
          <w:szCs w:val="22"/>
        </w:rPr>
        <w:t xml:space="preserve">epistemic injustice that accompanies </w:t>
      </w:r>
      <w:r w:rsidR="00E261B2" w:rsidRPr="00265C95">
        <w:rPr>
          <w:rFonts w:ascii="Arial" w:hAnsi="Arial"/>
          <w:sz w:val="22"/>
          <w:szCs w:val="22"/>
        </w:rPr>
        <w:t>oppression can be overcome</w:t>
      </w:r>
      <w:r w:rsidR="00B34773" w:rsidRPr="00265C95">
        <w:rPr>
          <w:rFonts w:ascii="Arial" w:hAnsi="Arial"/>
          <w:sz w:val="22"/>
          <w:szCs w:val="22"/>
        </w:rPr>
        <w:t>.</w:t>
      </w:r>
      <w:r w:rsidR="00E261B2" w:rsidRPr="00265C95">
        <w:rPr>
          <w:rFonts w:ascii="Arial" w:hAnsi="Arial"/>
          <w:sz w:val="22"/>
          <w:szCs w:val="22"/>
        </w:rPr>
        <w:t xml:space="preserve"> </w:t>
      </w:r>
      <w:r w:rsidR="00B34773" w:rsidRPr="00265C95">
        <w:rPr>
          <w:rFonts w:ascii="Arial" w:hAnsi="Arial"/>
          <w:sz w:val="22"/>
          <w:szCs w:val="22"/>
        </w:rPr>
        <w:t xml:space="preserve"> </w:t>
      </w:r>
      <w:r w:rsidR="00E261B2" w:rsidRPr="00265C95">
        <w:rPr>
          <w:rFonts w:ascii="Arial" w:hAnsi="Arial"/>
          <w:sz w:val="22"/>
          <w:szCs w:val="22"/>
        </w:rPr>
        <w:t xml:space="preserve">From the vantage point of resistance </w:t>
      </w:r>
      <w:r w:rsidR="000C04B9" w:rsidRPr="00265C95">
        <w:rPr>
          <w:rFonts w:ascii="Arial" w:hAnsi="Arial"/>
          <w:sz w:val="22"/>
          <w:szCs w:val="22"/>
        </w:rPr>
        <w:t xml:space="preserve">they </w:t>
      </w:r>
      <w:r w:rsidR="00841B59">
        <w:rPr>
          <w:rFonts w:ascii="Arial" w:hAnsi="Arial"/>
          <w:sz w:val="22"/>
          <w:szCs w:val="22"/>
        </w:rPr>
        <w:t>suggest</w:t>
      </w:r>
      <w:r w:rsidR="000C04B9" w:rsidRPr="00265C95">
        <w:rPr>
          <w:rFonts w:ascii="Arial" w:hAnsi="Arial"/>
          <w:sz w:val="22"/>
          <w:szCs w:val="22"/>
        </w:rPr>
        <w:t xml:space="preserve"> ways in which </w:t>
      </w:r>
      <w:r w:rsidR="00E261B2" w:rsidRPr="00265C95">
        <w:rPr>
          <w:rFonts w:ascii="Arial" w:hAnsi="Arial"/>
          <w:sz w:val="22"/>
          <w:szCs w:val="22"/>
        </w:rPr>
        <w:t xml:space="preserve">an epistemology of resistance </w:t>
      </w:r>
      <w:r w:rsidR="000C04B9" w:rsidRPr="00265C95">
        <w:rPr>
          <w:rFonts w:ascii="Arial" w:hAnsi="Arial"/>
          <w:sz w:val="22"/>
          <w:szCs w:val="22"/>
        </w:rPr>
        <w:t xml:space="preserve">can </w:t>
      </w:r>
      <w:r w:rsidR="00E261B2" w:rsidRPr="00265C95">
        <w:rPr>
          <w:rFonts w:ascii="Arial" w:hAnsi="Arial"/>
          <w:sz w:val="22"/>
          <w:szCs w:val="22"/>
        </w:rPr>
        <w:t>better shape our understanding of</w:t>
      </w:r>
      <w:r w:rsidR="00B648B9" w:rsidRPr="00265C95">
        <w:rPr>
          <w:rFonts w:ascii="Arial" w:hAnsi="Arial"/>
          <w:sz w:val="22"/>
          <w:szCs w:val="22"/>
        </w:rPr>
        <w:t xml:space="preserve"> </w:t>
      </w:r>
      <w:r w:rsidR="000C04B9" w:rsidRPr="00265C95">
        <w:rPr>
          <w:rFonts w:ascii="Arial" w:hAnsi="Arial"/>
          <w:sz w:val="22"/>
          <w:szCs w:val="22"/>
        </w:rPr>
        <w:t xml:space="preserve">diverse </w:t>
      </w:r>
      <w:r w:rsidR="00B648B9" w:rsidRPr="00265C95">
        <w:rPr>
          <w:rFonts w:ascii="Arial" w:hAnsi="Arial"/>
          <w:sz w:val="22"/>
          <w:szCs w:val="22"/>
        </w:rPr>
        <w:t>legal reasoning</w:t>
      </w:r>
      <w:r w:rsidR="00841B59">
        <w:rPr>
          <w:rFonts w:ascii="Arial" w:hAnsi="Arial"/>
          <w:sz w:val="22"/>
          <w:szCs w:val="22"/>
        </w:rPr>
        <w:t>,</w:t>
      </w:r>
      <w:r w:rsidR="000C04B9" w:rsidRPr="00265C95">
        <w:rPr>
          <w:rFonts w:ascii="Arial" w:hAnsi="Arial"/>
          <w:sz w:val="22"/>
          <w:szCs w:val="22"/>
        </w:rPr>
        <w:t xml:space="preserve"> mak</w:t>
      </w:r>
      <w:r w:rsidR="00841B59">
        <w:rPr>
          <w:rFonts w:ascii="Arial" w:hAnsi="Arial"/>
          <w:sz w:val="22"/>
          <w:szCs w:val="22"/>
        </w:rPr>
        <w:t>e</w:t>
      </w:r>
      <w:r w:rsidR="00B648B9" w:rsidRPr="00265C95">
        <w:rPr>
          <w:rFonts w:ascii="Arial" w:hAnsi="Arial"/>
          <w:sz w:val="22"/>
          <w:szCs w:val="22"/>
        </w:rPr>
        <w:t xml:space="preserve"> </w:t>
      </w:r>
      <w:r w:rsidR="000C04B9" w:rsidRPr="00265C95">
        <w:rPr>
          <w:rFonts w:ascii="Arial" w:hAnsi="Arial"/>
          <w:sz w:val="22"/>
          <w:szCs w:val="22"/>
        </w:rPr>
        <w:t xml:space="preserve">ruptures to the </w:t>
      </w:r>
      <w:proofErr w:type="spellStart"/>
      <w:r w:rsidR="000C04B9" w:rsidRPr="00265C95">
        <w:rPr>
          <w:rFonts w:ascii="Arial" w:hAnsi="Arial"/>
          <w:sz w:val="22"/>
          <w:szCs w:val="22"/>
        </w:rPr>
        <w:t>centre</w:t>
      </w:r>
      <w:proofErr w:type="spellEnd"/>
      <w:r w:rsidR="000C04B9" w:rsidRPr="00265C95">
        <w:rPr>
          <w:rFonts w:ascii="Arial" w:hAnsi="Arial"/>
          <w:sz w:val="22"/>
          <w:szCs w:val="22"/>
        </w:rPr>
        <w:t xml:space="preserve"> </w:t>
      </w:r>
      <w:r w:rsidR="00B648B9" w:rsidRPr="00265C95">
        <w:rPr>
          <w:rFonts w:ascii="Arial" w:hAnsi="Arial"/>
          <w:sz w:val="22"/>
          <w:szCs w:val="22"/>
        </w:rPr>
        <w:t xml:space="preserve">and </w:t>
      </w:r>
      <w:r w:rsidR="000C04B9" w:rsidRPr="00265C95">
        <w:rPr>
          <w:rFonts w:ascii="Arial" w:hAnsi="Arial"/>
          <w:sz w:val="22"/>
          <w:szCs w:val="22"/>
        </w:rPr>
        <w:t>allow space for new diverse voices</w:t>
      </w:r>
      <w:r w:rsidR="00841B59">
        <w:rPr>
          <w:rFonts w:ascii="Arial" w:hAnsi="Arial"/>
          <w:sz w:val="22"/>
          <w:szCs w:val="22"/>
        </w:rPr>
        <w:t>.</w:t>
      </w:r>
      <w:r w:rsidR="00AD3B90">
        <w:rPr>
          <w:rFonts w:ascii="Arial" w:hAnsi="Arial"/>
          <w:sz w:val="22"/>
          <w:szCs w:val="22"/>
        </w:rPr>
        <w:t xml:space="preserve"> In other words social and political critique that allows for subjugated knowledge to be </w:t>
      </w:r>
      <w:r w:rsidR="00AD3B90">
        <w:rPr>
          <w:rFonts w:ascii="Arial" w:hAnsi="Arial"/>
          <w:sz w:val="22"/>
          <w:szCs w:val="22"/>
        </w:rPr>
        <w:lastRenderedPageBreak/>
        <w:t>understood as part of political resistance provide</w:t>
      </w:r>
      <w:r w:rsidR="009E5DC1">
        <w:rPr>
          <w:rFonts w:ascii="Arial" w:hAnsi="Arial"/>
          <w:sz w:val="22"/>
          <w:szCs w:val="22"/>
        </w:rPr>
        <w:t>s</w:t>
      </w:r>
      <w:r w:rsidR="00AD3B90">
        <w:rPr>
          <w:rFonts w:ascii="Arial" w:hAnsi="Arial"/>
          <w:sz w:val="22"/>
          <w:szCs w:val="22"/>
        </w:rPr>
        <w:t xml:space="preserve"> crucial insights into challenging epistemic injustice and oppression. </w:t>
      </w:r>
    </w:p>
    <w:p w14:paraId="2B049FEE" w14:textId="77777777" w:rsidR="00762DB0" w:rsidRPr="00265C95" w:rsidRDefault="00762DB0" w:rsidP="00B06FCF">
      <w:pPr>
        <w:rPr>
          <w:rFonts w:ascii="Arial" w:hAnsi="Arial"/>
          <w:sz w:val="22"/>
          <w:szCs w:val="22"/>
        </w:rPr>
      </w:pPr>
    </w:p>
    <w:p w14:paraId="785A0EE0" w14:textId="0B00713B" w:rsidR="00B06FCF" w:rsidRPr="00265C95" w:rsidRDefault="00B06FCF" w:rsidP="00B06FCF">
      <w:pPr>
        <w:rPr>
          <w:rFonts w:ascii="Arial" w:hAnsi="Arial"/>
          <w:sz w:val="22"/>
          <w:szCs w:val="22"/>
        </w:rPr>
      </w:pPr>
      <w:r w:rsidRPr="00265C95">
        <w:rPr>
          <w:rFonts w:ascii="Arial" w:hAnsi="Arial"/>
          <w:b/>
          <w:sz w:val="22"/>
          <w:szCs w:val="22"/>
        </w:rPr>
        <w:t>Rupturing the Centre</w:t>
      </w:r>
    </w:p>
    <w:p w14:paraId="31F9AD46" w14:textId="77777777" w:rsidR="00B06FCF" w:rsidRPr="00265C95" w:rsidRDefault="00B06FCF" w:rsidP="00B06FCF">
      <w:pPr>
        <w:rPr>
          <w:rFonts w:ascii="Arial" w:hAnsi="Arial"/>
          <w:sz w:val="22"/>
          <w:szCs w:val="22"/>
        </w:rPr>
      </w:pPr>
    </w:p>
    <w:p w14:paraId="527920AF" w14:textId="46769DCE" w:rsidR="00B06FCF" w:rsidRPr="00265C95" w:rsidRDefault="00B06FCF" w:rsidP="00B06FCF">
      <w:pPr>
        <w:rPr>
          <w:rFonts w:ascii="Arial" w:hAnsi="Arial"/>
          <w:sz w:val="22"/>
          <w:szCs w:val="22"/>
        </w:rPr>
      </w:pPr>
      <w:r w:rsidRPr="00265C95">
        <w:rPr>
          <w:rFonts w:ascii="Arial" w:hAnsi="Arial"/>
          <w:sz w:val="22"/>
          <w:szCs w:val="22"/>
        </w:rPr>
        <w:t xml:space="preserve">Reflecting upon the work of </w:t>
      </w:r>
      <w:proofErr w:type="spellStart"/>
      <w:r w:rsidRPr="00265C95">
        <w:rPr>
          <w:rFonts w:ascii="Arial" w:hAnsi="Arial"/>
          <w:sz w:val="22"/>
          <w:szCs w:val="22"/>
        </w:rPr>
        <w:t>Achille</w:t>
      </w:r>
      <w:proofErr w:type="spellEnd"/>
      <w:r w:rsidRPr="00265C95">
        <w:rPr>
          <w:rFonts w:ascii="Arial" w:hAnsi="Arial"/>
          <w:sz w:val="22"/>
          <w:szCs w:val="22"/>
        </w:rPr>
        <w:t xml:space="preserve"> </w:t>
      </w:r>
      <w:proofErr w:type="spellStart"/>
      <w:r w:rsidRPr="00265C95">
        <w:rPr>
          <w:rFonts w:ascii="Arial" w:hAnsi="Arial"/>
          <w:sz w:val="22"/>
          <w:szCs w:val="22"/>
        </w:rPr>
        <w:t>Mbembe</w:t>
      </w:r>
      <w:proofErr w:type="spellEnd"/>
      <w:r w:rsidRPr="00265C95">
        <w:rPr>
          <w:rFonts w:ascii="Arial" w:hAnsi="Arial"/>
          <w:sz w:val="22"/>
          <w:szCs w:val="22"/>
        </w:rPr>
        <w:t xml:space="preserve"> and student campaig</w:t>
      </w:r>
      <w:r w:rsidR="00980AF2" w:rsidRPr="00265C95">
        <w:rPr>
          <w:rFonts w:ascii="Arial" w:hAnsi="Arial"/>
          <w:sz w:val="22"/>
          <w:szCs w:val="22"/>
        </w:rPr>
        <w:t>ns to decolonize the university</w:t>
      </w:r>
      <w:r w:rsidRPr="00265C95">
        <w:rPr>
          <w:rFonts w:ascii="Arial" w:hAnsi="Arial"/>
          <w:sz w:val="22"/>
          <w:szCs w:val="22"/>
        </w:rPr>
        <w:t xml:space="preserve"> </w:t>
      </w:r>
      <w:r w:rsidR="008C1DF2" w:rsidRPr="00265C95">
        <w:rPr>
          <w:rFonts w:ascii="Arial" w:hAnsi="Arial"/>
          <w:sz w:val="22"/>
          <w:szCs w:val="22"/>
        </w:rPr>
        <w:t xml:space="preserve">in South African universities, </w:t>
      </w:r>
      <w:r w:rsidRPr="00265C95">
        <w:rPr>
          <w:rFonts w:ascii="Arial" w:hAnsi="Arial"/>
          <w:sz w:val="22"/>
          <w:szCs w:val="22"/>
        </w:rPr>
        <w:t xml:space="preserve">Karin considers the ways in which student protests and the emergence of </w:t>
      </w:r>
      <w:r w:rsidR="00505436" w:rsidRPr="00265C95">
        <w:rPr>
          <w:rFonts w:ascii="Arial" w:hAnsi="Arial"/>
          <w:sz w:val="22"/>
          <w:szCs w:val="22"/>
        </w:rPr>
        <w:t xml:space="preserve">new </w:t>
      </w:r>
      <w:r w:rsidRPr="00265C95">
        <w:rPr>
          <w:rFonts w:ascii="Arial" w:hAnsi="Arial"/>
          <w:sz w:val="22"/>
          <w:szCs w:val="22"/>
        </w:rPr>
        <w:t>resistant knowledges to colonial images, symbols</w:t>
      </w:r>
      <w:r w:rsidR="00841B59">
        <w:rPr>
          <w:rFonts w:ascii="Arial" w:hAnsi="Arial"/>
          <w:sz w:val="22"/>
          <w:szCs w:val="22"/>
        </w:rPr>
        <w:t xml:space="preserve"> and</w:t>
      </w:r>
      <w:r w:rsidR="009E5DC1">
        <w:rPr>
          <w:rFonts w:ascii="Arial" w:hAnsi="Arial"/>
          <w:sz w:val="22"/>
          <w:szCs w:val="22"/>
        </w:rPr>
        <w:t xml:space="preserve"> statu</w:t>
      </w:r>
      <w:r w:rsidRPr="00265C95">
        <w:rPr>
          <w:rFonts w:ascii="Arial" w:hAnsi="Arial"/>
          <w:sz w:val="22"/>
          <w:szCs w:val="22"/>
        </w:rPr>
        <w:t xml:space="preserve">es </w:t>
      </w:r>
      <w:r w:rsidR="00505436" w:rsidRPr="00265C95">
        <w:rPr>
          <w:rFonts w:ascii="Arial" w:hAnsi="Arial"/>
          <w:sz w:val="22"/>
          <w:szCs w:val="22"/>
        </w:rPr>
        <w:t>represent</w:t>
      </w:r>
      <w:r w:rsidR="00841B59">
        <w:rPr>
          <w:rFonts w:ascii="Arial" w:hAnsi="Arial"/>
          <w:sz w:val="22"/>
          <w:szCs w:val="22"/>
        </w:rPr>
        <w:t>ing</w:t>
      </w:r>
      <w:r w:rsidR="00505436" w:rsidRPr="00265C95">
        <w:rPr>
          <w:rFonts w:ascii="Arial" w:hAnsi="Arial"/>
          <w:sz w:val="22"/>
          <w:szCs w:val="22"/>
        </w:rPr>
        <w:t xml:space="preserve"> colonial pe</w:t>
      </w:r>
      <w:r w:rsidR="0051301C" w:rsidRPr="00265C95">
        <w:rPr>
          <w:rFonts w:ascii="Arial" w:hAnsi="Arial"/>
          <w:sz w:val="22"/>
          <w:szCs w:val="22"/>
        </w:rPr>
        <w:t>riods of history can</w:t>
      </w:r>
      <w:r w:rsidRPr="00265C95">
        <w:rPr>
          <w:rFonts w:ascii="Arial" w:hAnsi="Arial"/>
          <w:sz w:val="22"/>
          <w:szCs w:val="22"/>
        </w:rPr>
        <w:t xml:space="preserve"> be replaced by new sets of resistant and emerging knowledges. </w:t>
      </w:r>
      <w:r w:rsidR="00505436" w:rsidRPr="00265C95">
        <w:rPr>
          <w:rFonts w:ascii="Arial" w:hAnsi="Arial"/>
          <w:sz w:val="22"/>
          <w:szCs w:val="22"/>
        </w:rPr>
        <w:t xml:space="preserve">This process of </w:t>
      </w:r>
      <w:r w:rsidR="00D154D1" w:rsidRPr="00265C95">
        <w:rPr>
          <w:rFonts w:ascii="Arial" w:hAnsi="Arial"/>
          <w:sz w:val="22"/>
          <w:szCs w:val="22"/>
        </w:rPr>
        <w:t xml:space="preserve">new </w:t>
      </w:r>
      <w:r w:rsidR="00505436" w:rsidRPr="00265C95">
        <w:rPr>
          <w:rFonts w:ascii="Arial" w:hAnsi="Arial"/>
          <w:sz w:val="22"/>
          <w:szCs w:val="22"/>
        </w:rPr>
        <w:t>knowledge production</w:t>
      </w:r>
      <w:r w:rsidR="0051301C" w:rsidRPr="00265C95">
        <w:rPr>
          <w:rFonts w:ascii="Arial" w:hAnsi="Arial"/>
          <w:sz w:val="22"/>
          <w:szCs w:val="22"/>
        </w:rPr>
        <w:t xml:space="preserve"> is</w:t>
      </w:r>
      <w:r w:rsidR="00505436" w:rsidRPr="00265C95">
        <w:rPr>
          <w:rFonts w:ascii="Arial" w:hAnsi="Arial"/>
          <w:sz w:val="22"/>
          <w:szCs w:val="22"/>
        </w:rPr>
        <w:t xml:space="preserve"> </w:t>
      </w:r>
      <w:r w:rsidRPr="00265C95">
        <w:rPr>
          <w:rFonts w:ascii="Arial" w:hAnsi="Arial"/>
          <w:sz w:val="22"/>
          <w:szCs w:val="22"/>
        </w:rPr>
        <w:t xml:space="preserve">not a product of a colonial and orientalist imagery but instead </w:t>
      </w:r>
      <w:r w:rsidR="002A3D37">
        <w:rPr>
          <w:rFonts w:ascii="Arial" w:hAnsi="Arial"/>
          <w:sz w:val="22"/>
          <w:szCs w:val="22"/>
        </w:rPr>
        <w:t xml:space="preserve">is </w:t>
      </w:r>
      <w:r w:rsidRPr="00265C95">
        <w:rPr>
          <w:rFonts w:ascii="Arial" w:hAnsi="Arial"/>
          <w:sz w:val="22"/>
          <w:szCs w:val="22"/>
        </w:rPr>
        <w:t xml:space="preserve">based upon </w:t>
      </w:r>
      <w:r w:rsidR="00505436" w:rsidRPr="00265C95">
        <w:rPr>
          <w:rFonts w:ascii="Arial" w:hAnsi="Arial"/>
          <w:sz w:val="22"/>
          <w:szCs w:val="22"/>
        </w:rPr>
        <w:t xml:space="preserve">universal </w:t>
      </w:r>
      <w:r w:rsidRPr="00265C95">
        <w:rPr>
          <w:rFonts w:ascii="Arial" w:hAnsi="Arial"/>
          <w:sz w:val="22"/>
          <w:szCs w:val="22"/>
        </w:rPr>
        <w:t>principles of a normative humanity</w:t>
      </w:r>
      <w:r w:rsidR="0051301C" w:rsidRPr="00265C95">
        <w:rPr>
          <w:rFonts w:ascii="Arial" w:hAnsi="Arial"/>
          <w:sz w:val="22"/>
          <w:szCs w:val="22"/>
        </w:rPr>
        <w:t>, one</w:t>
      </w:r>
      <w:r w:rsidRPr="00265C95">
        <w:rPr>
          <w:rFonts w:ascii="Arial" w:hAnsi="Arial"/>
          <w:sz w:val="22"/>
          <w:szCs w:val="22"/>
        </w:rPr>
        <w:t xml:space="preserve"> that promotes social inclusion, tolerance and diversity while recognizing the continued racism, exclusion and </w:t>
      </w:r>
      <w:r w:rsidRPr="006C2032">
        <w:rPr>
          <w:rFonts w:ascii="Arial" w:hAnsi="Arial"/>
          <w:sz w:val="22"/>
          <w:szCs w:val="22"/>
        </w:rPr>
        <w:t>stigmatiz</w:t>
      </w:r>
      <w:r w:rsidR="00841B59" w:rsidRPr="006F39B7">
        <w:rPr>
          <w:rFonts w:ascii="Arial" w:hAnsi="Arial"/>
          <w:sz w:val="22"/>
          <w:szCs w:val="22"/>
        </w:rPr>
        <w:t>ation</w:t>
      </w:r>
      <w:r w:rsidRPr="00265C95">
        <w:rPr>
          <w:rFonts w:ascii="Arial" w:hAnsi="Arial"/>
          <w:sz w:val="22"/>
          <w:szCs w:val="22"/>
        </w:rPr>
        <w:t xml:space="preserve"> caused by colonia</w:t>
      </w:r>
      <w:r w:rsidR="0051301C" w:rsidRPr="00265C95">
        <w:rPr>
          <w:rFonts w:ascii="Arial" w:hAnsi="Arial"/>
          <w:sz w:val="22"/>
          <w:szCs w:val="22"/>
        </w:rPr>
        <w:t xml:space="preserve">lism and colonial </w:t>
      </w:r>
      <w:r w:rsidR="00AC635E" w:rsidRPr="00265C95">
        <w:rPr>
          <w:rFonts w:ascii="Arial" w:hAnsi="Arial"/>
          <w:sz w:val="22"/>
          <w:szCs w:val="22"/>
        </w:rPr>
        <w:t>practices that</w:t>
      </w:r>
      <w:r w:rsidRPr="00265C95">
        <w:rPr>
          <w:rFonts w:ascii="Arial" w:hAnsi="Arial"/>
          <w:sz w:val="22"/>
          <w:szCs w:val="22"/>
        </w:rPr>
        <w:t xml:space="preserve"> continue to produce epistemi</w:t>
      </w:r>
      <w:r w:rsidR="00505436" w:rsidRPr="00265C95">
        <w:rPr>
          <w:rFonts w:ascii="Arial" w:hAnsi="Arial"/>
          <w:sz w:val="22"/>
          <w:szCs w:val="22"/>
        </w:rPr>
        <w:t>c harms and injustice.  At</w:t>
      </w:r>
      <w:r w:rsidRPr="00265C95">
        <w:rPr>
          <w:rFonts w:ascii="Arial" w:hAnsi="Arial"/>
          <w:sz w:val="22"/>
          <w:szCs w:val="22"/>
        </w:rPr>
        <w:t xml:space="preserve"> the heart of this question lies the question </w:t>
      </w:r>
      <w:r w:rsidR="00D154D1" w:rsidRPr="00265C95">
        <w:rPr>
          <w:rFonts w:ascii="Arial" w:hAnsi="Arial"/>
          <w:sz w:val="22"/>
          <w:szCs w:val="22"/>
        </w:rPr>
        <w:t>too</w:t>
      </w:r>
      <w:r w:rsidR="00AC635E" w:rsidRPr="00265C95">
        <w:rPr>
          <w:rFonts w:ascii="Arial" w:hAnsi="Arial"/>
          <w:sz w:val="22"/>
          <w:szCs w:val="22"/>
        </w:rPr>
        <w:t xml:space="preserve"> </w:t>
      </w:r>
      <w:r w:rsidRPr="00265C95">
        <w:rPr>
          <w:rFonts w:ascii="Arial" w:hAnsi="Arial"/>
          <w:sz w:val="22"/>
          <w:szCs w:val="22"/>
        </w:rPr>
        <w:t xml:space="preserve">of what constitutes </w:t>
      </w:r>
      <w:r w:rsidR="00505436" w:rsidRPr="00265C95">
        <w:rPr>
          <w:rFonts w:ascii="Arial" w:hAnsi="Arial"/>
          <w:sz w:val="22"/>
          <w:szCs w:val="22"/>
        </w:rPr>
        <w:t xml:space="preserve">normatively </w:t>
      </w:r>
      <w:r w:rsidRPr="00265C95">
        <w:rPr>
          <w:rFonts w:ascii="Arial" w:hAnsi="Arial"/>
          <w:sz w:val="22"/>
          <w:szCs w:val="22"/>
        </w:rPr>
        <w:t>a pluralistic and</w:t>
      </w:r>
      <w:r w:rsidR="00505436" w:rsidRPr="00265C95">
        <w:rPr>
          <w:rFonts w:ascii="Arial" w:hAnsi="Arial"/>
          <w:sz w:val="22"/>
          <w:szCs w:val="22"/>
        </w:rPr>
        <w:t xml:space="preserve"> diverse society</w:t>
      </w:r>
      <w:r w:rsidR="002A3D37">
        <w:rPr>
          <w:rFonts w:ascii="Arial" w:hAnsi="Arial"/>
          <w:sz w:val="22"/>
          <w:szCs w:val="22"/>
        </w:rPr>
        <w:t>.</w:t>
      </w:r>
      <w:r w:rsidRPr="00265C95">
        <w:rPr>
          <w:rFonts w:ascii="Arial" w:hAnsi="Arial"/>
          <w:sz w:val="22"/>
          <w:szCs w:val="22"/>
        </w:rPr>
        <w:t xml:space="preserve"> </w:t>
      </w:r>
      <w:r w:rsidR="00AC635E" w:rsidRPr="00265C95">
        <w:rPr>
          <w:rFonts w:ascii="Arial" w:hAnsi="Arial"/>
          <w:sz w:val="22"/>
          <w:szCs w:val="22"/>
        </w:rPr>
        <w:t xml:space="preserve"> </w:t>
      </w:r>
      <w:r w:rsidR="002A3290">
        <w:rPr>
          <w:rFonts w:ascii="Arial" w:hAnsi="Arial"/>
          <w:sz w:val="22"/>
          <w:szCs w:val="22"/>
        </w:rPr>
        <w:t>Karin’s</w:t>
      </w:r>
      <w:r w:rsidR="00AC635E" w:rsidRPr="00265C95">
        <w:rPr>
          <w:rFonts w:ascii="Arial" w:hAnsi="Arial"/>
          <w:sz w:val="22"/>
          <w:szCs w:val="22"/>
        </w:rPr>
        <w:t xml:space="preserve"> critical analysis </w:t>
      </w:r>
      <w:r w:rsidR="00D154D1" w:rsidRPr="00265C95">
        <w:rPr>
          <w:rFonts w:ascii="Arial" w:hAnsi="Arial"/>
          <w:sz w:val="22"/>
          <w:szCs w:val="22"/>
        </w:rPr>
        <w:t xml:space="preserve">therefore </w:t>
      </w:r>
      <w:r w:rsidR="00370FD0" w:rsidRPr="00265C95">
        <w:rPr>
          <w:rFonts w:ascii="Arial" w:hAnsi="Arial"/>
          <w:sz w:val="22"/>
          <w:szCs w:val="22"/>
        </w:rPr>
        <w:t>raises</w:t>
      </w:r>
      <w:r w:rsidR="00AC635E" w:rsidRPr="00265C95">
        <w:rPr>
          <w:rFonts w:ascii="Arial" w:hAnsi="Arial"/>
          <w:sz w:val="22"/>
          <w:szCs w:val="22"/>
        </w:rPr>
        <w:t xml:space="preserve"> not only</w:t>
      </w:r>
      <w:r w:rsidR="00D154D1" w:rsidRPr="00265C95">
        <w:rPr>
          <w:rFonts w:ascii="Arial" w:hAnsi="Arial"/>
          <w:sz w:val="22"/>
          <w:szCs w:val="22"/>
        </w:rPr>
        <w:t xml:space="preserve"> a relativist</w:t>
      </w:r>
      <w:r w:rsidRPr="00265C95">
        <w:rPr>
          <w:rFonts w:ascii="Arial" w:hAnsi="Arial"/>
          <w:sz w:val="22"/>
          <w:szCs w:val="22"/>
        </w:rPr>
        <w:t xml:space="preserve"> view of d</w:t>
      </w:r>
      <w:r w:rsidR="0005292F" w:rsidRPr="00265C95">
        <w:rPr>
          <w:rFonts w:ascii="Arial" w:hAnsi="Arial"/>
          <w:sz w:val="22"/>
          <w:szCs w:val="22"/>
        </w:rPr>
        <w:t>iversity but</w:t>
      </w:r>
      <w:r w:rsidRPr="00265C95">
        <w:rPr>
          <w:rFonts w:ascii="Arial" w:hAnsi="Arial"/>
          <w:sz w:val="22"/>
          <w:szCs w:val="22"/>
        </w:rPr>
        <w:t xml:space="preserve"> </w:t>
      </w:r>
      <w:r w:rsidR="0005292F" w:rsidRPr="00265C95">
        <w:rPr>
          <w:rFonts w:ascii="Arial" w:hAnsi="Arial"/>
          <w:sz w:val="22"/>
          <w:szCs w:val="22"/>
        </w:rPr>
        <w:t xml:space="preserve">also </w:t>
      </w:r>
      <w:r w:rsidR="00370FD0" w:rsidRPr="00265C95">
        <w:rPr>
          <w:rFonts w:ascii="Arial" w:hAnsi="Arial"/>
          <w:sz w:val="22"/>
          <w:szCs w:val="22"/>
        </w:rPr>
        <w:t>the question</w:t>
      </w:r>
      <w:r w:rsidR="001D2582">
        <w:rPr>
          <w:rFonts w:ascii="Arial" w:hAnsi="Arial"/>
          <w:sz w:val="22"/>
          <w:szCs w:val="22"/>
        </w:rPr>
        <w:t>,</w:t>
      </w:r>
      <w:r w:rsidR="00370FD0" w:rsidRPr="00265C95">
        <w:rPr>
          <w:rFonts w:ascii="Arial" w:hAnsi="Arial"/>
          <w:sz w:val="22"/>
          <w:szCs w:val="22"/>
        </w:rPr>
        <w:t xml:space="preserve"> </w:t>
      </w:r>
      <w:r w:rsidR="00D154D1" w:rsidRPr="00265C95">
        <w:rPr>
          <w:rFonts w:ascii="Arial" w:hAnsi="Arial"/>
          <w:sz w:val="22"/>
          <w:szCs w:val="22"/>
        </w:rPr>
        <w:t>as Butler argues,</w:t>
      </w:r>
      <w:r w:rsidR="00370FD0" w:rsidRPr="00265C95">
        <w:rPr>
          <w:rFonts w:ascii="Arial" w:hAnsi="Arial"/>
          <w:sz w:val="22"/>
          <w:szCs w:val="22"/>
        </w:rPr>
        <w:t xml:space="preserve"> </w:t>
      </w:r>
      <w:r w:rsidR="002A3290">
        <w:rPr>
          <w:rFonts w:ascii="Arial" w:hAnsi="Arial"/>
          <w:sz w:val="22"/>
          <w:szCs w:val="22"/>
        </w:rPr>
        <w:t xml:space="preserve">of </w:t>
      </w:r>
      <w:r w:rsidRPr="00265C95">
        <w:rPr>
          <w:rFonts w:ascii="Arial" w:hAnsi="Arial"/>
          <w:sz w:val="22"/>
          <w:szCs w:val="22"/>
        </w:rPr>
        <w:t xml:space="preserve">what </w:t>
      </w:r>
      <w:r w:rsidR="00AC635E" w:rsidRPr="00265C95">
        <w:rPr>
          <w:rFonts w:ascii="Arial" w:hAnsi="Arial"/>
          <w:sz w:val="22"/>
          <w:szCs w:val="22"/>
        </w:rPr>
        <w:t xml:space="preserve">constitutes </w:t>
      </w:r>
      <w:r w:rsidRPr="00265C95">
        <w:rPr>
          <w:rFonts w:ascii="Arial" w:hAnsi="Arial"/>
          <w:i/>
          <w:sz w:val="22"/>
          <w:szCs w:val="22"/>
        </w:rPr>
        <w:t>our</w:t>
      </w:r>
      <w:r w:rsidRPr="00265C95">
        <w:rPr>
          <w:rFonts w:ascii="Arial" w:hAnsi="Arial"/>
          <w:sz w:val="22"/>
          <w:szCs w:val="22"/>
        </w:rPr>
        <w:t xml:space="preserve"> epistemic obligations and respon</w:t>
      </w:r>
      <w:r w:rsidR="00370FD0" w:rsidRPr="00265C95">
        <w:rPr>
          <w:rFonts w:ascii="Arial" w:hAnsi="Arial"/>
          <w:sz w:val="22"/>
          <w:szCs w:val="22"/>
        </w:rPr>
        <w:t>sibilities as</w:t>
      </w:r>
      <w:r w:rsidR="00D154D1" w:rsidRPr="00265C95">
        <w:rPr>
          <w:rFonts w:ascii="Arial" w:hAnsi="Arial"/>
          <w:sz w:val="22"/>
          <w:szCs w:val="22"/>
        </w:rPr>
        <w:t xml:space="preserve"> ethical demands</w:t>
      </w:r>
      <w:r w:rsidR="00370FD0" w:rsidRPr="00265C95">
        <w:rPr>
          <w:rFonts w:ascii="Arial" w:hAnsi="Arial"/>
          <w:sz w:val="22"/>
          <w:szCs w:val="22"/>
        </w:rPr>
        <w:t xml:space="preserve"> </w:t>
      </w:r>
      <w:r w:rsidR="00D154D1" w:rsidRPr="00265C95">
        <w:rPr>
          <w:rFonts w:ascii="Arial" w:hAnsi="Arial"/>
          <w:sz w:val="22"/>
          <w:szCs w:val="22"/>
        </w:rPr>
        <w:t xml:space="preserve">as part of </w:t>
      </w:r>
      <w:r w:rsidR="00370FD0" w:rsidRPr="00265C95">
        <w:rPr>
          <w:rFonts w:ascii="Arial" w:hAnsi="Arial"/>
          <w:sz w:val="22"/>
          <w:szCs w:val="22"/>
        </w:rPr>
        <w:t>a shared humanity</w:t>
      </w:r>
      <w:r w:rsidR="002A3D37">
        <w:rPr>
          <w:rFonts w:ascii="Arial" w:hAnsi="Arial"/>
          <w:sz w:val="22"/>
          <w:szCs w:val="22"/>
        </w:rPr>
        <w:t>.</w:t>
      </w:r>
      <w:r w:rsidR="00D154D1" w:rsidRPr="00265C95">
        <w:rPr>
          <w:rFonts w:ascii="Arial" w:hAnsi="Arial"/>
          <w:sz w:val="22"/>
          <w:szCs w:val="22"/>
        </w:rPr>
        <w:t xml:space="preserve"> </w:t>
      </w:r>
      <w:r w:rsidR="00370FD0" w:rsidRPr="00265C95">
        <w:rPr>
          <w:rFonts w:ascii="Arial" w:hAnsi="Arial"/>
          <w:sz w:val="22"/>
          <w:szCs w:val="22"/>
        </w:rPr>
        <w:t xml:space="preserve"> </w:t>
      </w:r>
      <w:r w:rsidR="00D154D1" w:rsidRPr="00265C95">
        <w:rPr>
          <w:rFonts w:ascii="Arial" w:hAnsi="Arial"/>
          <w:sz w:val="22"/>
          <w:szCs w:val="22"/>
        </w:rPr>
        <w:t xml:space="preserve">In other words </w:t>
      </w:r>
      <w:r w:rsidR="002A3290">
        <w:rPr>
          <w:rFonts w:ascii="Arial" w:hAnsi="Arial"/>
          <w:sz w:val="22"/>
          <w:szCs w:val="22"/>
        </w:rPr>
        <w:t xml:space="preserve">what </w:t>
      </w:r>
      <w:r w:rsidR="00D154D1" w:rsidRPr="00265C95">
        <w:rPr>
          <w:rFonts w:ascii="Arial" w:hAnsi="Arial"/>
          <w:sz w:val="22"/>
          <w:szCs w:val="22"/>
        </w:rPr>
        <w:t xml:space="preserve">demands </w:t>
      </w:r>
      <w:r w:rsidR="002A3290">
        <w:rPr>
          <w:rFonts w:ascii="Arial" w:hAnsi="Arial"/>
          <w:sz w:val="22"/>
          <w:szCs w:val="22"/>
        </w:rPr>
        <w:t xml:space="preserve">are </w:t>
      </w:r>
      <w:r w:rsidR="00D154D1" w:rsidRPr="00265C95">
        <w:rPr>
          <w:rFonts w:ascii="Arial" w:hAnsi="Arial"/>
          <w:sz w:val="22"/>
          <w:szCs w:val="22"/>
        </w:rPr>
        <w:t xml:space="preserve">made </w:t>
      </w:r>
      <w:r w:rsidR="002A3290">
        <w:rPr>
          <w:rFonts w:ascii="Arial" w:hAnsi="Arial"/>
          <w:sz w:val="22"/>
          <w:szCs w:val="22"/>
        </w:rPr>
        <w:t xml:space="preserve">on us </w:t>
      </w:r>
      <w:r w:rsidR="00D154D1" w:rsidRPr="00265C95">
        <w:rPr>
          <w:rFonts w:ascii="Arial" w:hAnsi="Arial"/>
          <w:sz w:val="22"/>
          <w:szCs w:val="22"/>
        </w:rPr>
        <w:t>by new voices</w:t>
      </w:r>
      <w:r w:rsidR="002A3290">
        <w:rPr>
          <w:rFonts w:ascii="Arial" w:hAnsi="Arial"/>
          <w:sz w:val="22"/>
          <w:szCs w:val="22"/>
        </w:rPr>
        <w:t xml:space="preserve"> and</w:t>
      </w:r>
      <w:r w:rsidRPr="00265C95">
        <w:rPr>
          <w:rFonts w:ascii="Arial" w:hAnsi="Arial"/>
          <w:sz w:val="22"/>
          <w:szCs w:val="22"/>
        </w:rPr>
        <w:t xml:space="preserve"> new knowledges and </w:t>
      </w:r>
      <w:r w:rsidR="002A3290">
        <w:rPr>
          <w:rFonts w:ascii="Arial" w:hAnsi="Arial"/>
          <w:sz w:val="22"/>
          <w:szCs w:val="22"/>
        </w:rPr>
        <w:t>how can we</w:t>
      </w:r>
      <w:r w:rsidR="00D154D1" w:rsidRPr="00265C95">
        <w:rPr>
          <w:rFonts w:ascii="Arial" w:hAnsi="Arial"/>
          <w:sz w:val="22"/>
          <w:szCs w:val="22"/>
        </w:rPr>
        <w:t xml:space="preserve"> think through the </w:t>
      </w:r>
      <w:r w:rsidR="0005292F" w:rsidRPr="00265C95">
        <w:rPr>
          <w:rFonts w:ascii="Arial" w:hAnsi="Arial"/>
          <w:sz w:val="22"/>
          <w:szCs w:val="22"/>
        </w:rPr>
        <w:t>ways in which they can be met</w:t>
      </w:r>
      <w:r w:rsidR="002A3290">
        <w:rPr>
          <w:rFonts w:ascii="Arial" w:hAnsi="Arial"/>
          <w:sz w:val="22"/>
          <w:szCs w:val="22"/>
        </w:rPr>
        <w:t>?</w:t>
      </w:r>
      <w:r w:rsidRPr="00265C95">
        <w:rPr>
          <w:rFonts w:ascii="Arial" w:hAnsi="Arial"/>
          <w:sz w:val="22"/>
          <w:szCs w:val="22"/>
        </w:rPr>
        <w:t xml:space="preserve"> </w:t>
      </w:r>
    </w:p>
    <w:p w14:paraId="0BE7B3A4" w14:textId="77777777" w:rsidR="00B06FCF" w:rsidRPr="00265C95" w:rsidRDefault="00B06FCF" w:rsidP="00B06FCF">
      <w:pPr>
        <w:rPr>
          <w:rFonts w:ascii="Arial" w:hAnsi="Arial"/>
          <w:sz w:val="22"/>
          <w:szCs w:val="22"/>
        </w:rPr>
      </w:pPr>
    </w:p>
    <w:p w14:paraId="58F48DA8" w14:textId="0ED3EBE5" w:rsidR="00AB4332" w:rsidRPr="00265C95" w:rsidRDefault="0005292F" w:rsidP="00B06FCF">
      <w:pPr>
        <w:rPr>
          <w:rFonts w:ascii="Arial" w:hAnsi="Arial"/>
          <w:sz w:val="22"/>
          <w:szCs w:val="22"/>
        </w:rPr>
      </w:pPr>
      <w:r w:rsidRPr="00265C95">
        <w:rPr>
          <w:rFonts w:ascii="Arial" w:hAnsi="Arial"/>
          <w:sz w:val="22"/>
          <w:szCs w:val="22"/>
        </w:rPr>
        <w:t>Karin asks whether the concern with radical or deep diversity entails a re-</w:t>
      </w:r>
      <w:proofErr w:type="spellStart"/>
      <w:r w:rsidRPr="00265C95">
        <w:rPr>
          <w:rFonts w:ascii="Arial" w:hAnsi="Arial"/>
          <w:sz w:val="22"/>
          <w:szCs w:val="22"/>
        </w:rPr>
        <w:t>centreing</w:t>
      </w:r>
      <w:proofErr w:type="spellEnd"/>
      <w:r w:rsidRPr="00265C95">
        <w:rPr>
          <w:rFonts w:ascii="Arial" w:hAnsi="Arial"/>
          <w:sz w:val="22"/>
          <w:szCs w:val="22"/>
        </w:rPr>
        <w:t xml:space="preserve"> and if so </w:t>
      </w:r>
      <w:r w:rsidR="009E5DC1">
        <w:rPr>
          <w:rFonts w:ascii="Arial" w:hAnsi="Arial"/>
          <w:sz w:val="22"/>
          <w:szCs w:val="22"/>
        </w:rPr>
        <w:t>how</w:t>
      </w:r>
      <w:r w:rsidRPr="00265C95">
        <w:rPr>
          <w:rFonts w:ascii="Arial" w:hAnsi="Arial"/>
          <w:sz w:val="22"/>
          <w:szCs w:val="22"/>
        </w:rPr>
        <w:t xml:space="preserve"> we can acknowledge the difference that ruptures the core of privileged knowledge, voice and authority</w:t>
      </w:r>
      <w:r w:rsidR="002A3D37">
        <w:rPr>
          <w:rFonts w:ascii="Arial" w:hAnsi="Arial"/>
          <w:sz w:val="22"/>
          <w:szCs w:val="22"/>
        </w:rPr>
        <w:t>.</w:t>
      </w:r>
      <w:r w:rsidRPr="00265C95">
        <w:rPr>
          <w:rFonts w:ascii="Arial" w:hAnsi="Arial"/>
          <w:sz w:val="22"/>
          <w:szCs w:val="22"/>
        </w:rPr>
        <w:t xml:space="preserve"> </w:t>
      </w:r>
      <w:r w:rsidR="002A3D37">
        <w:rPr>
          <w:rFonts w:ascii="Arial" w:hAnsi="Arial"/>
          <w:sz w:val="22"/>
          <w:szCs w:val="22"/>
        </w:rPr>
        <w:t>Is</w:t>
      </w:r>
      <w:r w:rsidR="00D154D1" w:rsidRPr="00265C95">
        <w:rPr>
          <w:rFonts w:ascii="Arial" w:hAnsi="Arial"/>
          <w:sz w:val="22"/>
          <w:szCs w:val="22"/>
        </w:rPr>
        <w:t xml:space="preserve"> rupture to existing legal culture possible and feasible </w:t>
      </w:r>
      <w:r w:rsidR="002A3D37">
        <w:rPr>
          <w:rFonts w:ascii="Arial" w:hAnsi="Arial"/>
          <w:sz w:val="22"/>
          <w:szCs w:val="22"/>
        </w:rPr>
        <w:t>in</w:t>
      </w:r>
      <w:r w:rsidR="00D154D1" w:rsidRPr="00265C95">
        <w:rPr>
          <w:rFonts w:ascii="Arial" w:hAnsi="Arial"/>
          <w:sz w:val="22"/>
          <w:szCs w:val="22"/>
        </w:rPr>
        <w:t xml:space="preserve"> the context of existing unequal structures of law and legality</w:t>
      </w:r>
      <w:r w:rsidR="002A3D37">
        <w:rPr>
          <w:rFonts w:ascii="Arial" w:hAnsi="Arial"/>
          <w:sz w:val="22"/>
          <w:szCs w:val="22"/>
        </w:rPr>
        <w:t>?</w:t>
      </w:r>
      <w:r w:rsidR="00D154D1" w:rsidRPr="00265C95">
        <w:rPr>
          <w:rFonts w:ascii="Arial" w:hAnsi="Arial"/>
          <w:sz w:val="22"/>
          <w:szCs w:val="22"/>
        </w:rPr>
        <w:t xml:space="preserve"> </w:t>
      </w:r>
      <w:r w:rsidR="00B06FCF" w:rsidRPr="00265C95">
        <w:rPr>
          <w:rFonts w:ascii="Arial" w:hAnsi="Arial"/>
          <w:sz w:val="22"/>
          <w:szCs w:val="22"/>
        </w:rPr>
        <w:t xml:space="preserve">For </w:t>
      </w:r>
      <w:proofErr w:type="spellStart"/>
      <w:r w:rsidR="00B06FCF" w:rsidRPr="00265C95">
        <w:rPr>
          <w:rFonts w:ascii="Arial" w:hAnsi="Arial"/>
          <w:sz w:val="22"/>
          <w:szCs w:val="22"/>
        </w:rPr>
        <w:t>Mbembe</w:t>
      </w:r>
      <w:proofErr w:type="spellEnd"/>
      <w:r w:rsidR="009E5DC1">
        <w:rPr>
          <w:rFonts w:ascii="Arial" w:hAnsi="Arial"/>
          <w:sz w:val="22"/>
          <w:szCs w:val="22"/>
        </w:rPr>
        <w:t xml:space="preserve"> decoloniz</w:t>
      </w:r>
      <w:r w:rsidR="00B06FCF" w:rsidRPr="00265C95">
        <w:rPr>
          <w:rFonts w:ascii="Arial" w:hAnsi="Arial"/>
          <w:sz w:val="22"/>
          <w:szCs w:val="22"/>
        </w:rPr>
        <w:t>ing the university entails</w:t>
      </w:r>
      <w:r w:rsidR="00AC635E" w:rsidRPr="00265C95">
        <w:rPr>
          <w:rFonts w:ascii="Arial" w:hAnsi="Arial"/>
          <w:sz w:val="22"/>
          <w:szCs w:val="22"/>
        </w:rPr>
        <w:t xml:space="preserve"> two key objectives, f</w:t>
      </w:r>
      <w:r w:rsidR="00B06FCF" w:rsidRPr="00265C95">
        <w:rPr>
          <w:rFonts w:ascii="Arial" w:hAnsi="Arial"/>
          <w:sz w:val="22"/>
          <w:szCs w:val="22"/>
        </w:rPr>
        <w:t xml:space="preserve">irst a critique of the Eurocentric university model, </w:t>
      </w:r>
      <w:r w:rsidR="002A3D37">
        <w:rPr>
          <w:rFonts w:ascii="Arial" w:hAnsi="Arial"/>
          <w:sz w:val="22"/>
          <w:szCs w:val="22"/>
        </w:rPr>
        <w:t>and s</w:t>
      </w:r>
      <w:r w:rsidR="00B06FCF" w:rsidRPr="00265C95">
        <w:rPr>
          <w:rFonts w:ascii="Arial" w:hAnsi="Arial"/>
          <w:sz w:val="22"/>
          <w:szCs w:val="22"/>
        </w:rPr>
        <w:t xml:space="preserve">econd to </w:t>
      </w:r>
      <w:r w:rsidR="00B06FCF" w:rsidRPr="00265C95">
        <w:rPr>
          <w:rFonts w:ascii="Arial" w:hAnsi="Arial"/>
          <w:i/>
          <w:sz w:val="22"/>
          <w:szCs w:val="22"/>
        </w:rPr>
        <w:t xml:space="preserve">imagine </w:t>
      </w:r>
      <w:r w:rsidR="00AC635E" w:rsidRPr="00265C95">
        <w:rPr>
          <w:rFonts w:ascii="Arial" w:hAnsi="Arial"/>
          <w:sz w:val="22"/>
          <w:szCs w:val="22"/>
        </w:rPr>
        <w:t xml:space="preserve">and then construct </w:t>
      </w:r>
      <w:r w:rsidR="00B06FCF" w:rsidRPr="00265C95">
        <w:rPr>
          <w:rFonts w:ascii="Arial" w:hAnsi="Arial"/>
          <w:sz w:val="22"/>
          <w:szCs w:val="22"/>
        </w:rPr>
        <w:t>alternative models of the university</w:t>
      </w:r>
      <w:r w:rsidR="00AC635E" w:rsidRPr="00265C95">
        <w:rPr>
          <w:rFonts w:ascii="Arial" w:hAnsi="Arial"/>
          <w:sz w:val="22"/>
          <w:szCs w:val="22"/>
        </w:rPr>
        <w:t xml:space="preserve"> as an inclusive</w:t>
      </w:r>
      <w:r w:rsidR="002A3D37">
        <w:rPr>
          <w:rFonts w:ascii="Arial" w:hAnsi="Arial"/>
          <w:sz w:val="22"/>
          <w:szCs w:val="22"/>
        </w:rPr>
        <w:t>,</w:t>
      </w:r>
      <w:r w:rsidR="00AC635E" w:rsidRPr="00265C95">
        <w:rPr>
          <w:rFonts w:ascii="Arial" w:hAnsi="Arial"/>
          <w:sz w:val="22"/>
          <w:szCs w:val="22"/>
        </w:rPr>
        <w:t xml:space="preserve"> diverse space </w:t>
      </w:r>
      <w:r w:rsidR="00F26932" w:rsidRPr="00265C95">
        <w:rPr>
          <w:rFonts w:ascii="Arial" w:hAnsi="Arial"/>
          <w:sz w:val="22"/>
          <w:szCs w:val="22"/>
        </w:rPr>
        <w:t>that encapsulates</w:t>
      </w:r>
      <w:r w:rsidR="00AC635E" w:rsidRPr="00265C95">
        <w:rPr>
          <w:rFonts w:ascii="Arial" w:hAnsi="Arial"/>
          <w:sz w:val="22"/>
          <w:szCs w:val="22"/>
        </w:rPr>
        <w:t xml:space="preserve"> multiple voices</w:t>
      </w:r>
      <w:r w:rsidR="00B06FCF" w:rsidRPr="00265C95">
        <w:rPr>
          <w:rFonts w:ascii="Arial" w:hAnsi="Arial"/>
          <w:sz w:val="22"/>
          <w:szCs w:val="22"/>
        </w:rPr>
        <w:t xml:space="preserve">. </w:t>
      </w:r>
      <w:r w:rsidR="00DF6D6D" w:rsidRPr="00265C95">
        <w:rPr>
          <w:rFonts w:ascii="Arial" w:hAnsi="Arial"/>
          <w:sz w:val="22"/>
          <w:szCs w:val="22"/>
        </w:rPr>
        <w:t xml:space="preserve">In </w:t>
      </w:r>
      <w:r w:rsidR="009C1E8D" w:rsidRPr="00265C95">
        <w:rPr>
          <w:rFonts w:ascii="Arial" w:hAnsi="Arial"/>
          <w:sz w:val="22"/>
          <w:szCs w:val="22"/>
        </w:rPr>
        <w:t>South African universities</w:t>
      </w:r>
      <w:r w:rsidR="00DF6D6D" w:rsidRPr="00265C95">
        <w:rPr>
          <w:rFonts w:ascii="Arial" w:hAnsi="Arial"/>
          <w:sz w:val="22"/>
          <w:szCs w:val="22"/>
        </w:rPr>
        <w:t xml:space="preserve"> student protests</w:t>
      </w:r>
      <w:r w:rsidR="009C1E8D" w:rsidRPr="00265C95">
        <w:rPr>
          <w:rFonts w:ascii="Arial" w:hAnsi="Arial"/>
          <w:sz w:val="22"/>
          <w:szCs w:val="22"/>
        </w:rPr>
        <w:t xml:space="preserve"> have taken the </w:t>
      </w:r>
      <w:r w:rsidR="00B06FCF" w:rsidRPr="00265C95">
        <w:rPr>
          <w:rFonts w:ascii="Arial" w:hAnsi="Arial"/>
          <w:sz w:val="22"/>
          <w:szCs w:val="22"/>
        </w:rPr>
        <w:t xml:space="preserve">form of resistant acts </w:t>
      </w:r>
      <w:r w:rsidR="009C1E8D" w:rsidRPr="00265C95">
        <w:rPr>
          <w:rFonts w:ascii="Arial" w:hAnsi="Arial"/>
          <w:sz w:val="22"/>
          <w:szCs w:val="22"/>
        </w:rPr>
        <w:t xml:space="preserve">that </w:t>
      </w:r>
      <w:r w:rsidR="00DF6D6D" w:rsidRPr="00265C95">
        <w:rPr>
          <w:rFonts w:ascii="Arial" w:hAnsi="Arial"/>
          <w:sz w:val="22"/>
          <w:szCs w:val="22"/>
        </w:rPr>
        <w:t xml:space="preserve">aim to </w:t>
      </w:r>
      <w:r w:rsidR="009C1E8D" w:rsidRPr="00265C95">
        <w:rPr>
          <w:rFonts w:ascii="Arial" w:hAnsi="Arial"/>
          <w:sz w:val="22"/>
          <w:szCs w:val="22"/>
        </w:rPr>
        <w:t>produce</w:t>
      </w:r>
      <w:r w:rsidR="00B06FCF" w:rsidRPr="00265C95">
        <w:rPr>
          <w:rFonts w:ascii="Arial" w:hAnsi="Arial"/>
          <w:sz w:val="22"/>
          <w:szCs w:val="22"/>
        </w:rPr>
        <w:t xml:space="preserve"> alternative knowledges</w:t>
      </w:r>
      <w:r w:rsidR="002A3D37">
        <w:rPr>
          <w:rFonts w:ascii="Arial" w:hAnsi="Arial"/>
          <w:sz w:val="22"/>
          <w:szCs w:val="22"/>
        </w:rPr>
        <w:t>,</w:t>
      </w:r>
      <w:r w:rsidR="009E3B82" w:rsidRPr="00265C95">
        <w:rPr>
          <w:rFonts w:ascii="Arial" w:hAnsi="Arial"/>
          <w:sz w:val="22"/>
          <w:szCs w:val="22"/>
        </w:rPr>
        <w:t xml:space="preserve"> thereby</w:t>
      </w:r>
      <w:r w:rsidR="009C1E8D" w:rsidRPr="00265C95">
        <w:rPr>
          <w:rFonts w:ascii="Arial" w:hAnsi="Arial"/>
          <w:sz w:val="22"/>
          <w:szCs w:val="22"/>
        </w:rPr>
        <w:t xml:space="preserve"> subvert</w:t>
      </w:r>
      <w:r w:rsidR="009E3B82" w:rsidRPr="00265C95">
        <w:rPr>
          <w:rFonts w:ascii="Arial" w:hAnsi="Arial"/>
          <w:sz w:val="22"/>
          <w:szCs w:val="22"/>
        </w:rPr>
        <w:t>ing</w:t>
      </w:r>
      <w:r w:rsidR="00B06FCF" w:rsidRPr="00265C95">
        <w:rPr>
          <w:rFonts w:ascii="Arial" w:hAnsi="Arial"/>
          <w:sz w:val="22"/>
          <w:szCs w:val="22"/>
        </w:rPr>
        <w:t xml:space="preserve"> existing </w:t>
      </w:r>
      <w:r w:rsidR="00DF6D6D" w:rsidRPr="00265C95">
        <w:rPr>
          <w:rFonts w:ascii="Arial" w:hAnsi="Arial"/>
          <w:sz w:val="22"/>
          <w:szCs w:val="22"/>
        </w:rPr>
        <w:t xml:space="preserve">university claims of </w:t>
      </w:r>
      <w:r w:rsidR="009C1E8D" w:rsidRPr="00265C95">
        <w:rPr>
          <w:rFonts w:ascii="Arial" w:hAnsi="Arial"/>
          <w:sz w:val="22"/>
          <w:szCs w:val="22"/>
        </w:rPr>
        <w:t>diversity while</w:t>
      </w:r>
      <w:r w:rsidR="00B06FCF" w:rsidRPr="00265C95">
        <w:rPr>
          <w:rFonts w:ascii="Arial" w:hAnsi="Arial"/>
          <w:sz w:val="22"/>
          <w:szCs w:val="22"/>
        </w:rPr>
        <w:t xml:space="preserve"> challenging the complicity </w:t>
      </w:r>
      <w:r w:rsidR="009C1E8D" w:rsidRPr="00265C95">
        <w:rPr>
          <w:rFonts w:ascii="Arial" w:hAnsi="Arial"/>
          <w:sz w:val="22"/>
          <w:szCs w:val="22"/>
        </w:rPr>
        <w:t xml:space="preserve">of unequal power relations </w:t>
      </w:r>
      <w:r w:rsidR="00B06FCF" w:rsidRPr="00265C95">
        <w:rPr>
          <w:rFonts w:ascii="Arial" w:hAnsi="Arial"/>
          <w:sz w:val="22"/>
          <w:szCs w:val="22"/>
        </w:rPr>
        <w:t>in the power structures of</w:t>
      </w:r>
      <w:r w:rsidR="009C1E8D" w:rsidRPr="00265C95">
        <w:rPr>
          <w:rFonts w:ascii="Arial" w:hAnsi="Arial"/>
          <w:sz w:val="22"/>
          <w:szCs w:val="22"/>
        </w:rPr>
        <w:t xml:space="preserve"> the university setting.</w:t>
      </w:r>
      <w:r w:rsidR="00B06FCF" w:rsidRPr="00265C95">
        <w:rPr>
          <w:rFonts w:ascii="Arial" w:hAnsi="Arial"/>
          <w:sz w:val="22"/>
          <w:szCs w:val="22"/>
        </w:rPr>
        <w:t xml:space="preserve"> This production of knowledge as </w:t>
      </w:r>
      <w:r w:rsidR="009C1E8D" w:rsidRPr="00265C95">
        <w:rPr>
          <w:rFonts w:ascii="Arial" w:hAnsi="Arial"/>
          <w:i/>
          <w:sz w:val="22"/>
          <w:szCs w:val="22"/>
        </w:rPr>
        <w:t>resistance</w:t>
      </w:r>
      <w:r w:rsidR="009C1E8D" w:rsidRPr="00265C95">
        <w:rPr>
          <w:rFonts w:ascii="Arial" w:hAnsi="Arial"/>
          <w:sz w:val="22"/>
          <w:szCs w:val="22"/>
        </w:rPr>
        <w:t xml:space="preserve"> and </w:t>
      </w:r>
      <w:r w:rsidR="00782B86" w:rsidRPr="00265C95">
        <w:rPr>
          <w:rFonts w:ascii="Arial" w:hAnsi="Arial"/>
          <w:sz w:val="22"/>
          <w:szCs w:val="22"/>
        </w:rPr>
        <w:t xml:space="preserve">the production of </w:t>
      </w:r>
      <w:r w:rsidR="00B06FCF" w:rsidRPr="00265C95">
        <w:rPr>
          <w:rFonts w:ascii="Arial" w:hAnsi="Arial"/>
          <w:i/>
          <w:sz w:val="22"/>
          <w:szCs w:val="22"/>
        </w:rPr>
        <w:t>resistant acts</w:t>
      </w:r>
      <w:r w:rsidR="00620105">
        <w:rPr>
          <w:rFonts w:ascii="Arial" w:hAnsi="Arial"/>
          <w:sz w:val="22"/>
          <w:szCs w:val="22"/>
        </w:rPr>
        <w:t xml:space="preserve"> contribute</w:t>
      </w:r>
      <w:r w:rsidR="009E5DC1">
        <w:rPr>
          <w:rFonts w:ascii="Arial" w:hAnsi="Arial"/>
          <w:sz w:val="22"/>
          <w:szCs w:val="22"/>
        </w:rPr>
        <w:t>s</w:t>
      </w:r>
      <w:r w:rsidR="00B06FCF" w:rsidRPr="00265C95">
        <w:rPr>
          <w:rFonts w:ascii="Arial" w:hAnsi="Arial"/>
          <w:sz w:val="22"/>
          <w:szCs w:val="22"/>
        </w:rPr>
        <w:t xml:space="preserve"> </w:t>
      </w:r>
      <w:r w:rsidR="00D9274F">
        <w:rPr>
          <w:rFonts w:ascii="Arial" w:hAnsi="Arial"/>
          <w:sz w:val="22"/>
          <w:szCs w:val="22"/>
        </w:rPr>
        <w:t xml:space="preserve">to </w:t>
      </w:r>
      <w:r w:rsidR="009E5DC1">
        <w:rPr>
          <w:rFonts w:ascii="Arial" w:hAnsi="Arial"/>
          <w:sz w:val="22"/>
          <w:szCs w:val="22"/>
        </w:rPr>
        <w:t>and facilitates</w:t>
      </w:r>
      <w:r w:rsidR="00B06FCF" w:rsidRPr="00265C95">
        <w:rPr>
          <w:rFonts w:ascii="Arial" w:hAnsi="Arial"/>
          <w:sz w:val="22"/>
          <w:szCs w:val="22"/>
        </w:rPr>
        <w:t xml:space="preserve"> new epistemic transformations and </w:t>
      </w:r>
      <w:r w:rsidR="009E3B82" w:rsidRPr="00265C95">
        <w:rPr>
          <w:rFonts w:ascii="Arial" w:hAnsi="Arial"/>
          <w:sz w:val="22"/>
          <w:szCs w:val="22"/>
        </w:rPr>
        <w:t xml:space="preserve">new processes of </w:t>
      </w:r>
      <w:r w:rsidR="00B06FCF" w:rsidRPr="00265C95">
        <w:rPr>
          <w:rFonts w:ascii="Arial" w:hAnsi="Arial"/>
          <w:sz w:val="22"/>
          <w:szCs w:val="22"/>
        </w:rPr>
        <w:t>knowledge</w:t>
      </w:r>
      <w:r w:rsidR="009E3B82" w:rsidRPr="00265C95">
        <w:rPr>
          <w:rFonts w:ascii="Arial" w:hAnsi="Arial"/>
          <w:sz w:val="22"/>
          <w:szCs w:val="22"/>
        </w:rPr>
        <w:t xml:space="preserve"> </w:t>
      </w:r>
      <w:r w:rsidR="00BE4686" w:rsidRPr="00265C95">
        <w:rPr>
          <w:rFonts w:ascii="Arial" w:hAnsi="Arial"/>
          <w:sz w:val="22"/>
          <w:szCs w:val="22"/>
        </w:rPr>
        <w:t>production.  It</w:t>
      </w:r>
      <w:r w:rsidR="00AB4332" w:rsidRPr="00265C95">
        <w:rPr>
          <w:rFonts w:ascii="Arial" w:hAnsi="Arial"/>
          <w:sz w:val="22"/>
          <w:szCs w:val="22"/>
        </w:rPr>
        <w:t xml:space="preserve"> further highlights</w:t>
      </w:r>
      <w:r w:rsidR="00BE4686" w:rsidRPr="00265C95">
        <w:rPr>
          <w:rFonts w:ascii="Arial" w:hAnsi="Arial"/>
          <w:sz w:val="22"/>
          <w:szCs w:val="22"/>
        </w:rPr>
        <w:t xml:space="preserve"> not only the privilegi</w:t>
      </w:r>
      <w:r w:rsidR="006A669F" w:rsidRPr="00265C95">
        <w:rPr>
          <w:rFonts w:ascii="Arial" w:hAnsi="Arial"/>
          <w:sz w:val="22"/>
          <w:szCs w:val="22"/>
        </w:rPr>
        <w:t xml:space="preserve">ng of whiteness and the west in </w:t>
      </w:r>
      <w:r w:rsidR="009E3B82" w:rsidRPr="00265C95">
        <w:rPr>
          <w:rFonts w:ascii="Arial" w:hAnsi="Arial"/>
          <w:sz w:val="22"/>
          <w:szCs w:val="22"/>
        </w:rPr>
        <w:t xml:space="preserve">the social structure of the university setting </w:t>
      </w:r>
      <w:r w:rsidR="00AB4332" w:rsidRPr="00265C95">
        <w:rPr>
          <w:rFonts w:ascii="Arial" w:hAnsi="Arial"/>
          <w:sz w:val="22"/>
          <w:szCs w:val="22"/>
        </w:rPr>
        <w:t xml:space="preserve">but also </w:t>
      </w:r>
      <w:r w:rsidR="006A669F" w:rsidRPr="00265C95">
        <w:rPr>
          <w:rFonts w:ascii="Arial" w:hAnsi="Arial"/>
          <w:sz w:val="22"/>
          <w:szCs w:val="22"/>
        </w:rPr>
        <w:t>the</w:t>
      </w:r>
      <w:r w:rsidR="00AB4332" w:rsidRPr="00265C95">
        <w:rPr>
          <w:rFonts w:ascii="Arial" w:hAnsi="Arial"/>
          <w:sz w:val="22"/>
          <w:szCs w:val="22"/>
        </w:rPr>
        <w:t xml:space="preserve"> ways in which</w:t>
      </w:r>
      <w:r w:rsidR="007240A3" w:rsidRPr="00265C95">
        <w:rPr>
          <w:rFonts w:ascii="Arial" w:hAnsi="Arial"/>
          <w:sz w:val="22"/>
          <w:szCs w:val="22"/>
        </w:rPr>
        <w:t xml:space="preserve"> internal forms of resistance against </w:t>
      </w:r>
      <w:r w:rsidR="006A669F" w:rsidRPr="00265C95">
        <w:rPr>
          <w:rFonts w:ascii="Arial" w:hAnsi="Arial"/>
          <w:sz w:val="22"/>
          <w:szCs w:val="22"/>
        </w:rPr>
        <w:t>the campaign to decolonize the university</w:t>
      </w:r>
      <w:r w:rsidR="00AB4332" w:rsidRPr="00265C95">
        <w:rPr>
          <w:rFonts w:ascii="Arial" w:hAnsi="Arial"/>
          <w:sz w:val="22"/>
          <w:szCs w:val="22"/>
        </w:rPr>
        <w:t xml:space="preserve"> can take shape</w:t>
      </w:r>
      <w:r w:rsidR="006A669F" w:rsidRPr="00265C95">
        <w:rPr>
          <w:rFonts w:ascii="Arial" w:hAnsi="Arial"/>
          <w:sz w:val="22"/>
          <w:szCs w:val="22"/>
        </w:rPr>
        <w:t>.</w:t>
      </w:r>
      <w:r w:rsidR="00AB4332" w:rsidRPr="00265C95">
        <w:rPr>
          <w:rFonts w:ascii="Arial" w:hAnsi="Arial"/>
          <w:sz w:val="22"/>
          <w:szCs w:val="22"/>
        </w:rPr>
        <w:t xml:space="preserve"> The institutional bias</w:t>
      </w:r>
      <w:r w:rsidR="007240A3" w:rsidRPr="00265C95">
        <w:rPr>
          <w:rFonts w:ascii="Arial" w:hAnsi="Arial"/>
          <w:sz w:val="22"/>
          <w:szCs w:val="22"/>
        </w:rPr>
        <w:t xml:space="preserve"> against this kind of resistance contributes to the privileging of existing knowledge</w:t>
      </w:r>
      <w:r w:rsidR="00026217" w:rsidRPr="00265C95">
        <w:rPr>
          <w:rFonts w:ascii="Arial" w:hAnsi="Arial"/>
          <w:sz w:val="22"/>
          <w:szCs w:val="22"/>
        </w:rPr>
        <w:t xml:space="preserve"> as the truth and immutable</w:t>
      </w:r>
      <w:r w:rsidR="007240A3" w:rsidRPr="00265C95">
        <w:rPr>
          <w:rFonts w:ascii="Arial" w:hAnsi="Arial"/>
          <w:sz w:val="22"/>
          <w:szCs w:val="22"/>
        </w:rPr>
        <w:t>.</w:t>
      </w:r>
      <w:r w:rsidR="00AB4332" w:rsidRPr="00265C95">
        <w:rPr>
          <w:rFonts w:ascii="Arial" w:hAnsi="Arial"/>
          <w:sz w:val="22"/>
          <w:szCs w:val="22"/>
        </w:rPr>
        <w:t xml:space="preserve"> </w:t>
      </w:r>
      <w:r w:rsidR="006A669F" w:rsidRPr="00265C95">
        <w:rPr>
          <w:rFonts w:ascii="Arial" w:hAnsi="Arial"/>
          <w:sz w:val="22"/>
          <w:szCs w:val="22"/>
        </w:rPr>
        <w:t xml:space="preserve"> </w:t>
      </w:r>
      <w:r w:rsidR="007D28F7" w:rsidRPr="00265C95">
        <w:rPr>
          <w:rFonts w:ascii="Arial" w:hAnsi="Arial"/>
          <w:sz w:val="22"/>
          <w:szCs w:val="22"/>
        </w:rPr>
        <w:t>In other words from the vantage point of epis</w:t>
      </w:r>
      <w:r w:rsidR="000B34FF" w:rsidRPr="00265C95">
        <w:rPr>
          <w:rFonts w:ascii="Arial" w:hAnsi="Arial"/>
          <w:sz w:val="22"/>
          <w:szCs w:val="22"/>
        </w:rPr>
        <w:t xml:space="preserve">temic violence can knowledge </w:t>
      </w:r>
      <w:r w:rsidR="007D28F7" w:rsidRPr="00265C95">
        <w:rPr>
          <w:rFonts w:ascii="Arial" w:hAnsi="Arial"/>
          <w:sz w:val="22"/>
          <w:szCs w:val="22"/>
        </w:rPr>
        <w:t>deemed</w:t>
      </w:r>
      <w:r w:rsidR="000B34FF" w:rsidRPr="00265C95">
        <w:rPr>
          <w:rFonts w:ascii="Arial" w:hAnsi="Arial"/>
          <w:sz w:val="22"/>
          <w:szCs w:val="22"/>
        </w:rPr>
        <w:t xml:space="preserve"> marginal emerge from structural inequalities and oppression?</w:t>
      </w:r>
    </w:p>
    <w:p w14:paraId="3570EF00" w14:textId="77777777" w:rsidR="00AB4332" w:rsidRPr="00265C95" w:rsidRDefault="00AB4332" w:rsidP="00B06FCF">
      <w:pPr>
        <w:rPr>
          <w:rFonts w:ascii="Arial" w:hAnsi="Arial"/>
          <w:sz w:val="22"/>
          <w:szCs w:val="22"/>
        </w:rPr>
      </w:pPr>
    </w:p>
    <w:p w14:paraId="093FA123" w14:textId="2FB56691" w:rsidR="000B34FF" w:rsidRPr="00265C95" w:rsidRDefault="000B34FF" w:rsidP="007240A3">
      <w:pPr>
        <w:rPr>
          <w:rFonts w:ascii="Arial" w:hAnsi="Arial"/>
          <w:sz w:val="22"/>
          <w:szCs w:val="22"/>
        </w:rPr>
      </w:pPr>
      <w:r w:rsidRPr="00265C95">
        <w:rPr>
          <w:rFonts w:ascii="Arial" w:hAnsi="Arial"/>
          <w:sz w:val="22"/>
          <w:szCs w:val="22"/>
        </w:rPr>
        <w:t>Such</w:t>
      </w:r>
      <w:r w:rsidR="007240A3" w:rsidRPr="00265C95">
        <w:rPr>
          <w:rFonts w:ascii="Arial" w:hAnsi="Arial"/>
          <w:sz w:val="22"/>
          <w:szCs w:val="22"/>
        </w:rPr>
        <w:t xml:space="preserve"> campaign</w:t>
      </w:r>
      <w:r w:rsidRPr="00265C95">
        <w:rPr>
          <w:rFonts w:ascii="Arial" w:hAnsi="Arial"/>
          <w:sz w:val="22"/>
          <w:szCs w:val="22"/>
        </w:rPr>
        <w:t>s</w:t>
      </w:r>
      <w:r w:rsidR="007240A3" w:rsidRPr="00265C95">
        <w:rPr>
          <w:rFonts w:ascii="Arial" w:hAnsi="Arial"/>
          <w:sz w:val="22"/>
          <w:szCs w:val="22"/>
        </w:rPr>
        <w:t xml:space="preserve"> to decolonize the university </w:t>
      </w:r>
      <w:r w:rsidRPr="00265C95">
        <w:rPr>
          <w:rFonts w:ascii="Arial" w:hAnsi="Arial"/>
          <w:sz w:val="22"/>
          <w:szCs w:val="22"/>
        </w:rPr>
        <w:t>have</w:t>
      </w:r>
      <w:r w:rsidR="006A7B55" w:rsidRPr="00265C95">
        <w:rPr>
          <w:rFonts w:ascii="Arial" w:hAnsi="Arial"/>
          <w:sz w:val="22"/>
          <w:szCs w:val="22"/>
        </w:rPr>
        <w:t xml:space="preserve"> ta</w:t>
      </w:r>
      <w:r w:rsidR="0066189E" w:rsidRPr="00265C95">
        <w:rPr>
          <w:rFonts w:ascii="Arial" w:hAnsi="Arial"/>
          <w:sz w:val="22"/>
          <w:szCs w:val="22"/>
        </w:rPr>
        <w:t>ken place across a number of</w:t>
      </w:r>
      <w:r w:rsidR="006A7B55" w:rsidRPr="00265C95">
        <w:rPr>
          <w:rFonts w:ascii="Arial" w:hAnsi="Arial"/>
          <w:sz w:val="22"/>
          <w:szCs w:val="22"/>
        </w:rPr>
        <w:t xml:space="preserve"> univ</w:t>
      </w:r>
      <w:r w:rsidR="00EF760B" w:rsidRPr="00265C95">
        <w:rPr>
          <w:rFonts w:ascii="Arial" w:hAnsi="Arial"/>
          <w:sz w:val="22"/>
          <w:szCs w:val="22"/>
        </w:rPr>
        <w:t>ersities</w:t>
      </w:r>
      <w:r w:rsidR="00D9274F">
        <w:rPr>
          <w:rFonts w:ascii="Arial" w:hAnsi="Arial"/>
          <w:sz w:val="22"/>
          <w:szCs w:val="22"/>
        </w:rPr>
        <w:t xml:space="preserve"> in different national contexts</w:t>
      </w:r>
      <w:r w:rsidR="006A7B55" w:rsidRPr="00265C95">
        <w:rPr>
          <w:rFonts w:ascii="Arial" w:hAnsi="Arial"/>
          <w:sz w:val="22"/>
          <w:szCs w:val="22"/>
        </w:rPr>
        <w:t>.</w:t>
      </w:r>
      <w:r w:rsidR="002D5613" w:rsidRPr="00265C95">
        <w:rPr>
          <w:rFonts w:ascii="Arial" w:hAnsi="Arial"/>
          <w:sz w:val="22"/>
          <w:szCs w:val="22"/>
        </w:rPr>
        <w:t xml:space="preserve"> One rece</w:t>
      </w:r>
      <w:r w:rsidRPr="00265C95">
        <w:rPr>
          <w:rFonts w:ascii="Arial" w:hAnsi="Arial"/>
          <w:sz w:val="22"/>
          <w:szCs w:val="22"/>
        </w:rPr>
        <w:t xml:space="preserve">nt example </w:t>
      </w:r>
      <w:r w:rsidR="00D9274F">
        <w:rPr>
          <w:rFonts w:ascii="Arial" w:hAnsi="Arial"/>
          <w:sz w:val="22"/>
          <w:szCs w:val="22"/>
        </w:rPr>
        <w:t xml:space="preserve">was </w:t>
      </w:r>
      <w:r w:rsidRPr="00265C95">
        <w:rPr>
          <w:rFonts w:ascii="Arial" w:hAnsi="Arial"/>
          <w:sz w:val="22"/>
          <w:szCs w:val="22"/>
        </w:rPr>
        <w:t>found at</w:t>
      </w:r>
      <w:r w:rsidR="00D47662" w:rsidRPr="00265C95">
        <w:rPr>
          <w:rFonts w:ascii="Arial" w:hAnsi="Arial"/>
          <w:sz w:val="22"/>
          <w:szCs w:val="22"/>
        </w:rPr>
        <w:t xml:space="preserve"> SOAS (School of Oriental and African Studies</w:t>
      </w:r>
      <w:r w:rsidR="002D5613" w:rsidRPr="00265C95">
        <w:rPr>
          <w:rFonts w:ascii="Arial" w:hAnsi="Arial"/>
          <w:sz w:val="22"/>
          <w:szCs w:val="22"/>
        </w:rPr>
        <w:t>), University of London</w:t>
      </w:r>
      <w:r w:rsidRPr="00265C95">
        <w:rPr>
          <w:rFonts w:ascii="Arial" w:hAnsi="Arial"/>
          <w:sz w:val="22"/>
          <w:szCs w:val="22"/>
        </w:rPr>
        <w:t>.  This</w:t>
      </w:r>
      <w:r w:rsidR="0066189E" w:rsidRPr="00265C95">
        <w:rPr>
          <w:rFonts w:ascii="Arial" w:hAnsi="Arial"/>
          <w:sz w:val="22"/>
          <w:szCs w:val="22"/>
        </w:rPr>
        <w:t xml:space="preserve"> campaign </w:t>
      </w:r>
      <w:r w:rsidRPr="00265C95">
        <w:rPr>
          <w:rFonts w:ascii="Arial" w:hAnsi="Arial"/>
          <w:sz w:val="22"/>
          <w:szCs w:val="22"/>
        </w:rPr>
        <w:t xml:space="preserve">was </w:t>
      </w:r>
      <w:r w:rsidR="00D47662" w:rsidRPr="00265C95">
        <w:rPr>
          <w:rFonts w:ascii="Arial" w:hAnsi="Arial"/>
          <w:sz w:val="22"/>
          <w:szCs w:val="22"/>
        </w:rPr>
        <w:t xml:space="preserve">led </w:t>
      </w:r>
      <w:r w:rsidR="0066189E" w:rsidRPr="00265C95">
        <w:rPr>
          <w:rFonts w:ascii="Arial" w:hAnsi="Arial"/>
          <w:sz w:val="22"/>
          <w:szCs w:val="22"/>
        </w:rPr>
        <w:t xml:space="preserve">by students to decolonize </w:t>
      </w:r>
      <w:r w:rsidR="00D47662" w:rsidRPr="00265C95">
        <w:rPr>
          <w:rFonts w:ascii="Arial" w:hAnsi="Arial"/>
          <w:sz w:val="22"/>
          <w:szCs w:val="22"/>
        </w:rPr>
        <w:t>the curriculum</w:t>
      </w:r>
      <w:r w:rsidRPr="00265C95">
        <w:rPr>
          <w:rFonts w:ascii="Arial" w:hAnsi="Arial"/>
          <w:sz w:val="22"/>
          <w:szCs w:val="22"/>
        </w:rPr>
        <w:t xml:space="preserve"> i</w:t>
      </w:r>
      <w:r w:rsidRPr="00265C95">
        <w:rPr>
          <w:rFonts w:ascii="Arial" w:hAnsi="Arial"/>
          <w:color w:val="333333"/>
          <w:sz w:val="22"/>
          <w:szCs w:val="22"/>
        </w:rPr>
        <w:t>n collaboration with U</w:t>
      </w:r>
      <w:r w:rsidR="00D9274F">
        <w:rPr>
          <w:rFonts w:ascii="Arial" w:hAnsi="Arial"/>
          <w:color w:val="333333"/>
          <w:sz w:val="22"/>
          <w:szCs w:val="22"/>
        </w:rPr>
        <w:t xml:space="preserve">niversity </w:t>
      </w:r>
      <w:r w:rsidRPr="00265C95">
        <w:rPr>
          <w:rFonts w:ascii="Arial" w:hAnsi="Arial"/>
          <w:color w:val="333333"/>
          <w:sz w:val="22"/>
          <w:szCs w:val="22"/>
        </w:rPr>
        <w:t>C</w:t>
      </w:r>
      <w:r w:rsidR="00D9274F">
        <w:rPr>
          <w:rFonts w:ascii="Arial" w:hAnsi="Arial"/>
          <w:color w:val="333333"/>
          <w:sz w:val="22"/>
          <w:szCs w:val="22"/>
        </w:rPr>
        <w:t xml:space="preserve">ollege </w:t>
      </w:r>
      <w:r w:rsidRPr="00265C95">
        <w:rPr>
          <w:rFonts w:ascii="Arial" w:hAnsi="Arial"/>
          <w:color w:val="333333"/>
          <w:sz w:val="22"/>
          <w:szCs w:val="22"/>
        </w:rPr>
        <w:t>L</w:t>
      </w:r>
      <w:r w:rsidR="00D9274F">
        <w:rPr>
          <w:rFonts w:ascii="Arial" w:hAnsi="Arial"/>
          <w:color w:val="333333"/>
          <w:sz w:val="22"/>
          <w:szCs w:val="22"/>
        </w:rPr>
        <w:t>ondon</w:t>
      </w:r>
      <w:r w:rsidRPr="00265C95">
        <w:rPr>
          <w:rFonts w:ascii="Arial" w:hAnsi="Arial"/>
          <w:color w:val="333333"/>
          <w:sz w:val="22"/>
          <w:szCs w:val="22"/>
        </w:rPr>
        <w:t xml:space="preserve">’s </w:t>
      </w:r>
      <w:r w:rsidRPr="00265C95">
        <w:rPr>
          <w:rFonts w:ascii="Arial" w:hAnsi="Arial"/>
          <w:i/>
          <w:color w:val="333333"/>
          <w:sz w:val="22"/>
          <w:szCs w:val="22"/>
        </w:rPr>
        <w:t>Why Is My Curriculum White Campaign</w:t>
      </w:r>
      <w:r w:rsidR="009E5DC1">
        <w:rPr>
          <w:rFonts w:ascii="Arial" w:hAnsi="Arial"/>
          <w:color w:val="333333"/>
          <w:sz w:val="22"/>
          <w:szCs w:val="22"/>
        </w:rPr>
        <w:t>.</w:t>
      </w:r>
      <w:r w:rsidR="004D3998" w:rsidRPr="009E5DC1">
        <w:rPr>
          <w:rStyle w:val="FootnoteReference"/>
          <w:rFonts w:ascii="Arial" w:hAnsi="Arial"/>
          <w:color w:val="333333"/>
          <w:sz w:val="22"/>
          <w:szCs w:val="22"/>
        </w:rPr>
        <w:footnoteReference w:id="2"/>
      </w:r>
      <w:r w:rsidRPr="00265C95">
        <w:rPr>
          <w:rFonts w:ascii="Arial" w:hAnsi="Arial"/>
          <w:color w:val="333333"/>
          <w:sz w:val="22"/>
          <w:szCs w:val="22"/>
        </w:rPr>
        <w:t xml:space="preserve"> The campaign focused on the </w:t>
      </w:r>
      <w:r w:rsidRPr="00265C95">
        <w:rPr>
          <w:rFonts w:ascii="Arial" w:hAnsi="Arial"/>
          <w:color w:val="333333"/>
          <w:sz w:val="22"/>
          <w:szCs w:val="22"/>
        </w:rPr>
        <w:lastRenderedPageBreak/>
        <w:t>privileging of both male and white dominance in the curricul</w:t>
      </w:r>
      <w:r w:rsidR="00D9274F">
        <w:rPr>
          <w:rFonts w:ascii="Arial" w:hAnsi="Arial"/>
          <w:color w:val="333333"/>
          <w:sz w:val="22"/>
          <w:szCs w:val="22"/>
        </w:rPr>
        <w:t>um</w:t>
      </w:r>
      <w:r w:rsidRPr="00265C95">
        <w:rPr>
          <w:rFonts w:ascii="Arial" w:hAnsi="Arial"/>
          <w:color w:val="333333"/>
          <w:sz w:val="22"/>
          <w:szCs w:val="22"/>
        </w:rPr>
        <w:t xml:space="preserve"> with the students stating:</w:t>
      </w:r>
      <w:r w:rsidR="00D47662" w:rsidRPr="00265C95">
        <w:rPr>
          <w:rFonts w:ascii="Arial" w:hAnsi="Arial"/>
          <w:sz w:val="22"/>
          <w:szCs w:val="22"/>
        </w:rPr>
        <w:t xml:space="preserve"> </w:t>
      </w:r>
    </w:p>
    <w:p w14:paraId="78B6012F" w14:textId="77777777" w:rsidR="000B34FF" w:rsidRPr="00265C95" w:rsidRDefault="000B34FF" w:rsidP="007240A3">
      <w:pPr>
        <w:rPr>
          <w:rFonts w:ascii="Arial" w:hAnsi="Arial"/>
          <w:sz w:val="22"/>
          <w:szCs w:val="22"/>
        </w:rPr>
      </w:pPr>
    </w:p>
    <w:p w14:paraId="6924AEC5" w14:textId="4CCA43C4" w:rsidR="000B34FF" w:rsidRPr="00265C95" w:rsidRDefault="000B34FF" w:rsidP="007851D6">
      <w:pPr>
        <w:ind w:left="720"/>
        <w:rPr>
          <w:rFonts w:ascii="Arial" w:hAnsi="Arial"/>
          <w:color w:val="333333"/>
          <w:sz w:val="22"/>
          <w:szCs w:val="22"/>
        </w:rPr>
      </w:pPr>
      <w:r w:rsidRPr="00265C95">
        <w:rPr>
          <w:rFonts w:ascii="Arial" w:hAnsi="Arial"/>
          <w:color w:val="333333"/>
          <w:sz w:val="22"/>
          <w:szCs w:val="22"/>
        </w:rPr>
        <w:t xml:space="preserve">One of the key aspects of this campaign is for us to examine the ways in which Western philosophy puts a specific conception of Man at the centre. This enables </w:t>
      </w:r>
      <w:r w:rsidR="009E5DC1">
        <w:rPr>
          <w:rFonts w:ascii="Arial" w:hAnsi="Arial"/>
          <w:color w:val="333333"/>
          <w:sz w:val="22"/>
          <w:szCs w:val="22"/>
        </w:rPr>
        <w:t>the myth of ‘universal truth’</w:t>
      </w:r>
      <w:r w:rsidRPr="00265C95">
        <w:rPr>
          <w:rFonts w:ascii="Arial" w:hAnsi="Arial"/>
          <w:color w:val="333333"/>
          <w:sz w:val="22"/>
          <w:szCs w:val="22"/>
        </w:rPr>
        <w:t xml:space="preserve"> as being a body of knowledge that has dictated the current colonial structure of the world we live in today. The campaign will be looking at ways SOAS as an institution can incorporate other forms of knowing and grant the same credence to metaphysical and transcendental systems of knowledge from the Global South as it does to systems of knowledge that have emerged from Western Europe.</w:t>
      </w:r>
      <w:r w:rsidR="00C24DEB">
        <w:rPr>
          <w:rStyle w:val="FootnoteReference"/>
          <w:rFonts w:ascii="Arial" w:hAnsi="Arial"/>
          <w:color w:val="333333"/>
          <w:sz w:val="22"/>
          <w:szCs w:val="22"/>
        </w:rPr>
        <w:footnoteReference w:id="3"/>
      </w:r>
    </w:p>
    <w:p w14:paraId="6035B998" w14:textId="77777777" w:rsidR="000B34FF" w:rsidRPr="00265C95" w:rsidRDefault="000B34FF" w:rsidP="000B34FF">
      <w:pPr>
        <w:rPr>
          <w:rFonts w:ascii="Arial" w:hAnsi="Arial" w:cs="Times New Roman"/>
          <w:color w:val="333333"/>
          <w:sz w:val="22"/>
          <w:szCs w:val="22"/>
          <w:lang w:val="en-GB"/>
        </w:rPr>
      </w:pPr>
    </w:p>
    <w:p w14:paraId="356F758B" w14:textId="4D3A0A8A" w:rsidR="000B34FF" w:rsidRPr="00265C95" w:rsidRDefault="007A3A8A" w:rsidP="000B34FF">
      <w:pPr>
        <w:rPr>
          <w:rFonts w:ascii="Arial" w:hAnsi="Arial"/>
          <w:sz w:val="22"/>
          <w:szCs w:val="22"/>
        </w:rPr>
      </w:pPr>
      <w:r w:rsidRPr="00265C95">
        <w:rPr>
          <w:rFonts w:ascii="Arial" w:hAnsi="Arial"/>
          <w:color w:val="333333"/>
          <w:sz w:val="22"/>
          <w:szCs w:val="22"/>
        </w:rPr>
        <w:t xml:space="preserve">The challenge from students to critique and question the privileging of certain forms of knowledge </w:t>
      </w:r>
      <w:r w:rsidR="00D47662" w:rsidRPr="00265C95">
        <w:rPr>
          <w:rFonts w:ascii="Arial" w:hAnsi="Arial"/>
          <w:color w:val="333333"/>
          <w:sz w:val="22"/>
          <w:szCs w:val="22"/>
        </w:rPr>
        <w:t>present in the curricul</w:t>
      </w:r>
      <w:r w:rsidR="00D9274F">
        <w:rPr>
          <w:rFonts w:ascii="Arial" w:hAnsi="Arial"/>
          <w:color w:val="333333"/>
          <w:sz w:val="22"/>
          <w:szCs w:val="22"/>
        </w:rPr>
        <w:t>um</w:t>
      </w:r>
      <w:r w:rsidR="002D5613" w:rsidRPr="00265C95">
        <w:rPr>
          <w:rFonts w:ascii="Arial" w:hAnsi="Arial"/>
          <w:color w:val="333333"/>
          <w:sz w:val="22"/>
          <w:szCs w:val="22"/>
        </w:rPr>
        <w:t xml:space="preserve"> coupled with a critique of </w:t>
      </w:r>
      <w:r w:rsidR="00431419" w:rsidRPr="00265C95">
        <w:rPr>
          <w:rFonts w:ascii="Arial" w:hAnsi="Arial"/>
          <w:color w:val="333333"/>
          <w:sz w:val="22"/>
          <w:szCs w:val="22"/>
        </w:rPr>
        <w:t xml:space="preserve">the </w:t>
      </w:r>
      <w:r w:rsidRPr="00265C95">
        <w:rPr>
          <w:rFonts w:ascii="Arial" w:hAnsi="Arial"/>
          <w:color w:val="333333"/>
          <w:sz w:val="22"/>
          <w:szCs w:val="22"/>
        </w:rPr>
        <w:t>complex relation</w:t>
      </w:r>
      <w:r w:rsidR="002D5613" w:rsidRPr="00265C95">
        <w:rPr>
          <w:rFonts w:ascii="Arial" w:hAnsi="Arial"/>
          <w:color w:val="333333"/>
          <w:sz w:val="22"/>
          <w:szCs w:val="22"/>
        </w:rPr>
        <w:t>s of</w:t>
      </w:r>
      <w:r w:rsidRPr="00265C95">
        <w:rPr>
          <w:rFonts w:ascii="Arial" w:hAnsi="Arial"/>
          <w:color w:val="333333"/>
          <w:sz w:val="22"/>
          <w:szCs w:val="22"/>
        </w:rPr>
        <w:t xml:space="preserve"> institutional</w:t>
      </w:r>
      <w:r w:rsidR="00D47662" w:rsidRPr="00265C95">
        <w:rPr>
          <w:rFonts w:ascii="Arial" w:hAnsi="Arial"/>
          <w:color w:val="333333"/>
          <w:sz w:val="22"/>
          <w:szCs w:val="22"/>
        </w:rPr>
        <w:t xml:space="preserve"> power, authority and bias </w:t>
      </w:r>
      <w:r w:rsidR="00A47AC9" w:rsidRPr="00265C95">
        <w:rPr>
          <w:rFonts w:ascii="Arial" w:hAnsi="Arial"/>
          <w:color w:val="333333"/>
          <w:sz w:val="22"/>
          <w:szCs w:val="22"/>
        </w:rPr>
        <w:t xml:space="preserve">led to a </w:t>
      </w:r>
      <w:r w:rsidR="007240A3" w:rsidRPr="00265C95">
        <w:rPr>
          <w:rFonts w:ascii="Arial" w:hAnsi="Arial"/>
          <w:color w:val="333333"/>
          <w:sz w:val="22"/>
          <w:szCs w:val="22"/>
        </w:rPr>
        <w:t>systematic ba</w:t>
      </w:r>
      <w:r w:rsidR="00D47662" w:rsidRPr="00265C95">
        <w:rPr>
          <w:rFonts w:ascii="Arial" w:hAnsi="Arial"/>
          <w:color w:val="333333"/>
          <w:sz w:val="22"/>
          <w:szCs w:val="22"/>
        </w:rPr>
        <w:t>cklash against</w:t>
      </w:r>
      <w:r w:rsidR="00A47AC9" w:rsidRPr="00265C95">
        <w:rPr>
          <w:rFonts w:ascii="Arial" w:hAnsi="Arial"/>
          <w:color w:val="333333"/>
          <w:sz w:val="22"/>
          <w:szCs w:val="22"/>
        </w:rPr>
        <w:t xml:space="preserve"> the</w:t>
      </w:r>
      <w:r w:rsidR="007240A3" w:rsidRPr="00265C95">
        <w:rPr>
          <w:rFonts w:ascii="Arial" w:hAnsi="Arial"/>
          <w:color w:val="333333"/>
          <w:sz w:val="22"/>
          <w:szCs w:val="22"/>
        </w:rPr>
        <w:t xml:space="preserve"> </w:t>
      </w:r>
      <w:r w:rsidR="00D3647A" w:rsidRPr="00265C95">
        <w:rPr>
          <w:rFonts w:ascii="Arial" w:hAnsi="Arial"/>
          <w:color w:val="333333"/>
          <w:sz w:val="22"/>
          <w:szCs w:val="22"/>
        </w:rPr>
        <w:t xml:space="preserve">student </w:t>
      </w:r>
      <w:r w:rsidR="007240A3" w:rsidRPr="00265C95">
        <w:rPr>
          <w:rFonts w:ascii="Arial" w:hAnsi="Arial"/>
          <w:color w:val="333333"/>
          <w:sz w:val="22"/>
          <w:szCs w:val="22"/>
        </w:rPr>
        <w:t>campaign</w:t>
      </w:r>
      <w:r w:rsidR="00D47662" w:rsidRPr="00265C95">
        <w:rPr>
          <w:rFonts w:ascii="Arial" w:hAnsi="Arial"/>
          <w:color w:val="333333"/>
          <w:sz w:val="22"/>
          <w:szCs w:val="22"/>
        </w:rPr>
        <w:t>,</w:t>
      </w:r>
      <w:r w:rsidR="007240A3" w:rsidRPr="00265C95">
        <w:rPr>
          <w:rFonts w:ascii="Arial" w:hAnsi="Arial"/>
          <w:color w:val="333333"/>
          <w:sz w:val="22"/>
          <w:szCs w:val="22"/>
        </w:rPr>
        <w:t xml:space="preserve"> </w:t>
      </w:r>
      <w:r w:rsidR="00A47AC9" w:rsidRPr="00265C95">
        <w:rPr>
          <w:rFonts w:ascii="Arial" w:hAnsi="Arial"/>
          <w:color w:val="333333"/>
          <w:sz w:val="22"/>
          <w:szCs w:val="22"/>
        </w:rPr>
        <w:t>at times</w:t>
      </w:r>
      <w:r w:rsidR="007240A3" w:rsidRPr="00265C95">
        <w:rPr>
          <w:rFonts w:ascii="Arial" w:hAnsi="Arial"/>
          <w:color w:val="333333"/>
          <w:sz w:val="22"/>
          <w:szCs w:val="22"/>
        </w:rPr>
        <w:t xml:space="preserve"> vociferous and vitriolic</w:t>
      </w:r>
      <w:r w:rsidR="00D47662" w:rsidRPr="00265C95">
        <w:rPr>
          <w:rFonts w:ascii="Arial" w:hAnsi="Arial"/>
          <w:color w:val="333333"/>
          <w:sz w:val="22"/>
          <w:szCs w:val="22"/>
        </w:rPr>
        <w:t xml:space="preserve"> </w:t>
      </w:r>
      <w:r w:rsidR="000B34FF" w:rsidRPr="00265C95">
        <w:rPr>
          <w:rFonts w:ascii="Arial" w:hAnsi="Arial"/>
          <w:color w:val="333333"/>
          <w:sz w:val="22"/>
          <w:szCs w:val="22"/>
        </w:rPr>
        <w:t>while</w:t>
      </w:r>
      <w:r w:rsidR="002D5613" w:rsidRPr="00265C95">
        <w:rPr>
          <w:rFonts w:ascii="Arial" w:hAnsi="Arial"/>
          <w:color w:val="333333"/>
          <w:sz w:val="22"/>
          <w:szCs w:val="22"/>
        </w:rPr>
        <w:t xml:space="preserve"> singling out individual student campaigners</w:t>
      </w:r>
      <w:r w:rsidR="007240A3" w:rsidRPr="00265C95">
        <w:rPr>
          <w:rFonts w:ascii="Arial" w:hAnsi="Arial"/>
          <w:color w:val="333333"/>
          <w:sz w:val="22"/>
          <w:szCs w:val="22"/>
        </w:rPr>
        <w:t xml:space="preserve">. </w:t>
      </w:r>
      <w:r w:rsidR="000B34FF" w:rsidRPr="00265C95">
        <w:rPr>
          <w:rFonts w:ascii="Arial" w:hAnsi="Arial"/>
          <w:sz w:val="22"/>
          <w:szCs w:val="22"/>
        </w:rPr>
        <w:t>In particular</w:t>
      </w:r>
      <w:r w:rsidR="00D9274F">
        <w:rPr>
          <w:rFonts w:ascii="Arial" w:hAnsi="Arial"/>
          <w:sz w:val="22"/>
          <w:szCs w:val="22"/>
        </w:rPr>
        <w:t>,</w:t>
      </w:r>
      <w:r w:rsidR="000B34FF" w:rsidRPr="00265C95">
        <w:rPr>
          <w:rFonts w:ascii="Arial" w:hAnsi="Arial"/>
          <w:sz w:val="22"/>
          <w:szCs w:val="22"/>
        </w:rPr>
        <w:t xml:space="preserve"> the media response to this campaign provides an interesting example </w:t>
      </w:r>
      <w:r w:rsidR="00D9274F">
        <w:rPr>
          <w:rFonts w:ascii="Arial" w:hAnsi="Arial"/>
          <w:sz w:val="22"/>
          <w:szCs w:val="22"/>
        </w:rPr>
        <w:t>of</w:t>
      </w:r>
      <w:r w:rsidR="000B34FF" w:rsidRPr="00265C95">
        <w:rPr>
          <w:rFonts w:ascii="Arial" w:hAnsi="Arial"/>
          <w:sz w:val="22"/>
          <w:szCs w:val="22"/>
        </w:rPr>
        <w:t xml:space="preserve"> the ways in which epistemic harms were caused agai</w:t>
      </w:r>
      <w:r w:rsidR="00493FB0">
        <w:rPr>
          <w:rFonts w:ascii="Arial" w:hAnsi="Arial"/>
          <w:sz w:val="22"/>
          <w:szCs w:val="22"/>
        </w:rPr>
        <w:t>nst campaign leaders and organiz</w:t>
      </w:r>
      <w:r w:rsidR="000B34FF" w:rsidRPr="00265C95">
        <w:rPr>
          <w:rFonts w:ascii="Arial" w:hAnsi="Arial"/>
          <w:sz w:val="22"/>
          <w:szCs w:val="22"/>
        </w:rPr>
        <w:t xml:space="preserve">ers </w:t>
      </w:r>
      <w:r w:rsidR="00D9274F">
        <w:rPr>
          <w:rFonts w:ascii="Arial" w:hAnsi="Arial"/>
          <w:sz w:val="22"/>
          <w:szCs w:val="22"/>
        </w:rPr>
        <w:t>for</w:t>
      </w:r>
      <w:r w:rsidR="000B34FF" w:rsidRPr="00265C95">
        <w:rPr>
          <w:rFonts w:ascii="Arial" w:hAnsi="Arial"/>
          <w:sz w:val="22"/>
          <w:szCs w:val="22"/>
        </w:rPr>
        <w:t xml:space="preserve"> the act of simply calling into question the use of hegemonic knowledges as authoritative</w:t>
      </w:r>
      <w:r w:rsidR="0083124B" w:rsidRPr="00265C95">
        <w:rPr>
          <w:rFonts w:ascii="Arial" w:hAnsi="Arial"/>
          <w:sz w:val="22"/>
          <w:szCs w:val="22"/>
        </w:rPr>
        <w:t xml:space="preserve"> and fixed </w:t>
      </w:r>
      <w:r w:rsidR="000B34FF" w:rsidRPr="00265C95">
        <w:rPr>
          <w:rFonts w:ascii="Arial" w:hAnsi="Arial"/>
          <w:sz w:val="22"/>
          <w:szCs w:val="22"/>
        </w:rPr>
        <w:t xml:space="preserve">in university curricula and teaching. </w:t>
      </w:r>
    </w:p>
    <w:p w14:paraId="68F2CAD0" w14:textId="77777777" w:rsidR="000B34FF" w:rsidRPr="00265C95" w:rsidRDefault="000B34FF" w:rsidP="000B34FF">
      <w:pPr>
        <w:rPr>
          <w:rFonts w:ascii="Arial" w:hAnsi="Arial"/>
          <w:sz w:val="22"/>
          <w:szCs w:val="22"/>
        </w:rPr>
      </w:pPr>
    </w:p>
    <w:p w14:paraId="209784B7" w14:textId="4EA42B33" w:rsidR="001A0737" w:rsidRPr="008C77D2" w:rsidRDefault="0083124B" w:rsidP="008C77D2">
      <w:pPr>
        <w:pStyle w:val="NormalWeb"/>
        <w:shd w:val="clear" w:color="auto" w:fill="FFFFFF"/>
        <w:spacing w:before="0" w:beforeAutospacing="0" w:after="150" w:afterAutospacing="0"/>
        <w:rPr>
          <w:rFonts w:ascii="Arial" w:hAnsi="Arial"/>
          <w:color w:val="333333"/>
          <w:sz w:val="22"/>
          <w:szCs w:val="22"/>
        </w:rPr>
      </w:pPr>
      <w:r w:rsidRPr="00265C95">
        <w:rPr>
          <w:rFonts w:ascii="Arial" w:hAnsi="Arial"/>
          <w:color w:val="333333"/>
          <w:sz w:val="22"/>
          <w:szCs w:val="22"/>
        </w:rPr>
        <w:t>SOAS student campaigners</w:t>
      </w:r>
      <w:r w:rsidR="007240A3" w:rsidRPr="00265C95">
        <w:rPr>
          <w:rFonts w:ascii="Arial" w:hAnsi="Arial"/>
          <w:color w:val="333333"/>
          <w:sz w:val="22"/>
          <w:szCs w:val="22"/>
        </w:rPr>
        <w:t xml:space="preserve"> were accused of seeking to remove white philosophers such as Plato a</w:t>
      </w:r>
      <w:r w:rsidRPr="00265C95">
        <w:rPr>
          <w:rFonts w:ascii="Arial" w:hAnsi="Arial"/>
          <w:color w:val="333333"/>
          <w:sz w:val="22"/>
          <w:szCs w:val="22"/>
        </w:rPr>
        <w:t>nd Kant from reading lists</w:t>
      </w:r>
      <w:r w:rsidR="00D9274F">
        <w:rPr>
          <w:rFonts w:ascii="Arial" w:hAnsi="Arial"/>
          <w:color w:val="333333"/>
          <w:sz w:val="22"/>
          <w:szCs w:val="22"/>
        </w:rPr>
        <w:t>,</w:t>
      </w:r>
      <w:r w:rsidRPr="00265C95">
        <w:rPr>
          <w:rFonts w:ascii="Arial" w:hAnsi="Arial"/>
          <w:color w:val="333333"/>
          <w:sz w:val="22"/>
          <w:szCs w:val="22"/>
        </w:rPr>
        <w:t xml:space="preserve"> to be </w:t>
      </w:r>
      <w:r w:rsidR="007240A3" w:rsidRPr="00265C95">
        <w:rPr>
          <w:rFonts w:ascii="Arial" w:hAnsi="Arial"/>
          <w:color w:val="333333"/>
          <w:sz w:val="22"/>
          <w:szCs w:val="22"/>
        </w:rPr>
        <w:t xml:space="preserve">replaced </w:t>
      </w:r>
      <w:r w:rsidR="00A47AC9" w:rsidRPr="00265C95">
        <w:rPr>
          <w:rFonts w:ascii="Arial" w:hAnsi="Arial"/>
          <w:color w:val="333333"/>
          <w:sz w:val="22"/>
          <w:szCs w:val="22"/>
        </w:rPr>
        <w:t xml:space="preserve">exclusively </w:t>
      </w:r>
      <w:r w:rsidR="007240A3" w:rsidRPr="00265C95">
        <w:rPr>
          <w:rFonts w:ascii="Arial" w:hAnsi="Arial"/>
          <w:color w:val="333333"/>
          <w:sz w:val="22"/>
          <w:szCs w:val="22"/>
        </w:rPr>
        <w:t>by black thinkers</w:t>
      </w:r>
      <w:r w:rsidR="00A47AC9" w:rsidRPr="00265C95">
        <w:rPr>
          <w:rFonts w:ascii="Arial" w:hAnsi="Arial"/>
          <w:color w:val="333333"/>
          <w:sz w:val="22"/>
          <w:szCs w:val="22"/>
        </w:rPr>
        <w:t xml:space="preserve"> and scholars</w:t>
      </w:r>
      <w:r w:rsidR="00493FB0">
        <w:rPr>
          <w:rFonts w:ascii="Arial" w:hAnsi="Arial"/>
          <w:color w:val="333333"/>
          <w:sz w:val="22"/>
          <w:szCs w:val="22"/>
        </w:rPr>
        <w:t>.</w:t>
      </w:r>
      <w:r w:rsidR="00707EE0">
        <w:rPr>
          <w:rStyle w:val="FootnoteReference"/>
          <w:rFonts w:ascii="Arial" w:hAnsi="Arial"/>
          <w:color w:val="333333"/>
          <w:sz w:val="22"/>
          <w:szCs w:val="22"/>
        </w:rPr>
        <w:footnoteReference w:id="4"/>
      </w:r>
      <w:r w:rsidR="007240A3" w:rsidRPr="00265C95">
        <w:rPr>
          <w:rFonts w:ascii="Arial" w:hAnsi="Arial"/>
          <w:color w:val="333333"/>
          <w:sz w:val="22"/>
          <w:szCs w:val="22"/>
        </w:rPr>
        <w:t xml:space="preserve"> </w:t>
      </w:r>
      <w:r w:rsidR="00A47AC9" w:rsidRPr="00265C95">
        <w:rPr>
          <w:rFonts w:ascii="Arial" w:hAnsi="Arial"/>
          <w:color w:val="333333"/>
          <w:sz w:val="22"/>
          <w:szCs w:val="22"/>
        </w:rPr>
        <w:t>Black and minority ethnic students</w:t>
      </w:r>
      <w:r w:rsidR="00D47662" w:rsidRPr="00265C95">
        <w:rPr>
          <w:rFonts w:ascii="Arial" w:hAnsi="Arial"/>
          <w:color w:val="333333"/>
          <w:sz w:val="22"/>
          <w:szCs w:val="22"/>
        </w:rPr>
        <w:t xml:space="preserve"> were labelled </w:t>
      </w:r>
      <w:r w:rsidR="007851D6">
        <w:rPr>
          <w:rFonts w:ascii="Arial" w:hAnsi="Arial"/>
          <w:color w:val="333333"/>
          <w:sz w:val="22"/>
          <w:szCs w:val="22"/>
        </w:rPr>
        <w:t>“dangerous”</w:t>
      </w:r>
      <w:r w:rsidR="00D9274F">
        <w:rPr>
          <w:rFonts w:ascii="Arial" w:hAnsi="Arial"/>
          <w:color w:val="333333"/>
          <w:sz w:val="22"/>
          <w:szCs w:val="22"/>
        </w:rPr>
        <w:t xml:space="preserve"> for</w:t>
      </w:r>
      <w:r w:rsidR="00D47662" w:rsidRPr="00265C95">
        <w:rPr>
          <w:rFonts w:ascii="Arial" w:hAnsi="Arial"/>
          <w:color w:val="333333"/>
          <w:sz w:val="22"/>
          <w:szCs w:val="22"/>
        </w:rPr>
        <w:t xml:space="preserve"> seeking to erode</w:t>
      </w:r>
      <w:r w:rsidR="00D3647A" w:rsidRPr="00265C95">
        <w:rPr>
          <w:rFonts w:ascii="Arial" w:hAnsi="Arial"/>
          <w:color w:val="333333"/>
          <w:sz w:val="22"/>
          <w:szCs w:val="22"/>
        </w:rPr>
        <w:t xml:space="preserve"> the universal value of philosophical literature</w:t>
      </w:r>
      <w:r w:rsidRPr="00265C95">
        <w:rPr>
          <w:rFonts w:ascii="Arial" w:hAnsi="Arial"/>
          <w:color w:val="333333"/>
          <w:sz w:val="22"/>
          <w:szCs w:val="22"/>
        </w:rPr>
        <w:t xml:space="preserve"> and western thought while</w:t>
      </w:r>
      <w:r w:rsidR="00D3647A" w:rsidRPr="00265C95">
        <w:rPr>
          <w:rFonts w:ascii="Arial" w:hAnsi="Arial"/>
          <w:color w:val="333333"/>
          <w:sz w:val="22"/>
          <w:szCs w:val="22"/>
        </w:rPr>
        <w:t xml:space="preserve"> endangering university education</w:t>
      </w:r>
      <w:r w:rsidRPr="00265C95">
        <w:rPr>
          <w:rFonts w:ascii="Arial" w:hAnsi="Arial"/>
          <w:color w:val="333333"/>
          <w:sz w:val="22"/>
          <w:szCs w:val="22"/>
        </w:rPr>
        <w:t xml:space="preserve"> and learning for all students</w:t>
      </w:r>
      <w:r w:rsidR="00D3647A" w:rsidRPr="00265C95">
        <w:rPr>
          <w:rFonts w:ascii="Arial" w:hAnsi="Arial"/>
          <w:color w:val="333333"/>
          <w:sz w:val="22"/>
          <w:szCs w:val="22"/>
        </w:rPr>
        <w:t xml:space="preserve">. </w:t>
      </w:r>
      <w:r w:rsidRPr="00265C95">
        <w:rPr>
          <w:rFonts w:ascii="Arial" w:hAnsi="Arial"/>
          <w:color w:val="333333"/>
          <w:sz w:val="22"/>
          <w:szCs w:val="22"/>
        </w:rPr>
        <w:t>Thus</w:t>
      </w:r>
      <w:r w:rsidR="00C71E37" w:rsidRPr="00265C95">
        <w:rPr>
          <w:rFonts w:ascii="Arial" w:hAnsi="Arial"/>
          <w:color w:val="333333"/>
          <w:sz w:val="22"/>
          <w:szCs w:val="22"/>
        </w:rPr>
        <w:t xml:space="preserve"> </w:t>
      </w:r>
      <w:r w:rsidR="002D5613" w:rsidRPr="00265C95">
        <w:rPr>
          <w:rFonts w:ascii="Arial" w:hAnsi="Arial"/>
          <w:color w:val="333333"/>
          <w:sz w:val="22"/>
          <w:szCs w:val="22"/>
        </w:rPr>
        <w:t xml:space="preserve">in the face of such a backlash </w:t>
      </w:r>
      <w:r w:rsidR="00F55490">
        <w:rPr>
          <w:rFonts w:ascii="Arial" w:hAnsi="Arial"/>
          <w:color w:val="333333"/>
          <w:sz w:val="22"/>
          <w:szCs w:val="22"/>
        </w:rPr>
        <w:t xml:space="preserve">to </w:t>
      </w:r>
      <w:r w:rsidR="002D5613" w:rsidRPr="00265C95">
        <w:rPr>
          <w:rFonts w:ascii="Arial" w:hAnsi="Arial"/>
          <w:color w:val="333333"/>
          <w:sz w:val="22"/>
          <w:szCs w:val="22"/>
        </w:rPr>
        <w:t xml:space="preserve">calls </w:t>
      </w:r>
      <w:r w:rsidR="00F55490">
        <w:rPr>
          <w:rFonts w:ascii="Arial" w:hAnsi="Arial"/>
          <w:color w:val="333333"/>
          <w:sz w:val="22"/>
          <w:szCs w:val="22"/>
        </w:rPr>
        <w:t>for</w:t>
      </w:r>
      <w:r w:rsidR="002D5613" w:rsidRPr="00265C95">
        <w:rPr>
          <w:rFonts w:ascii="Arial" w:hAnsi="Arial"/>
          <w:color w:val="333333"/>
          <w:sz w:val="22"/>
          <w:szCs w:val="22"/>
        </w:rPr>
        <w:t xml:space="preserve"> diversity and </w:t>
      </w:r>
      <w:r w:rsidR="00F55490">
        <w:rPr>
          <w:rFonts w:ascii="Arial" w:hAnsi="Arial"/>
          <w:color w:val="333333"/>
          <w:sz w:val="22"/>
          <w:szCs w:val="22"/>
        </w:rPr>
        <w:t xml:space="preserve">to </w:t>
      </w:r>
      <w:r w:rsidR="002D5613" w:rsidRPr="00265C95">
        <w:rPr>
          <w:rFonts w:ascii="Arial" w:hAnsi="Arial"/>
          <w:color w:val="333333"/>
          <w:sz w:val="22"/>
          <w:szCs w:val="22"/>
        </w:rPr>
        <w:t>make the university curricul</w:t>
      </w:r>
      <w:r w:rsidR="00F55490">
        <w:rPr>
          <w:rFonts w:ascii="Arial" w:hAnsi="Arial"/>
          <w:color w:val="333333"/>
          <w:sz w:val="22"/>
          <w:szCs w:val="22"/>
        </w:rPr>
        <w:t>um</w:t>
      </w:r>
      <w:r w:rsidR="002D5613" w:rsidRPr="00265C95">
        <w:rPr>
          <w:rFonts w:ascii="Arial" w:hAnsi="Arial"/>
          <w:color w:val="333333"/>
          <w:sz w:val="22"/>
          <w:szCs w:val="22"/>
        </w:rPr>
        <w:t xml:space="preserve"> diverse</w:t>
      </w:r>
      <w:r w:rsidR="00F55490">
        <w:rPr>
          <w:rFonts w:ascii="Arial" w:hAnsi="Arial"/>
          <w:color w:val="333333"/>
          <w:sz w:val="22"/>
          <w:szCs w:val="22"/>
        </w:rPr>
        <w:t>,</w:t>
      </w:r>
      <w:r w:rsidR="002D5613" w:rsidRPr="00265C95">
        <w:rPr>
          <w:rFonts w:ascii="Arial" w:hAnsi="Arial"/>
          <w:color w:val="333333"/>
          <w:sz w:val="22"/>
          <w:szCs w:val="22"/>
        </w:rPr>
        <w:t xml:space="preserve"> </w:t>
      </w:r>
      <w:r w:rsidR="00C71E37" w:rsidRPr="00265C95">
        <w:rPr>
          <w:rFonts w:ascii="Arial" w:hAnsi="Arial"/>
          <w:color w:val="333333"/>
          <w:sz w:val="22"/>
          <w:szCs w:val="22"/>
        </w:rPr>
        <w:t xml:space="preserve">how </w:t>
      </w:r>
      <w:r w:rsidRPr="00265C95">
        <w:rPr>
          <w:rFonts w:ascii="Arial" w:hAnsi="Arial"/>
          <w:color w:val="333333"/>
          <w:sz w:val="22"/>
          <w:szCs w:val="22"/>
        </w:rPr>
        <w:t>do we</w:t>
      </w:r>
      <w:r w:rsidR="004A1C05" w:rsidRPr="00265C95">
        <w:rPr>
          <w:rFonts w:ascii="Arial" w:hAnsi="Arial"/>
          <w:color w:val="333333"/>
          <w:sz w:val="22"/>
          <w:szCs w:val="22"/>
        </w:rPr>
        <w:t xml:space="preserve"> </w:t>
      </w:r>
      <w:r w:rsidRPr="00265C95">
        <w:rPr>
          <w:rFonts w:ascii="Arial" w:hAnsi="Arial"/>
          <w:color w:val="333333"/>
          <w:sz w:val="22"/>
          <w:szCs w:val="22"/>
        </w:rPr>
        <w:t xml:space="preserve">respond to </w:t>
      </w:r>
      <w:r w:rsidR="00F55490">
        <w:rPr>
          <w:rFonts w:ascii="Arial" w:hAnsi="Arial"/>
          <w:color w:val="333333"/>
          <w:sz w:val="22"/>
          <w:szCs w:val="22"/>
        </w:rPr>
        <w:t>the</w:t>
      </w:r>
      <w:r w:rsidRPr="00265C95">
        <w:rPr>
          <w:rFonts w:ascii="Arial" w:hAnsi="Arial"/>
          <w:color w:val="333333"/>
          <w:sz w:val="22"/>
          <w:szCs w:val="22"/>
        </w:rPr>
        <w:t xml:space="preserve"> challenge</w:t>
      </w:r>
      <w:r w:rsidR="004A1C05" w:rsidRPr="00265C95">
        <w:rPr>
          <w:rFonts w:ascii="Arial" w:hAnsi="Arial"/>
          <w:color w:val="333333"/>
          <w:sz w:val="22"/>
          <w:szCs w:val="22"/>
        </w:rPr>
        <w:t xml:space="preserve"> </w:t>
      </w:r>
      <w:r w:rsidR="00F55490">
        <w:rPr>
          <w:rFonts w:ascii="Arial" w:hAnsi="Arial"/>
          <w:color w:val="333333"/>
          <w:sz w:val="22"/>
          <w:szCs w:val="22"/>
        </w:rPr>
        <w:t xml:space="preserve">to </w:t>
      </w:r>
      <w:r w:rsidR="004A1C05" w:rsidRPr="00265C95">
        <w:rPr>
          <w:rFonts w:ascii="Arial" w:hAnsi="Arial"/>
          <w:color w:val="333333"/>
          <w:sz w:val="22"/>
          <w:szCs w:val="22"/>
        </w:rPr>
        <w:t>the dominant hegemonic knowledge found in university curricula</w:t>
      </w:r>
      <w:r w:rsidR="00F55490">
        <w:rPr>
          <w:rFonts w:ascii="Arial" w:hAnsi="Arial"/>
          <w:color w:val="333333"/>
          <w:sz w:val="22"/>
          <w:szCs w:val="22"/>
        </w:rPr>
        <w:t xml:space="preserve"> and its epistemic harms</w:t>
      </w:r>
      <w:r w:rsidR="004A1C05" w:rsidRPr="00265C95">
        <w:rPr>
          <w:rFonts w:ascii="Arial" w:hAnsi="Arial"/>
          <w:color w:val="333333"/>
          <w:sz w:val="22"/>
          <w:szCs w:val="22"/>
        </w:rPr>
        <w:t>? Of course u</w:t>
      </w:r>
      <w:r w:rsidR="00B23ADE" w:rsidRPr="00265C95">
        <w:rPr>
          <w:rFonts w:ascii="Arial" w:hAnsi="Arial"/>
          <w:color w:val="333333"/>
          <w:sz w:val="22"/>
          <w:szCs w:val="22"/>
        </w:rPr>
        <w:t>niversities share a collective responsibility to</w:t>
      </w:r>
      <w:r w:rsidR="00C72DF4" w:rsidRPr="00265C95">
        <w:rPr>
          <w:rFonts w:ascii="Arial" w:hAnsi="Arial"/>
          <w:color w:val="333333"/>
          <w:sz w:val="22"/>
          <w:szCs w:val="22"/>
        </w:rPr>
        <w:t xml:space="preserve"> </w:t>
      </w:r>
      <w:r w:rsidR="009659D0" w:rsidRPr="00265C95">
        <w:rPr>
          <w:rFonts w:ascii="Arial" w:hAnsi="Arial"/>
          <w:color w:val="333333"/>
          <w:sz w:val="22"/>
          <w:szCs w:val="22"/>
        </w:rPr>
        <w:t>challenge the privilege</w:t>
      </w:r>
      <w:r w:rsidR="00026217" w:rsidRPr="00265C95">
        <w:rPr>
          <w:rFonts w:ascii="Arial" w:hAnsi="Arial"/>
          <w:color w:val="333333"/>
          <w:sz w:val="22"/>
          <w:szCs w:val="22"/>
        </w:rPr>
        <w:t xml:space="preserve"> and injustice </w:t>
      </w:r>
      <w:r w:rsidR="002D5613" w:rsidRPr="00265C95">
        <w:rPr>
          <w:rFonts w:ascii="Arial" w:hAnsi="Arial"/>
          <w:color w:val="333333"/>
          <w:sz w:val="22"/>
          <w:szCs w:val="22"/>
        </w:rPr>
        <w:t xml:space="preserve">often found </w:t>
      </w:r>
      <w:r w:rsidR="00026217" w:rsidRPr="00265C95">
        <w:rPr>
          <w:rFonts w:ascii="Arial" w:hAnsi="Arial"/>
          <w:color w:val="333333"/>
          <w:sz w:val="22"/>
          <w:szCs w:val="22"/>
        </w:rPr>
        <w:t>endemi</w:t>
      </w:r>
      <w:r w:rsidR="004A1C05" w:rsidRPr="00265C95">
        <w:rPr>
          <w:rFonts w:ascii="Arial" w:hAnsi="Arial"/>
          <w:color w:val="333333"/>
          <w:sz w:val="22"/>
          <w:szCs w:val="22"/>
        </w:rPr>
        <w:t>c in university institutions coupled with the need</w:t>
      </w:r>
      <w:r w:rsidR="00026217" w:rsidRPr="00265C95">
        <w:rPr>
          <w:rFonts w:ascii="Arial" w:hAnsi="Arial"/>
          <w:color w:val="333333"/>
          <w:sz w:val="22"/>
          <w:szCs w:val="22"/>
        </w:rPr>
        <w:t xml:space="preserve"> </w:t>
      </w:r>
      <w:r w:rsidR="002D5613" w:rsidRPr="00265C95">
        <w:rPr>
          <w:rFonts w:ascii="Arial" w:hAnsi="Arial"/>
          <w:color w:val="333333"/>
          <w:sz w:val="22"/>
          <w:szCs w:val="22"/>
        </w:rPr>
        <w:t xml:space="preserve">to address </w:t>
      </w:r>
      <w:r w:rsidR="00026217" w:rsidRPr="00265C95">
        <w:rPr>
          <w:rFonts w:ascii="Arial" w:hAnsi="Arial"/>
          <w:color w:val="333333"/>
          <w:sz w:val="22"/>
          <w:szCs w:val="22"/>
        </w:rPr>
        <w:t>the marginalization of particular kinds of intellectual voices and scholarship</w:t>
      </w:r>
      <w:r w:rsidR="002D5613" w:rsidRPr="00265C95">
        <w:rPr>
          <w:rFonts w:ascii="Arial" w:hAnsi="Arial"/>
          <w:color w:val="333333"/>
          <w:sz w:val="22"/>
          <w:szCs w:val="22"/>
        </w:rPr>
        <w:t xml:space="preserve"> with spaces for </w:t>
      </w:r>
      <w:r w:rsidR="001A0737" w:rsidRPr="00265C95">
        <w:rPr>
          <w:rFonts w:ascii="Arial" w:hAnsi="Arial"/>
          <w:color w:val="333333"/>
          <w:sz w:val="22"/>
          <w:szCs w:val="22"/>
        </w:rPr>
        <w:t xml:space="preserve">critical engagement and debate.  </w:t>
      </w:r>
      <w:r w:rsidR="002D5613" w:rsidRPr="00265C95">
        <w:rPr>
          <w:rFonts w:ascii="Arial" w:hAnsi="Arial"/>
          <w:color w:val="333333"/>
          <w:sz w:val="22"/>
          <w:szCs w:val="22"/>
        </w:rPr>
        <w:t>The</w:t>
      </w:r>
      <w:r w:rsidR="007240A3" w:rsidRPr="00265C95">
        <w:rPr>
          <w:rFonts w:ascii="Arial" w:hAnsi="Arial"/>
          <w:color w:val="333333"/>
          <w:sz w:val="22"/>
          <w:szCs w:val="22"/>
        </w:rPr>
        <w:t xml:space="preserve"> response</w:t>
      </w:r>
      <w:r w:rsidR="002D5613" w:rsidRPr="00265C95">
        <w:rPr>
          <w:rFonts w:ascii="Arial" w:hAnsi="Arial"/>
          <w:color w:val="333333"/>
          <w:sz w:val="22"/>
          <w:szCs w:val="22"/>
        </w:rPr>
        <w:t xml:space="preserve"> </w:t>
      </w:r>
      <w:r w:rsidR="004A1C05" w:rsidRPr="00265C95">
        <w:rPr>
          <w:rFonts w:ascii="Arial" w:hAnsi="Arial"/>
          <w:color w:val="333333"/>
          <w:sz w:val="22"/>
          <w:szCs w:val="22"/>
        </w:rPr>
        <w:t xml:space="preserve">by the media </w:t>
      </w:r>
      <w:r w:rsidR="002D5613" w:rsidRPr="00265C95">
        <w:rPr>
          <w:rFonts w:ascii="Arial" w:hAnsi="Arial"/>
          <w:color w:val="333333"/>
          <w:sz w:val="22"/>
          <w:szCs w:val="22"/>
        </w:rPr>
        <w:t>to the SOAS campaign</w:t>
      </w:r>
      <w:r w:rsidR="007240A3" w:rsidRPr="00265C95">
        <w:rPr>
          <w:rFonts w:ascii="Arial" w:hAnsi="Arial"/>
          <w:color w:val="333333"/>
          <w:sz w:val="22"/>
          <w:szCs w:val="22"/>
        </w:rPr>
        <w:t xml:space="preserve"> illustrates that any production of alternative</w:t>
      </w:r>
      <w:r w:rsidR="00F55490">
        <w:rPr>
          <w:rFonts w:ascii="Arial" w:hAnsi="Arial"/>
          <w:color w:val="333333"/>
          <w:sz w:val="22"/>
          <w:szCs w:val="22"/>
        </w:rPr>
        <w:t>,</w:t>
      </w:r>
      <w:r w:rsidR="007240A3" w:rsidRPr="00265C95">
        <w:rPr>
          <w:rFonts w:ascii="Arial" w:hAnsi="Arial"/>
          <w:color w:val="333333"/>
          <w:sz w:val="22"/>
          <w:szCs w:val="22"/>
        </w:rPr>
        <w:t xml:space="preserve"> resistant knowledges</w:t>
      </w:r>
      <w:r w:rsidR="00F55490">
        <w:rPr>
          <w:rFonts w:ascii="Arial" w:hAnsi="Arial"/>
          <w:color w:val="333333"/>
          <w:sz w:val="22"/>
          <w:szCs w:val="22"/>
        </w:rPr>
        <w:t>,</w:t>
      </w:r>
      <w:r w:rsidR="007240A3" w:rsidRPr="00265C95">
        <w:rPr>
          <w:rFonts w:ascii="Arial" w:hAnsi="Arial"/>
          <w:color w:val="333333"/>
          <w:sz w:val="22"/>
          <w:szCs w:val="22"/>
        </w:rPr>
        <w:t xml:space="preserve"> even within the context of a university</w:t>
      </w:r>
      <w:r w:rsidR="00F55490">
        <w:rPr>
          <w:rFonts w:ascii="Arial" w:hAnsi="Arial"/>
          <w:color w:val="333333"/>
          <w:sz w:val="22"/>
          <w:szCs w:val="22"/>
        </w:rPr>
        <w:t>,</w:t>
      </w:r>
      <w:r w:rsidR="002D5613" w:rsidRPr="00265C95">
        <w:rPr>
          <w:rFonts w:ascii="Arial" w:hAnsi="Arial"/>
          <w:color w:val="333333"/>
          <w:sz w:val="22"/>
          <w:szCs w:val="22"/>
        </w:rPr>
        <w:t xml:space="preserve"> can be</w:t>
      </w:r>
      <w:r w:rsidR="007240A3" w:rsidRPr="00265C95">
        <w:rPr>
          <w:rFonts w:ascii="Arial" w:hAnsi="Arial"/>
          <w:color w:val="333333"/>
          <w:sz w:val="22"/>
          <w:szCs w:val="22"/>
        </w:rPr>
        <w:t xml:space="preserve"> dismiss</w:t>
      </w:r>
      <w:r w:rsidR="004A1C05" w:rsidRPr="00265C95">
        <w:rPr>
          <w:rFonts w:ascii="Arial" w:hAnsi="Arial"/>
          <w:color w:val="333333"/>
          <w:sz w:val="22"/>
          <w:szCs w:val="22"/>
        </w:rPr>
        <w:t>ed as unqualified knowledge</w:t>
      </w:r>
      <w:r w:rsidR="00F55490">
        <w:rPr>
          <w:rFonts w:ascii="Arial" w:hAnsi="Arial"/>
          <w:color w:val="333333"/>
          <w:sz w:val="22"/>
          <w:szCs w:val="22"/>
        </w:rPr>
        <w:t>,</w:t>
      </w:r>
      <w:r w:rsidR="004A1C05" w:rsidRPr="00265C95">
        <w:rPr>
          <w:rFonts w:ascii="Arial" w:hAnsi="Arial"/>
          <w:color w:val="333333"/>
          <w:sz w:val="22"/>
          <w:szCs w:val="22"/>
        </w:rPr>
        <w:t xml:space="preserve"> resulting in</w:t>
      </w:r>
      <w:r w:rsidR="007240A3" w:rsidRPr="00265C95">
        <w:rPr>
          <w:rFonts w:ascii="Arial" w:hAnsi="Arial"/>
          <w:color w:val="333333"/>
          <w:sz w:val="22"/>
          <w:szCs w:val="22"/>
        </w:rPr>
        <w:t xml:space="preserve"> the continued epistemo</w:t>
      </w:r>
      <w:r w:rsidR="00493FB0">
        <w:rPr>
          <w:rFonts w:ascii="Arial" w:hAnsi="Arial"/>
          <w:color w:val="333333"/>
          <w:sz w:val="22"/>
          <w:szCs w:val="22"/>
        </w:rPr>
        <w:t>logical exclusion and marginaliz</w:t>
      </w:r>
      <w:r w:rsidR="007240A3" w:rsidRPr="00265C95">
        <w:rPr>
          <w:rFonts w:ascii="Arial" w:hAnsi="Arial"/>
          <w:color w:val="333333"/>
          <w:sz w:val="22"/>
          <w:szCs w:val="22"/>
        </w:rPr>
        <w:t>ation</w:t>
      </w:r>
      <w:r w:rsidR="002D5613" w:rsidRPr="00265C95">
        <w:rPr>
          <w:rFonts w:ascii="Arial" w:hAnsi="Arial"/>
          <w:color w:val="333333"/>
          <w:sz w:val="22"/>
          <w:szCs w:val="22"/>
        </w:rPr>
        <w:t xml:space="preserve"> of alternative knowledges</w:t>
      </w:r>
      <w:r w:rsidR="007240A3" w:rsidRPr="00265C95">
        <w:rPr>
          <w:rFonts w:ascii="Arial" w:hAnsi="Arial"/>
          <w:color w:val="333333"/>
          <w:sz w:val="22"/>
          <w:szCs w:val="22"/>
        </w:rPr>
        <w:t>. In fact the ruptures to existing</w:t>
      </w:r>
      <w:r w:rsidR="004A1C05" w:rsidRPr="00265C95">
        <w:rPr>
          <w:rFonts w:ascii="Arial" w:hAnsi="Arial"/>
          <w:color w:val="333333"/>
          <w:sz w:val="22"/>
          <w:szCs w:val="22"/>
        </w:rPr>
        <w:t xml:space="preserve"> Euro</w:t>
      </w:r>
      <w:r w:rsidR="002D5613" w:rsidRPr="00265C95">
        <w:rPr>
          <w:rFonts w:ascii="Arial" w:hAnsi="Arial"/>
          <w:color w:val="333333"/>
          <w:sz w:val="22"/>
          <w:szCs w:val="22"/>
        </w:rPr>
        <w:t>centric knowledge</w:t>
      </w:r>
      <w:r w:rsidR="007240A3" w:rsidRPr="00265C95">
        <w:rPr>
          <w:rFonts w:ascii="Arial" w:hAnsi="Arial"/>
          <w:color w:val="333333"/>
          <w:sz w:val="22"/>
          <w:szCs w:val="22"/>
        </w:rPr>
        <w:t xml:space="preserve"> sought by the students aimed only for a greater representation of non</w:t>
      </w:r>
      <w:r w:rsidR="00F55490">
        <w:rPr>
          <w:rFonts w:ascii="Arial" w:hAnsi="Arial"/>
          <w:color w:val="333333"/>
          <w:sz w:val="22"/>
          <w:szCs w:val="22"/>
        </w:rPr>
        <w:t>-</w:t>
      </w:r>
      <w:r w:rsidR="007240A3" w:rsidRPr="00265C95">
        <w:rPr>
          <w:rFonts w:ascii="Arial" w:hAnsi="Arial"/>
          <w:color w:val="333333"/>
          <w:sz w:val="22"/>
          <w:szCs w:val="22"/>
        </w:rPr>
        <w:t xml:space="preserve">European philosophers and thinkers in order to envision alternative knowledges and diverse ways of thinking and </w:t>
      </w:r>
      <w:r w:rsidR="00F55490">
        <w:rPr>
          <w:rFonts w:ascii="Arial" w:hAnsi="Arial"/>
          <w:color w:val="333333"/>
          <w:sz w:val="22"/>
          <w:szCs w:val="22"/>
        </w:rPr>
        <w:t>the</w:t>
      </w:r>
      <w:r w:rsidR="007240A3" w:rsidRPr="00265C95">
        <w:rPr>
          <w:rFonts w:ascii="Arial" w:hAnsi="Arial"/>
          <w:color w:val="333333"/>
          <w:sz w:val="22"/>
          <w:szCs w:val="22"/>
        </w:rPr>
        <w:t xml:space="preserve"> open</w:t>
      </w:r>
      <w:r w:rsidR="00F55490">
        <w:rPr>
          <w:rFonts w:ascii="Arial" w:hAnsi="Arial"/>
          <w:color w:val="333333"/>
          <w:sz w:val="22"/>
          <w:szCs w:val="22"/>
        </w:rPr>
        <w:t>ness</w:t>
      </w:r>
      <w:r w:rsidR="007240A3" w:rsidRPr="00265C95">
        <w:rPr>
          <w:rFonts w:ascii="Arial" w:hAnsi="Arial"/>
          <w:color w:val="333333"/>
          <w:sz w:val="22"/>
          <w:szCs w:val="22"/>
        </w:rPr>
        <w:t xml:space="preserve"> </w:t>
      </w:r>
      <w:r w:rsidR="00F55490">
        <w:rPr>
          <w:rFonts w:ascii="Arial" w:hAnsi="Arial"/>
          <w:color w:val="333333"/>
          <w:sz w:val="22"/>
          <w:szCs w:val="22"/>
        </w:rPr>
        <w:t xml:space="preserve">of curricula </w:t>
      </w:r>
      <w:r w:rsidR="007240A3" w:rsidRPr="00265C95">
        <w:rPr>
          <w:rFonts w:ascii="Arial" w:hAnsi="Arial"/>
          <w:color w:val="333333"/>
          <w:sz w:val="22"/>
          <w:szCs w:val="22"/>
        </w:rPr>
        <w:t>to critique, contestation and challenge. The pluralism envisioned was not one of cultural exceptionalism, racism or cultural approbation but t</w:t>
      </w:r>
      <w:r w:rsidR="00F55490">
        <w:rPr>
          <w:rFonts w:ascii="Arial" w:hAnsi="Arial"/>
          <w:color w:val="333333"/>
          <w:sz w:val="22"/>
          <w:szCs w:val="22"/>
        </w:rPr>
        <w:t>he</w:t>
      </w:r>
      <w:r w:rsidR="007240A3" w:rsidRPr="00265C95">
        <w:rPr>
          <w:rFonts w:ascii="Arial" w:hAnsi="Arial"/>
          <w:color w:val="333333"/>
          <w:sz w:val="22"/>
          <w:szCs w:val="22"/>
        </w:rPr>
        <w:t xml:space="preserve"> challeng</w:t>
      </w:r>
      <w:r w:rsidR="00F55490">
        <w:rPr>
          <w:rFonts w:ascii="Arial" w:hAnsi="Arial"/>
          <w:color w:val="333333"/>
          <w:sz w:val="22"/>
          <w:szCs w:val="22"/>
        </w:rPr>
        <w:t>ing of</w:t>
      </w:r>
      <w:r w:rsidR="007240A3" w:rsidRPr="00265C95">
        <w:rPr>
          <w:rFonts w:ascii="Arial" w:hAnsi="Arial"/>
          <w:color w:val="333333"/>
          <w:sz w:val="22"/>
          <w:szCs w:val="22"/>
        </w:rPr>
        <w:t xml:space="preserve"> existing power structures and </w:t>
      </w:r>
      <w:proofErr w:type="spellStart"/>
      <w:r w:rsidR="007240A3" w:rsidRPr="00265C95">
        <w:rPr>
          <w:rFonts w:ascii="Arial" w:hAnsi="Arial"/>
          <w:color w:val="333333"/>
          <w:sz w:val="22"/>
          <w:szCs w:val="22"/>
        </w:rPr>
        <w:t>cent</w:t>
      </w:r>
      <w:r w:rsidR="00F55490">
        <w:rPr>
          <w:rFonts w:ascii="Arial" w:hAnsi="Arial"/>
          <w:color w:val="333333"/>
          <w:sz w:val="22"/>
          <w:szCs w:val="22"/>
        </w:rPr>
        <w:t>re</w:t>
      </w:r>
      <w:r w:rsidR="007240A3" w:rsidRPr="00265C95">
        <w:rPr>
          <w:rFonts w:ascii="Arial" w:hAnsi="Arial"/>
          <w:color w:val="333333"/>
          <w:sz w:val="22"/>
          <w:szCs w:val="22"/>
        </w:rPr>
        <w:t>ing</w:t>
      </w:r>
      <w:proofErr w:type="spellEnd"/>
      <w:r w:rsidR="007240A3" w:rsidRPr="00265C95">
        <w:rPr>
          <w:rFonts w:ascii="Arial" w:hAnsi="Arial"/>
          <w:color w:val="333333"/>
          <w:sz w:val="22"/>
          <w:szCs w:val="22"/>
        </w:rPr>
        <w:t xml:space="preserve"> </w:t>
      </w:r>
      <w:r w:rsidR="004A1C05" w:rsidRPr="00265C95">
        <w:rPr>
          <w:rFonts w:ascii="Arial" w:hAnsi="Arial"/>
          <w:color w:val="333333"/>
          <w:sz w:val="22"/>
          <w:szCs w:val="22"/>
        </w:rPr>
        <w:t xml:space="preserve">of </w:t>
      </w:r>
      <w:r w:rsidR="007240A3" w:rsidRPr="00265C95">
        <w:rPr>
          <w:rFonts w:ascii="Arial" w:eastAsia="Times New Roman" w:hAnsi="Arial"/>
          <w:color w:val="333333"/>
          <w:sz w:val="22"/>
          <w:szCs w:val="22"/>
          <w:shd w:val="clear" w:color="auto" w:fill="FFFFFF"/>
        </w:rPr>
        <w:t xml:space="preserve">marginalized knowledges </w:t>
      </w:r>
      <w:r w:rsidR="004A1C05" w:rsidRPr="00265C95">
        <w:rPr>
          <w:rFonts w:ascii="Arial" w:eastAsia="Times New Roman" w:hAnsi="Arial"/>
          <w:color w:val="333333"/>
          <w:sz w:val="22"/>
          <w:szCs w:val="22"/>
          <w:shd w:val="clear" w:color="auto" w:fill="FFFFFF"/>
        </w:rPr>
        <w:t xml:space="preserve">to ensure that </w:t>
      </w:r>
      <w:r w:rsidR="007240A3" w:rsidRPr="00265C95">
        <w:rPr>
          <w:rFonts w:ascii="Arial" w:eastAsia="Times New Roman" w:hAnsi="Arial"/>
          <w:color w:val="333333"/>
          <w:sz w:val="22"/>
          <w:szCs w:val="22"/>
          <w:shd w:val="clear" w:color="auto" w:fill="FFFFFF"/>
        </w:rPr>
        <w:t xml:space="preserve">diversity </w:t>
      </w:r>
      <w:r w:rsidR="004A1C05" w:rsidRPr="00265C95">
        <w:rPr>
          <w:rFonts w:ascii="Arial" w:eastAsia="Times New Roman" w:hAnsi="Arial"/>
          <w:color w:val="333333"/>
          <w:sz w:val="22"/>
          <w:szCs w:val="22"/>
          <w:shd w:val="clear" w:color="auto" w:fill="FFFFFF"/>
        </w:rPr>
        <w:t xml:space="preserve">does indeed rupture the centre and becomes </w:t>
      </w:r>
      <w:r w:rsidR="007240A3" w:rsidRPr="00265C95">
        <w:rPr>
          <w:rFonts w:ascii="Arial" w:eastAsia="Times New Roman" w:hAnsi="Arial"/>
          <w:color w:val="333333"/>
          <w:sz w:val="22"/>
          <w:szCs w:val="22"/>
          <w:shd w:val="clear" w:color="auto" w:fill="FFFFFF"/>
        </w:rPr>
        <w:t xml:space="preserve">visible on its </w:t>
      </w:r>
      <w:r w:rsidR="0008777F">
        <w:rPr>
          <w:rFonts w:ascii="Arial" w:eastAsia="Times New Roman" w:hAnsi="Arial"/>
          <w:color w:val="333333"/>
          <w:sz w:val="22"/>
          <w:szCs w:val="22"/>
          <w:shd w:val="clear" w:color="auto" w:fill="FFFFFF"/>
        </w:rPr>
        <w:t xml:space="preserve">own </w:t>
      </w:r>
      <w:r w:rsidR="007240A3" w:rsidRPr="00265C95">
        <w:rPr>
          <w:rFonts w:ascii="Arial" w:eastAsia="Times New Roman" w:hAnsi="Arial"/>
          <w:color w:val="333333"/>
          <w:sz w:val="22"/>
          <w:szCs w:val="22"/>
          <w:shd w:val="clear" w:color="auto" w:fill="FFFFFF"/>
        </w:rPr>
        <w:t>terms</w:t>
      </w:r>
      <w:r w:rsidR="0008777F">
        <w:rPr>
          <w:rFonts w:ascii="Arial" w:eastAsia="Times New Roman" w:hAnsi="Arial"/>
          <w:color w:val="333333"/>
          <w:sz w:val="22"/>
          <w:szCs w:val="22"/>
          <w:shd w:val="clear" w:color="auto" w:fill="FFFFFF"/>
        </w:rPr>
        <w:t>,</w:t>
      </w:r>
      <w:r w:rsidR="007240A3" w:rsidRPr="00265C95">
        <w:rPr>
          <w:rFonts w:ascii="Arial" w:eastAsia="Times New Roman" w:hAnsi="Arial"/>
          <w:color w:val="333333"/>
          <w:sz w:val="22"/>
          <w:szCs w:val="22"/>
          <w:shd w:val="clear" w:color="auto" w:fill="FFFFFF"/>
        </w:rPr>
        <w:t xml:space="preserve"> and </w:t>
      </w:r>
      <w:r w:rsidR="0008777F">
        <w:rPr>
          <w:rFonts w:ascii="Arial" w:eastAsia="Times New Roman" w:hAnsi="Arial"/>
          <w:color w:val="333333"/>
          <w:sz w:val="22"/>
          <w:szCs w:val="22"/>
          <w:shd w:val="clear" w:color="auto" w:fill="FFFFFF"/>
        </w:rPr>
        <w:t xml:space="preserve">is </w:t>
      </w:r>
      <w:r w:rsidR="007240A3" w:rsidRPr="00265C95">
        <w:rPr>
          <w:rFonts w:ascii="Arial" w:eastAsia="Times New Roman" w:hAnsi="Arial"/>
          <w:color w:val="333333"/>
          <w:sz w:val="22"/>
          <w:szCs w:val="22"/>
          <w:shd w:val="clear" w:color="auto" w:fill="FFFFFF"/>
        </w:rPr>
        <w:t>not simply</w:t>
      </w:r>
      <w:r w:rsidR="0008777F">
        <w:rPr>
          <w:rFonts w:ascii="Arial" w:eastAsia="Times New Roman" w:hAnsi="Arial"/>
          <w:color w:val="333333"/>
          <w:sz w:val="22"/>
          <w:szCs w:val="22"/>
          <w:shd w:val="clear" w:color="auto" w:fill="FFFFFF"/>
        </w:rPr>
        <w:t xml:space="preserve"> </w:t>
      </w:r>
      <w:r w:rsidR="007240A3" w:rsidRPr="00265C95">
        <w:rPr>
          <w:rFonts w:ascii="Arial" w:eastAsia="Times New Roman" w:hAnsi="Arial"/>
          <w:color w:val="333333"/>
          <w:sz w:val="22"/>
          <w:szCs w:val="22"/>
          <w:shd w:val="clear" w:color="auto" w:fill="FFFFFF"/>
        </w:rPr>
        <w:t>seen through the eyes of more privileged groups.</w:t>
      </w:r>
    </w:p>
    <w:p w14:paraId="4284439D" w14:textId="0B22D5F1" w:rsidR="007C7E89" w:rsidRPr="007C7E89" w:rsidRDefault="00516F7B" w:rsidP="007C5CE3">
      <w:pPr>
        <w:rPr>
          <w:rFonts w:ascii="Arial" w:hAnsi="Arial"/>
          <w:sz w:val="22"/>
          <w:szCs w:val="22"/>
        </w:rPr>
      </w:pPr>
      <w:r>
        <w:rPr>
          <w:rFonts w:ascii="Arial" w:hAnsi="Arial"/>
          <w:sz w:val="22"/>
          <w:szCs w:val="22"/>
        </w:rPr>
        <w:t>My argument here is that those marginalized and on the periphery</w:t>
      </w:r>
      <w:r w:rsidR="002472AE">
        <w:rPr>
          <w:rFonts w:ascii="Arial" w:hAnsi="Arial"/>
          <w:sz w:val="22"/>
          <w:szCs w:val="22"/>
        </w:rPr>
        <w:t xml:space="preserve"> </w:t>
      </w:r>
      <w:r w:rsidR="008F2652">
        <w:rPr>
          <w:rFonts w:ascii="Arial" w:hAnsi="Arial"/>
          <w:sz w:val="22"/>
          <w:szCs w:val="22"/>
        </w:rPr>
        <w:t>of decision</w:t>
      </w:r>
      <w:r w:rsidR="00C125FE">
        <w:rPr>
          <w:rFonts w:ascii="Arial" w:hAnsi="Arial"/>
          <w:sz w:val="22"/>
          <w:szCs w:val="22"/>
        </w:rPr>
        <w:t xml:space="preserve">-making face multiple obstacles from </w:t>
      </w:r>
      <w:r w:rsidR="008232F2">
        <w:rPr>
          <w:rFonts w:ascii="Arial" w:hAnsi="Arial"/>
          <w:sz w:val="22"/>
          <w:szCs w:val="22"/>
        </w:rPr>
        <w:t xml:space="preserve">generalizations of </w:t>
      </w:r>
      <w:r w:rsidR="00E11208">
        <w:rPr>
          <w:rFonts w:ascii="Arial" w:hAnsi="Arial"/>
          <w:sz w:val="22"/>
          <w:szCs w:val="22"/>
        </w:rPr>
        <w:t xml:space="preserve">being </w:t>
      </w:r>
      <w:r w:rsidR="007851D6">
        <w:rPr>
          <w:rFonts w:ascii="Arial" w:hAnsi="Arial"/>
          <w:sz w:val="22"/>
          <w:szCs w:val="22"/>
        </w:rPr>
        <w:t>anti-</w:t>
      </w:r>
      <w:r w:rsidR="008232F2">
        <w:rPr>
          <w:rFonts w:ascii="Arial" w:hAnsi="Arial"/>
          <w:sz w:val="22"/>
          <w:szCs w:val="22"/>
        </w:rPr>
        <w:t>west</w:t>
      </w:r>
      <w:r w:rsidR="00493FB0">
        <w:rPr>
          <w:rFonts w:ascii="Arial" w:hAnsi="Arial"/>
          <w:sz w:val="22"/>
          <w:szCs w:val="22"/>
        </w:rPr>
        <w:t xml:space="preserve"> and</w:t>
      </w:r>
      <w:r w:rsidR="00E11208">
        <w:rPr>
          <w:rFonts w:ascii="Arial" w:hAnsi="Arial"/>
          <w:sz w:val="22"/>
          <w:szCs w:val="22"/>
        </w:rPr>
        <w:t xml:space="preserve"> anti</w:t>
      </w:r>
      <w:r w:rsidR="007851D6">
        <w:rPr>
          <w:rFonts w:ascii="Arial" w:hAnsi="Arial"/>
          <w:sz w:val="22"/>
          <w:szCs w:val="22"/>
        </w:rPr>
        <w:t>-</w:t>
      </w:r>
      <w:r w:rsidR="00E11208">
        <w:rPr>
          <w:rFonts w:ascii="Arial" w:hAnsi="Arial"/>
          <w:sz w:val="22"/>
          <w:szCs w:val="22"/>
        </w:rPr>
        <w:lastRenderedPageBreak/>
        <w:t>modern</w:t>
      </w:r>
      <w:r w:rsidR="008232F2">
        <w:rPr>
          <w:rFonts w:ascii="Arial" w:hAnsi="Arial"/>
          <w:sz w:val="22"/>
          <w:szCs w:val="22"/>
        </w:rPr>
        <w:t xml:space="preserve"> to distortions and cultural misrepresentations</w:t>
      </w:r>
      <w:r w:rsidR="00E11208">
        <w:rPr>
          <w:rFonts w:ascii="Arial" w:hAnsi="Arial"/>
          <w:sz w:val="22"/>
          <w:szCs w:val="22"/>
        </w:rPr>
        <w:t xml:space="preserve"> of </w:t>
      </w:r>
      <w:r w:rsidR="00493FB0">
        <w:rPr>
          <w:rFonts w:ascii="Arial" w:hAnsi="Arial"/>
          <w:sz w:val="22"/>
          <w:szCs w:val="22"/>
        </w:rPr>
        <w:t>their</w:t>
      </w:r>
      <w:r w:rsidR="00707EE0">
        <w:rPr>
          <w:rFonts w:ascii="Arial" w:hAnsi="Arial"/>
          <w:sz w:val="22"/>
          <w:szCs w:val="22"/>
        </w:rPr>
        <w:t xml:space="preserve"> </w:t>
      </w:r>
      <w:r w:rsidR="00E11208">
        <w:rPr>
          <w:rFonts w:ascii="Arial" w:hAnsi="Arial"/>
          <w:sz w:val="22"/>
          <w:szCs w:val="22"/>
        </w:rPr>
        <w:t>campaigns</w:t>
      </w:r>
      <w:r w:rsidR="008232F2">
        <w:rPr>
          <w:rFonts w:ascii="Arial" w:hAnsi="Arial"/>
          <w:sz w:val="22"/>
          <w:szCs w:val="22"/>
        </w:rPr>
        <w:t xml:space="preserve">. This often involves systemic and structural obstacles </w:t>
      </w:r>
      <w:r w:rsidR="008F2652">
        <w:rPr>
          <w:rFonts w:ascii="Arial" w:hAnsi="Arial"/>
          <w:sz w:val="22"/>
          <w:szCs w:val="22"/>
        </w:rPr>
        <w:t xml:space="preserve">where </w:t>
      </w:r>
      <w:r w:rsidR="00707EE0">
        <w:rPr>
          <w:rFonts w:ascii="Arial" w:hAnsi="Arial"/>
          <w:sz w:val="22"/>
          <w:szCs w:val="22"/>
        </w:rPr>
        <w:t xml:space="preserve">those engaged in the creation of new knowledge are given </w:t>
      </w:r>
      <w:r w:rsidR="008F2652">
        <w:rPr>
          <w:rFonts w:ascii="Arial" w:hAnsi="Arial"/>
          <w:sz w:val="22"/>
          <w:szCs w:val="22"/>
        </w:rPr>
        <w:t xml:space="preserve">little </w:t>
      </w:r>
      <w:r w:rsidR="00707EE0">
        <w:rPr>
          <w:rFonts w:ascii="Arial" w:hAnsi="Arial"/>
          <w:sz w:val="22"/>
          <w:szCs w:val="22"/>
        </w:rPr>
        <w:t xml:space="preserve">if any space </w:t>
      </w:r>
      <w:r w:rsidR="008232F2">
        <w:rPr>
          <w:rFonts w:ascii="Arial" w:hAnsi="Arial"/>
          <w:sz w:val="22"/>
          <w:szCs w:val="22"/>
        </w:rPr>
        <w:t>to challenge</w:t>
      </w:r>
      <w:r w:rsidR="008F2652">
        <w:rPr>
          <w:rFonts w:ascii="Arial" w:hAnsi="Arial"/>
          <w:sz w:val="22"/>
          <w:szCs w:val="22"/>
        </w:rPr>
        <w:t xml:space="preserve"> the</w:t>
      </w:r>
      <w:r w:rsidR="002472AE">
        <w:rPr>
          <w:rFonts w:ascii="Arial" w:hAnsi="Arial"/>
          <w:sz w:val="22"/>
          <w:szCs w:val="22"/>
        </w:rPr>
        <w:t xml:space="preserve"> injustice</w:t>
      </w:r>
      <w:r w:rsidR="00164D99">
        <w:rPr>
          <w:rFonts w:ascii="Arial" w:hAnsi="Arial"/>
          <w:sz w:val="22"/>
          <w:szCs w:val="22"/>
        </w:rPr>
        <w:t xml:space="preserve"> </w:t>
      </w:r>
      <w:r w:rsidR="008232F2">
        <w:rPr>
          <w:rFonts w:ascii="Arial" w:hAnsi="Arial"/>
          <w:sz w:val="22"/>
          <w:szCs w:val="22"/>
        </w:rPr>
        <w:t xml:space="preserve">and oppression </w:t>
      </w:r>
      <w:r w:rsidR="00707EE0">
        <w:rPr>
          <w:rFonts w:ascii="Arial" w:hAnsi="Arial"/>
          <w:sz w:val="22"/>
          <w:szCs w:val="22"/>
        </w:rPr>
        <w:t xml:space="preserve">being experienced </w:t>
      </w:r>
      <w:r w:rsidR="008232F2">
        <w:rPr>
          <w:rFonts w:ascii="Arial" w:hAnsi="Arial"/>
          <w:sz w:val="22"/>
          <w:szCs w:val="22"/>
        </w:rPr>
        <w:t>while</w:t>
      </w:r>
      <w:r w:rsidR="00707EE0">
        <w:rPr>
          <w:rFonts w:ascii="Arial" w:hAnsi="Arial"/>
          <w:sz w:val="22"/>
          <w:szCs w:val="22"/>
        </w:rPr>
        <w:t xml:space="preserve"> continuing to face</w:t>
      </w:r>
      <w:r w:rsidR="008232F2">
        <w:rPr>
          <w:rFonts w:ascii="Arial" w:hAnsi="Arial"/>
          <w:sz w:val="22"/>
          <w:szCs w:val="22"/>
        </w:rPr>
        <w:t xml:space="preserve"> and</w:t>
      </w:r>
      <w:r w:rsidR="00164D99">
        <w:rPr>
          <w:rFonts w:ascii="Arial" w:hAnsi="Arial"/>
          <w:sz w:val="22"/>
          <w:szCs w:val="22"/>
        </w:rPr>
        <w:t xml:space="preserve"> </w:t>
      </w:r>
      <w:r w:rsidR="00707EE0">
        <w:rPr>
          <w:rFonts w:ascii="Arial" w:hAnsi="Arial"/>
          <w:sz w:val="22"/>
          <w:szCs w:val="22"/>
        </w:rPr>
        <w:t>resist</w:t>
      </w:r>
      <w:r w:rsidR="008232F2">
        <w:rPr>
          <w:rFonts w:ascii="Arial" w:hAnsi="Arial"/>
          <w:sz w:val="22"/>
          <w:szCs w:val="22"/>
        </w:rPr>
        <w:t xml:space="preserve"> </w:t>
      </w:r>
      <w:r w:rsidR="00164D99">
        <w:rPr>
          <w:rFonts w:ascii="Arial" w:hAnsi="Arial"/>
          <w:sz w:val="22"/>
          <w:szCs w:val="22"/>
        </w:rPr>
        <w:t>new epistemic harms</w:t>
      </w:r>
      <w:r w:rsidR="00C125FE">
        <w:rPr>
          <w:rFonts w:ascii="Arial" w:hAnsi="Arial"/>
          <w:sz w:val="22"/>
          <w:szCs w:val="22"/>
        </w:rPr>
        <w:t>. For</w:t>
      </w:r>
      <w:r w:rsidR="0045007E">
        <w:rPr>
          <w:rFonts w:ascii="Arial" w:hAnsi="Arial"/>
          <w:sz w:val="22"/>
          <w:szCs w:val="22"/>
        </w:rPr>
        <w:t xml:space="preserve"> </w:t>
      </w:r>
      <w:r w:rsidR="002472AE">
        <w:rPr>
          <w:rFonts w:ascii="Arial" w:hAnsi="Arial"/>
          <w:sz w:val="22"/>
          <w:szCs w:val="22"/>
        </w:rPr>
        <w:t>example</w:t>
      </w:r>
      <w:r w:rsidR="00164D99">
        <w:rPr>
          <w:rFonts w:ascii="Arial" w:hAnsi="Arial"/>
          <w:sz w:val="22"/>
          <w:szCs w:val="22"/>
        </w:rPr>
        <w:t xml:space="preserve"> in</w:t>
      </w:r>
      <w:r w:rsidR="002472AE">
        <w:rPr>
          <w:rFonts w:ascii="Arial" w:hAnsi="Arial"/>
          <w:sz w:val="22"/>
          <w:szCs w:val="22"/>
        </w:rPr>
        <w:t xml:space="preserve"> </w:t>
      </w:r>
      <w:r w:rsidR="0045007E">
        <w:rPr>
          <w:rFonts w:ascii="Arial" w:hAnsi="Arial"/>
          <w:sz w:val="22"/>
          <w:szCs w:val="22"/>
        </w:rPr>
        <w:t>student campaigns to decolonize</w:t>
      </w:r>
      <w:r w:rsidR="00BD15AB">
        <w:rPr>
          <w:rFonts w:ascii="Arial" w:hAnsi="Arial"/>
          <w:sz w:val="22"/>
          <w:szCs w:val="22"/>
        </w:rPr>
        <w:t xml:space="preserve"> the university and university </w:t>
      </w:r>
      <w:r w:rsidR="00BD7B69">
        <w:rPr>
          <w:rFonts w:ascii="Arial" w:hAnsi="Arial"/>
          <w:sz w:val="22"/>
          <w:szCs w:val="22"/>
        </w:rPr>
        <w:t xml:space="preserve">curricula </w:t>
      </w:r>
      <w:r w:rsidR="00C125FE">
        <w:rPr>
          <w:rFonts w:ascii="Arial" w:hAnsi="Arial"/>
          <w:sz w:val="22"/>
          <w:szCs w:val="22"/>
        </w:rPr>
        <w:t>it is</w:t>
      </w:r>
      <w:r w:rsidR="00164D99">
        <w:rPr>
          <w:rFonts w:ascii="Arial" w:hAnsi="Arial"/>
          <w:sz w:val="22"/>
          <w:szCs w:val="22"/>
        </w:rPr>
        <w:t xml:space="preserve"> </w:t>
      </w:r>
      <w:r w:rsidR="00BD7B69">
        <w:rPr>
          <w:rFonts w:ascii="Arial" w:hAnsi="Arial"/>
          <w:sz w:val="22"/>
          <w:szCs w:val="22"/>
        </w:rPr>
        <w:t>the</w:t>
      </w:r>
      <w:r w:rsidR="00164D99">
        <w:rPr>
          <w:rFonts w:ascii="Arial" w:hAnsi="Arial"/>
          <w:sz w:val="22"/>
          <w:szCs w:val="22"/>
        </w:rPr>
        <w:t xml:space="preserve"> student</w:t>
      </w:r>
      <w:r w:rsidR="00370440">
        <w:rPr>
          <w:rFonts w:ascii="Arial" w:hAnsi="Arial"/>
          <w:sz w:val="22"/>
          <w:szCs w:val="22"/>
        </w:rPr>
        <w:t>s that are</w:t>
      </w:r>
      <w:r w:rsidR="00BD7B69">
        <w:rPr>
          <w:rFonts w:ascii="Arial" w:hAnsi="Arial"/>
          <w:sz w:val="22"/>
          <w:szCs w:val="22"/>
        </w:rPr>
        <w:t xml:space="preserve"> hermeneutically disadvantaged</w:t>
      </w:r>
      <w:r w:rsidR="00164D99">
        <w:rPr>
          <w:rFonts w:ascii="Arial" w:hAnsi="Arial"/>
          <w:sz w:val="22"/>
          <w:szCs w:val="22"/>
        </w:rPr>
        <w:t xml:space="preserve">, </w:t>
      </w:r>
      <w:r w:rsidR="00B80023">
        <w:rPr>
          <w:rFonts w:ascii="Arial" w:hAnsi="Arial"/>
          <w:sz w:val="22"/>
          <w:szCs w:val="22"/>
        </w:rPr>
        <w:t>both</w:t>
      </w:r>
      <w:r w:rsidR="00164D99">
        <w:rPr>
          <w:rFonts w:ascii="Arial" w:hAnsi="Arial"/>
          <w:sz w:val="22"/>
          <w:szCs w:val="22"/>
        </w:rPr>
        <w:t xml:space="preserve"> as</w:t>
      </w:r>
      <w:r w:rsidR="00BD15AB">
        <w:rPr>
          <w:rFonts w:ascii="Arial" w:hAnsi="Arial"/>
          <w:sz w:val="22"/>
          <w:szCs w:val="22"/>
        </w:rPr>
        <w:t xml:space="preserve"> </w:t>
      </w:r>
      <w:r w:rsidR="00B80023">
        <w:rPr>
          <w:rFonts w:ascii="Arial" w:hAnsi="Arial"/>
          <w:sz w:val="22"/>
          <w:szCs w:val="22"/>
        </w:rPr>
        <w:t xml:space="preserve">interlocutors and campaigners </w:t>
      </w:r>
      <w:r w:rsidR="008232F2">
        <w:rPr>
          <w:rFonts w:ascii="Arial" w:hAnsi="Arial"/>
          <w:sz w:val="22"/>
          <w:szCs w:val="22"/>
        </w:rPr>
        <w:t>and who</w:t>
      </w:r>
      <w:r w:rsidR="00C125FE">
        <w:rPr>
          <w:rFonts w:ascii="Arial" w:hAnsi="Arial"/>
          <w:sz w:val="22"/>
          <w:szCs w:val="22"/>
        </w:rPr>
        <w:t xml:space="preserve"> are</w:t>
      </w:r>
      <w:r w:rsidR="00865A81">
        <w:rPr>
          <w:rFonts w:ascii="Arial" w:hAnsi="Arial"/>
          <w:sz w:val="22"/>
          <w:szCs w:val="22"/>
        </w:rPr>
        <w:t xml:space="preserve"> </w:t>
      </w:r>
      <w:r w:rsidR="00370440">
        <w:rPr>
          <w:rFonts w:ascii="Arial" w:hAnsi="Arial"/>
          <w:sz w:val="22"/>
          <w:szCs w:val="22"/>
        </w:rPr>
        <w:t xml:space="preserve">further </w:t>
      </w:r>
      <w:r w:rsidR="00865A81">
        <w:rPr>
          <w:rFonts w:ascii="Arial" w:hAnsi="Arial"/>
          <w:sz w:val="22"/>
          <w:szCs w:val="22"/>
        </w:rPr>
        <w:t xml:space="preserve">marginalized </w:t>
      </w:r>
      <w:r w:rsidR="00B758C5">
        <w:rPr>
          <w:rFonts w:ascii="Arial" w:hAnsi="Arial"/>
          <w:sz w:val="22"/>
          <w:szCs w:val="22"/>
        </w:rPr>
        <w:t>and</w:t>
      </w:r>
      <w:r w:rsidR="00865A81">
        <w:rPr>
          <w:rFonts w:ascii="Arial" w:hAnsi="Arial"/>
          <w:sz w:val="22"/>
          <w:szCs w:val="22"/>
        </w:rPr>
        <w:t xml:space="preserve"> polarized</w:t>
      </w:r>
      <w:r w:rsidR="00BD15AB">
        <w:rPr>
          <w:rFonts w:ascii="Arial" w:hAnsi="Arial"/>
          <w:sz w:val="22"/>
          <w:szCs w:val="22"/>
        </w:rPr>
        <w:t xml:space="preserve"> </w:t>
      </w:r>
      <w:r w:rsidR="0033217E">
        <w:rPr>
          <w:rFonts w:ascii="Arial" w:hAnsi="Arial"/>
          <w:sz w:val="22"/>
          <w:szCs w:val="22"/>
        </w:rPr>
        <w:t xml:space="preserve">into </w:t>
      </w:r>
      <w:r w:rsidR="00BD15AB">
        <w:rPr>
          <w:rFonts w:ascii="Arial" w:hAnsi="Arial"/>
          <w:sz w:val="22"/>
          <w:szCs w:val="22"/>
        </w:rPr>
        <w:t>spaces</w:t>
      </w:r>
      <w:r w:rsidR="00C125FE">
        <w:rPr>
          <w:rFonts w:ascii="Arial" w:hAnsi="Arial"/>
          <w:sz w:val="22"/>
          <w:szCs w:val="22"/>
        </w:rPr>
        <w:t xml:space="preserve"> of</w:t>
      </w:r>
      <w:r w:rsidR="00865A81">
        <w:rPr>
          <w:rFonts w:ascii="Arial" w:hAnsi="Arial"/>
          <w:sz w:val="22"/>
          <w:szCs w:val="22"/>
        </w:rPr>
        <w:t xml:space="preserve"> </w:t>
      </w:r>
      <w:r w:rsidR="00B758C5">
        <w:rPr>
          <w:rFonts w:ascii="Arial" w:hAnsi="Arial"/>
          <w:sz w:val="22"/>
          <w:szCs w:val="22"/>
        </w:rPr>
        <w:t>‘</w:t>
      </w:r>
      <w:r w:rsidR="00865A81">
        <w:rPr>
          <w:rFonts w:ascii="Arial" w:hAnsi="Arial"/>
          <w:sz w:val="22"/>
          <w:szCs w:val="22"/>
        </w:rPr>
        <w:t>them</w:t>
      </w:r>
      <w:r w:rsidR="00B758C5">
        <w:rPr>
          <w:rFonts w:ascii="Arial" w:hAnsi="Arial"/>
          <w:sz w:val="22"/>
          <w:szCs w:val="22"/>
        </w:rPr>
        <w:t>’</w:t>
      </w:r>
      <w:r w:rsidR="00865A81">
        <w:rPr>
          <w:rFonts w:ascii="Arial" w:hAnsi="Arial"/>
          <w:sz w:val="22"/>
          <w:szCs w:val="22"/>
        </w:rPr>
        <w:t xml:space="preserve"> and </w:t>
      </w:r>
      <w:r w:rsidR="00B758C5">
        <w:rPr>
          <w:rFonts w:ascii="Arial" w:hAnsi="Arial"/>
          <w:sz w:val="22"/>
          <w:szCs w:val="22"/>
        </w:rPr>
        <w:t>‘</w:t>
      </w:r>
      <w:r w:rsidR="00865A81">
        <w:rPr>
          <w:rFonts w:ascii="Arial" w:hAnsi="Arial"/>
          <w:sz w:val="22"/>
          <w:szCs w:val="22"/>
        </w:rPr>
        <w:t>us</w:t>
      </w:r>
      <w:r w:rsidR="00B758C5">
        <w:rPr>
          <w:rFonts w:ascii="Arial" w:hAnsi="Arial"/>
          <w:sz w:val="22"/>
          <w:szCs w:val="22"/>
        </w:rPr>
        <w:t>’</w:t>
      </w:r>
      <w:r w:rsidR="00164D99">
        <w:rPr>
          <w:rFonts w:ascii="Arial" w:hAnsi="Arial"/>
          <w:sz w:val="22"/>
          <w:szCs w:val="22"/>
        </w:rPr>
        <w:t>. C</w:t>
      </w:r>
      <w:r w:rsidR="00865A81">
        <w:rPr>
          <w:rFonts w:ascii="Arial" w:hAnsi="Arial"/>
          <w:sz w:val="22"/>
          <w:szCs w:val="22"/>
        </w:rPr>
        <w:t>ritical voices</w:t>
      </w:r>
      <w:r w:rsidR="00164D99">
        <w:rPr>
          <w:rFonts w:ascii="Arial" w:hAnsi="Arial"/>
          <w:sz w:val="22"/>
          <w:szCs w:val="22"/>
        </w:rPr>
        <w:t xml:space="preserve"> are disavowed</w:t>
      </w:r>
      <w:r w:rsidR="00C125FE">
        <w:rPr>
          <w:rFonts w:ascii="Arial" w:hAnsi="Arial"/>
          <w:sz w:val="22"/>
          <w:szCs w:val="22"/>
        </w:rPr>
        <w:t xml:space="preserve"> </w:t>
      </w:r>
      <w:r w:rsidR="00493FB0">
        <w:rPr>
          <w:rFonts w:ascii="Arial" w:hAnsi="Arial"/>
          <w:sz w:val="22"/>
          <w:szCs w:val="22"/>
        </w:rPr>
        <w:t>and</w:t>
      </w:r>
      <w:r w:rsidR="00164D99">
        <w:rPr>
          <w:rFonts w:ascii="Arial" w:hAnsi="Arial"/>
          <w:sz w:val="22"/>
          <w:szCs w:val="22"/>
        </w:rPr>
        <w:t xml:space="preserve"> </w:t>
      </w:r>
      <w:r w:rsidR="00C125FE">
        <w:rPr>
          <w:rFonts w:ascii="Arial" w:hAnsi="Arial"/>
          <w:sz w:val="22"/>
          <w:szCs w:val="22"/>
        </w:rPr>
        <w:t>new knowledge</w:t>
      </w:r>
      <w:r w:rsidR="00865A81">
        <w:rPr>
          <w:rFonts w:ascii="Arial" w:hAnsi="Arial"/>
          <w:sz w:val="22"/>
          <w:szCs w:val="22"/>
        </w:rPr>
        <w:t xml:space="preserve"> and</w:t>
      </w:r>
      <w:r w:rsidR="00C125FE">
        <w:rPr>
          <w:rFonts w:ascii="Arial" w:hAnsi="Arial"/>
          <w:sz w:val="22"/>
          <w:szCs w:val="22"/>
        </w:rPr>
        <w:t xml:space="preserve"> </w:t>
      </w:r>
      <w:r w:rsidR="00BD15AB">
        <w:rPr>
          <w:rFonts w:ascii="Arial" w:hAnsi="Arial"/>
          <w:sz w:val="22"/>
          <w:szCs w:val="22"/>
        </w:rPr>
        <w:t>critical and conceptual critique</w:t>
      </w:r>
      <w:r w:rsidR="00C125FE">
        <w:rPr>
          <w:rFonts w:ascii="Arial" w:hAnsi="Arial"/>
          <w:sz w:val="22"/>
          <w:szCs w:val="22"/>
        </w:rPr>
        <w:t xml:space="preserve"> </w:t>
      </w:r>
      <w:r w:rsidR="00493FB0">
        <w:rPr>
          <w:rFonts w:ascii="Arial" w:hAnsi="Arial"/>
          <w:sz w:val="22"/>
          <w:szCs w:val="22"/>
        </w:rPr>
        <w:t>are</w:t>
      </w:r>
      <w:r w:rsidR="00F91DE0">
        <w:rPr>
          <w:rFonts w:ascii="Arial" w:hAnsi="Arial"/>
          <w:sz w:val="22"/>
          <w:szCs w:val="22"/>
        </w:rPr>
        <w:t xml:space="preserve"> too easily </w:t>
      </w:r>
      <w:r w:rsidR="005B6AFD">
        <w:rPr>
          <w:rFonts w:ascii="Arial" w:hAnsi="Arial"/>
          <w:sz w:val="22"/>
          <w:szCs w:val="22"/>
        </w:rPr>
        <w:t xml:space="preserve">dismissed. </w:t>
      </w:r>
      <w:r w:rsidR="00BD15AB">
        <w:rPr>
          <w:rFonts w:ascii="Arial" w:hAnsi="Arial"/>
          <w:sz w:val="22"/>
          <w:szCs w:val="22"/>
        </w:rPr>
        <w:t>Instead the</w:t>
      </w:r>
      <w:r w:rsidR="0045007E">
        <w:rPr>
          <w:rFonts w:ascii="Arial" w:hAnsi="Arial"/>
          <w:sz w:val="22"/>
          <w:szCs w:val="22"/>
        </w:rPr>
        <w:t xml:space="preserve"> </w:t>
      </w:r>
      <w:r w:rsidR="005B6AFD">
        <w:rPr>
          <w:rFonts w:ascii="Arial" w:hAnsi="Arial"/>
          <w:sz w:val="22"/>
          <w:szCs w:val="22"/>
        </w:rPr>
        <w:t xml:space="preserve">dominant </w:t>
      </w:r>
      <w:r w:rsidR="00370440">
        <w:rPr>
          <w:rFonts w:ascii="Arial" w:hAnsi="Arial"/>
          <w:sz w:val="22"/>
          <w:szCs w:val="22"/>
        </w:rPr>
        <w:t xml:space="preserve">narratives and </w:t>
      </w:r>
      <w:r w:rsidR="00F91DE0">
        <w:rPr>
          <w:rFonts w:ascii="Arial" w:hAnsi="Arial"/>
          <w:sz w:val="22"/>
          <w:szCs w:val="22"/>
        </w:rPr>
        <w:t xml:space="preserve">media </w:t>
      </w:r>
      <w:r w:rsidR="008232F2">
        <w:rPr>
          <w:rFonts w:ascii="Arial" w:hAnsi="Arial"/>
          <w:sz w:val="22"/>
          <w:szCs w:val="22"/>
        </w:rPr>
        <w:t>cultures seek to silence those who challenge</w:t>
      </w:r>
      <w:r w:rsidR="002472AE">
        <w:rPr>
          <w:rFonts w:ascii="Arial" w:hAnsi="Arial"/>
          <w:sz w:val="22"/>
          <w:szCs w:val="22"/>
        </w:rPr>
        <w:t xml:space="preserve"> the existing status quo of </w:t>
      </w:r>
      <w:r w:rsidR="00BD15AB">
        <w:rPr>
          <w:rFonts w:ascii="Arial" w:hAnsi="Arial"/>
          <w:sz w:val="22"/>
          <w:szCs w:val="22"/>
        </w:rPr>
        <w:t xml:space="preserve">a very specific type of </w:t>
      </w:r>
      <w:r w:rsidR="002472AE">
        <w:rPr>
          <w:rFonts w:ascii="Arial" w:hAnsi="Arial"/>
          <w:sz w:val="22"/>
          <w:szCs w:val="22"/>
        </w:rPr>
        <w:t>univers</w:t>
      </w:r>
      <w:r w:rsidR="00493FB0">
        <w:rPr>
          <w:rFonts w:ascii="Arial" w:hAnsi="Arial"/>
          <w:sz w:val="22"/>
          <w:szCs w:val="22"/>
        </w:rPr>
        <w:t>ity curriculum</w:t>
      </w:r>
      <w:r w:rsidR="00BD15AB">
        <w:rPr>
          <w:rFonts w:ascii="Arial" w:hAnsi="Arial"/>
          <w:sz w:val="22"/>
          <w:szCs w:val="22"/>
        </w:rPr>
        <w:t xml:space="preserve"> and education. </w:t>
      </w:r>
      <w:r w:rsidR="00B80023">
        <w:rPr>
          <w:rFonts w:ascii="Arial" w:hAnsi="Arial"/>
          <w:sz w:val="22"/>
          <w:szCs w:val="22"/>
        </w:rPr>
        <w:t>Situations of such epistemic harms produce</w:t>
      </w:r>
      <w:r w:rsidR="008F1316">
        <w:rPr>
          <w:rFonts w:ascii="Arial" w:hAnsi="Arial"/>
          <w:sz w:val="22"/>
          <w:szCs w:val="22"/>
        </w:rPr>
        <w:t xml:space="preserve"> e</w:t>
      </w:r>
      <w:r w:rsidR="00BD15AB">
        <w:rPr>
          <w:rFonts w:ascii="Arial" w:hAnsi="Arial"/>
          <w:sz w:val="22"/>
          <w:szCs w:val="22"/>
        </w:rPr>
        <w:t xml:space="preserve">ffects </w:t>
      </w:r>
      <w:r w:rsidR="0033217E">
        <w:rPr>
          <w:rFonts w:ascii="Arial" w:hAnsi="Arial"/>
          <w:sz w:val="22"/>
          <w:szCs w:val="22"/>
        </w:rPr>
        <w:t xml:space="preserve">for </w:t>
      </w:r>
      <w:r w:rsidR="00BD15AB">
        <w:rPr>
          <w:rFonts w:ascii="Arial" w:hAnsi="Arial"/>
          <w:sz w:val="22"/>
          <w:szCs w:val="22"/>
        </w:rPr>
        <w:t>not only</w:t>
      </w:r>
      <w:r w:rsidR="00FF2D85">
        <w:rPr>
          <w:rFonts w:ascii="Arial" w:hAnsi="Arial"/>
          <w:sz w:val="22"/>
          <w:szCs w:val="22"/>
        </w:rPr>
        <w:t xml:space="preserve"> </w:t>
      </w:r>
      <w:r w:rsidR="008F1316">
        <w:rPr>
          <w:rFonts w:ascii="Arial" w:hAnsi="Arial"/>
          <w:sz w:val="22"/>
          <w:szCs w:val="22"/>
        </w:rPr>
        <w:t xml:space="preserve">the </w:t>
      </w:r>
      <w:r w:rsidR="00FF2D85">
        <w:rPr>
          <w:rFonts w:ascii="Arial" w:hAnsi="Arial"/>
          <w:sz w:val="22"/>
          <w:szCs w:val="22"/>
        </w:rPr>
        <w:t>university student campaigners in question</w:t>
      </w:r>
      <w:r w:rsidR="0033217E">
        <w:rPr>
          <w:rFonts w:ascii="Arial" w:hAnsi="Arial"/>
          <w:sz w:val="22"/>
          <w:szCs w:val="22"/>
        </w:rPr>
        <w:t xml:space="preserve"> but</w:t>
      </w:r>
      <w:r w:rsidR="00B80023">
        <w:rPr>
          <w:rFonts w:ascii="Arial" w:hAnsi="Arial"/>
          <w:sz w:val="22"/>
          <w:szCs w:val="22"/>
        </w:rPr>
        <w:t xml:space="preserve"> </w:t>
      </w:r>
      <w:r w:rsidR="00165B98">
        <w:rPr>
          <w:rFonts w:ascii="Arial" w:hAnsi="Arial"/>
          <w:sz w:val="22"/>
          <w:szCs w:val="22"/>
        </w:rPr>
        <w:t>other</w:t>
      </w:r>
      <w:r w:rsidR="00BD15AB">
        <w:rPr>
          <w:rFonts w:ascii="Arial" w:hAnsi="Arial"/>
          <w:sz w:val="22"/>
          <w:szCs w:val="22"/>
        </w:rPr>
        <w:t xml:space="preserve"> members of </w:t>
      </w:r>
      <w:r w:rsidR="0033217E">
        <w:rPr>
          <w:rFonts w:ascii="Arial" w:hAnsi="Arial"/>
          <w:sz w:val="22"/>
          <w:szCs w:val="22"/>
        </w:rPr>
        <w:t xml:space="preserve">the </w:t>
      </w:r>
      <w:r w:rsidR="00BD15AB">
        <w:rPr>
          <w:rFonts w:ascii="Arial" w:hAnsi="Arial"/>
          <w:sz w:val="22"/>
          <w:szCs w:val="22"/>
        </w:rPr>
        <w:t>marginalized</w:t>
      </w:r>
      <w:r w:rsidR="00B80023">
        <w:rPr>
          <w:rFonts w:ascii="Arial" w:hAnsi="Arial"/>
          <w:sz w:val="22"/>
          <w:szCs w:val="22"/>
        </w:rPr>
        <w:t xml:space="preserve"> groups</w:t>
      </w:r>
      <w:r w:rsidR="00B758C5">
        <w:rPr>
          <w:rFonts w:ascii="Arial" w:hAnsi="Arial"/>
          <w:sz w:val="22"/>
          <w:szCs w:val="22"/>
        </w:rPr>
        <w:t xml:space="preserve"> </w:t>
      </w:r>
      <w:r w:rsidR="00B80023">
        <w:rPr>
          <w:rFonts w:ascii="Arial" w:hAnsi="Arial"/>
          <w:sz w:val="22"/>
          <w:szCs w:val="22"/>
        </w:rPr>
        <w:t>who may not directly experience university e</w:t>
      </w:r>
      <w:r w:rsidR="00B758C5">
        <w:rPr>
          <w:rFonts w:ascii="Arial" w:hAnsi="Arial"/>
          <w:sz w:val="22"/>
          <w:szCs w:val="22"/>
        </w:rPr>
        <w:t xml:space="preserve">ducation but </w:t>
      </w:r>
      <w:r w:rsidR="00FF2D85">
        <w:rPr>
          <w:rFonts w:ascii="Arial" w:hAnsi="Arial"/>
          <w:sz w:val="22"/>
          <w:szCs w:val="22"/>
        </w:rPr>
        <w:t>who cannot escape the relations of oppression and injustice.</w:t>
      </w:r>
      <w:r w:rsidR="008F1316">
        <w:rPr>
          <w:rFonts w:ascii="Arial" w:hAnsi="Arial"/>
          <w:sz w:val="22"/>
          <w:szCs w:val="22"/>
        </w:rPr>
        <w:t xml:space="preserve"> This form of silencing</w:t>
      </w:r>
      <w:r w:rsidR="00E319A5">
        <w:rPr>
          <w:rFonts w:ascii="Arial" w:hAnsi="Arial"/>
          <w:sz w:val="22"/>
          <w:szCs w:val="22"/>
        </w:rPr>
        <w:t xml:space="preserve"> subjugates marginalized knowledges</w:t>
      </w:r>
      <w:r w:rsidR="008F1316">
        <w:rPr>
          <w:rFonts w:ascii="Arial" w:hAnsi="Arial"/>
          <w:sz w:val="22"/>
          <w:szCs w:val="22"/>
        </w:rPr>
        <w:t>,</w:t>
      </w:r>
      <w:r w:rsidR="00E319A5">
        <w:rPr>
          <w:rFonts w:ascii="Arial" w:hAnsi="Arial"/>
          <w:sz w:val="22"/>
          <w:szCs w:val="22"/>
        </w:rPr>
        <w:t xml:space="preserve"> </w:t>
      </w:r>
      <w:r w:rsidR="008232F2">
        <w:rPr>
          <w:rFonts w:ascii="Arial" w:hAnsi="Arial"/>
          <w:sz w:val="22"/>
          <w:szCs w:val="22"/>
        </w:rPr>
        <w:t xml:space="preserve">where all those </w:t>
      </w:r>
      <w:r w:rsidR="00F72A62">
        <w:rPr>
          <w:rFonts w:ascii="Arial" w:hAnsi="Arial"/>
          <w:sz w:val="22"/>
          <w:szCs w:val="22"/>
        </w:rPr>
        <w:t xml:space="preserve">deemed as </w:t>
      </w:r>
      <w:r w:rsidR="008232F2">
        <w:rPr>
          <w:rFonts w:ascii="Arial" w:hAnsi="Arial"/>
          <w:sz w:val="22"/>
          <w:szCs w:val="22"/>
        </w:rPr>
        <w:t xml:space="preserve">belonging to the marginalized group </w:t>
      </w:r>
      <w:r w:rsidR="00F72A62">
        <w:rPr>
          <w:rFonts w:ascii="Arial" w:hAnsi="Arial"/>
          <w:sz w:val="22"/>
          <w:szCs w:val="22"/>
        </w:rPr>
        <w:t xml:space="preserve">in question </w:t>
      </w:r>
      <w:r w:rsidR="008232F2">
        <w:rPr>
          <w:rFonts w:ascii="Arial" w:hAnsi="Arial"/>
          <w:sz w:val="22"/>
          <w:szCs w:val="22"/>
        </w:rPr>
        <w:t>are characterized as one and the same</w:t>
      </w:r>
      <w:r w:rsidR="008F1316">
        <w:rPr>
          <w:rFonts w:ascii="Arial" w:hAnsi="Arial"/>
          <w:sz w:val="22"/>
          <w:szCs w:val="22"/>
        </w:rPr>
        <w:t xml:space="preserve"> and</w:t>
      </w:r>
      <w:r w:rsidR="008232F2">
        <w:rPr>
          <w:rFonts w:ascii="Arial" w:hAnsi="Arial"/>
          <w:sz w:val="22"/>
          <w:szCs w:val="22"/>
        </w:rPr>
        <w:t xml:space="preserve"> where their capacity</w:t>
      </w:r>
      <w:r w:rsidR="00F72A62">
        <w:rPr>
          <w:rFonts w:ascii="Arial" w:hAnsi="Arial"/>
          <w:sz w:val="22"/>
          <w:szCs w:val="22"/>
        </w:rPr>
        <w:t xml:space="preserve"> and contribution to knowledge is questioned, undermined and ultimately dismissed. </w:t>
      </w:r>
      <w:r w:rsidR="00E319A5">
        <w:rPr>
          <w:rFonts w:ascii="Arial" w:hAnsi="Arial"/>
          <w:sz w:val="22"/>
          <w:szCs w:val="22"/>
        </w:rPr>
        <w:t>As Foucault explains</w:t>
      </w:r>
      <w:r w:rsidR="008F1316">
        <w:rPr>
          <w:rFonts w:ascii="Arial" w:hAnsi="Arial"/>
          <w:sz w:val="22"/>
          <w:szCs w:val="22"/>
        </w:rPr>
        <w:t>, it is this relationship</w:t>
      </w:r>
      <w:r w:rsidR="00E319A5">
        <w:rPr>
          <w:rFonts w:ascii="Arial" w:hAnsi="Arial"/>
          <w:sz w:val="22"/>
          <w:szCs w:val="22"/>
        </w:rPr>
        <w:t xml:space="preserve"> “through</w:t>
      </w:r>
      <w:r w:rsidR="00AD2101">
        <w:rPr>
          <w:rFonts w:ascii="Arial" w:hAnsi="Arial"/>
          <w:sz w:val="22"/>
          <w:szCs w:val="22"/>
        </w:rPr>
        <w:t xml:space="preserve"> </w:t>
      </w:r>
      <w:r w:rsidR="00CF4D36">
        <w:rPr>
          <w:rFonts w:ascii="Arial" w:hAnsi="Arial"/>
          <w:sz w:val="22"/>
          <w:szCs w:val="22"/>
        </w:rPr>
        <w:t>which a society conveys its knowledge and ensures its survival under the mask of</w:t>
      </w:r>
      <w:r w:rsidR="00DF7B11">
        <w:rPr>
          <w:rFonts w:ascii="Arial" w:hAnsi="Arial"/>
          <w:sz w:val="22"/>
          <w:szCs w:val="22"/>
        </w:rPr>
        <w:t xml:space="preserve"> knowledge” (Foucault 1977: </w:t>
      </w:r>
      <w:r w:rsidR="00CF4D36">
        <w:rPr>
          <w:rFonts w:ascii="Arial" w:hAnsi="Arial"/>
          <w:sz w:val="22"/>
          <w:szCs w:val="22"/>
        </w:rPr>
        <w:t>225).</w:t>
      </w:r>
      <w:r w:rsidR="00E319A5">
        <w:rPr>
          <w:rFonts w:ascii="Arial" w:hAnsi="Arial"/>
          <w:sz w:val="22"/>
          <w:szCs w:val="22"/>
        </w:rPr>
        <w:t xml:space="preserve"> </w:t>
      </w:r>
      <w:r w:rsidR="00D63574">
        <w:rPr>
          <w:rFonts w:ascii="Arial" w:hAnsi="Arial"/>
          <w:sz w:val="22"/>
          <w:szCs w:val="22"/>
        </w:rPr>
        <w:t xml:space="preserve">Does this also raise questions of the level and type of ethical responsibility each of us holds according to our positions of power and marginalization?  </w:t>
      </w:r>
    </w:p>
    <w:p w14:paraId="780DBFCE" w14:textId="77777777" w:rsidR="007C7E89" w:rsidRPr="00265C95" w:rsidRDefault="007C7E89" w:rsidP="007C5CE3">
      <w:pPr>
        <w:rPr>
          <w:rFonts w:ascii="Arial" w:hAnsi="Arial"/>
          <w:b/>
          <w:sz w:val="22"/>
          <w:szCs w:val="22"/>
        </w:rPr>
      </w:pPr>
    </w:p>
    <w:p w14:paraId="751CDC7A" w14:textId="725384EC" w:rsidR="0048762A" w:rsidRPr="00265C95" w:rsidRDefault="00A11233" w:rsidP="007C5CE3">
      <w:pPr>
        <w:rPr>
          <w:rFonts w:ascii="Arial" w:hAnsi="Arial"/>
          <w:b/>
          <w:sz w:val="22"/>
          <w:szCs w:val="22"/>
        </w:rPr>
      </w:pPr>
      <w:r w:rsidRPr="00265C95">
        <w:rPr>
          <w:rFonts w:ascii="Arial" w:hAnsi="Arial"/>
          <w:b/>
          <w:sz w:val="22"/>
          <w:szCs w:val="22"/>
        </w:rPr>
        <w:t>Diversit</w:t>
      </w:r>
      <w:r w:rsidR="00B06FCF" w:rsidRPr="00265C95">
        <w:rPr>
          <w:rFonts w:ascii="Arial" w:hAnsi="Arial"/>
          <w:b/>
          <w:sz w:val="22"/>
          <w:szCs w:val="22"/>
        </w:rPr>
        <w:t>y and Legal Reasoning</w:t>
      </w:r>
    </w:p>
    <w:p w14:paraId="6993C9AB" w14:textId="77777777" w:rsidR="00DC027A" w:rsidRDefault="00DC027A" w:rsidP="007C5CE3">
      <w:pPr>
        <w:rPr>
          <w:rFonts w:ascii="Arial" w:hAnsi="Arial"/>
          <w:sz w:val="22"/>
          <w:szCs w:val="22"/>
        </w:rPr>
      </w:pPr>
    </w:p>
    <w:p w14:paraId="0E02E1E3" w14:textId="52763B18" w:rsidR="00201C77" w:rsidRDefault="00201C77" w:rsidP="007C5CE3">
      <w:pPr>
        <w:rPr>
          <w:rFonts w:ascii="Arial" w:hAnsi="Arial"/>
          <w:sz w:val="22"/>
          <w:szCs w:val="22"/>
        </w:rPr>
      </w:pPr>
      <w:r>
        <w:rPr>
          <w:rFonts w:ascii="Arial" w:hAnsi="Arial"/>
          <w:sz w:val="22"/>
          <w:szCs w:val="22"/>
        </w:rPr>
        <w:t>For Karin the conditions created by plural jurisprudence</w:t>
      </w:r>
      <w:r w:rsidR="001C5196">
        <w:rPr>
          <w:rFonts w:ascii="Arial" w:hAnsi="Arial"/>
          <w:sz w:val="22"/>
          <w:szCs w:val="22"/>
        </w:rPr>
        <w:t xml:space="preserve"> can lead </w:t>
      </w:r>
      <w:r w:rsidR="007E07F6">
        <w:rPr>
          <w:rFonts w:ascii="Arial" w:hAnsi="Arial"/>
          <w:sz w:val="22"/>
          <w:szCs w:val="22"/>
        </w:rPr>
        <w:t>to practices of diverse legal reasoning</w:t>
      </w:r>
      <w:r w:rsidR="0019443C">
        <w:rPr>
          <w:rFonts w:ascii="Arial" w:hAnsi="Arial"/>
          <w:sz w:val="22"/>
          <w:szCs w:val="22"/>
        </w:rPr>
        <w:t>,</w:t>
      </w:r>
      <w:r w:rsidR="008F1316">
        <w:rPr>
          <w:rFonts w:ascii="Arial" w:hAnsi="Arial"/>
          <w:sz w:val="22"/>
          <w:szCs w:val="22"/>
        </w:rPr>
        <w:t xml:space="preserve"> that is</w:t>
      </w:r>
      <w:r w:rsidR="007851D6">
        <w:rPr>
          <w:rFonts w:ascii="Arial" w:hAnsi="Arial"/>
          <w:sz w:val="22"/>
          <w:szCs w:val="22"/>
        </w:rPr>
        <w:t>,</w:t>
      </w:r>
      <w:r w:rsidR="008F1316">
        <w:rPr>
          <w:rFonts w:ascii="Arial" w:hAnsi="Arial"/>
          <w:sz w:val="22"/>
          <w:szCs w:val="22"/>
        </w:rPr>
        <w:t xml:space="preserve"> a </w:t>
      </w:r>
      <w:proofErr w:type="spellStart"/>
      <w:r w:rsidR="008F1316">
        <w:rPr>
          <w:rFonts w:ascii="Arial" w:hAnsi="Arial"/>
          <w:sz w:val="22"/>
          <w:szCs w:val="22"/>
        </w:rPr>
        <w:t>socio-</w:t>
      </w:r>
      <w:r w:rsidR="007E07F6">
        <w:rPr>
          <w:rFonts w:ascii="Arial" w:hAnsi="Arial"/>
          <w:sz w:val="22"/>
          <w:szCs w:val="22"/>
        </w:rPr>
        <w:t>legal</w:t>
      </w:r>
      <w:proofErr w:type="spellEnd"/>
      <w:r w:rsidR="007E07F6">
        <w:rPr>
          <w:rFonts w:ascii="Arial" w:hAnsi="Arial"/>
          <w:sz w:val="22"/>
          <w:szCs w:val="22"/>
        </w:rPr>
        <w:t xml:space="preserve"> transformation predicated </w:t>
      </w:r>
      <w:r w:rsidR="0019443C">
        <w:rPr>
          <w:rFonts w:ascii="Arial" w:hAnsi="Arial"/>
          <w:sz w:val="22"/>
          <w:szCs w:val="22"/>
        </w:rPr>
        <w:t xml:space="preserve">on overcoming a reductive and fixed notion of diversity </w:t>
      </w:r>
      <w:r w:rsidR="008F1316">
        <w:rPr>
          <w:rFonts w:ascii="Arial" w:hAnsi="Arial"/>
          <w:sz w:val="22"/>
          <w:szCs w:val="22"/>
        </w:rPr>
        <w:t xml:space="preserve">in </w:t>
      </w:r>
      <w:proofErr w:type="spellStart"/>
      <w:r w:rsidR="008F1316">
        <w:rPr>
          <w:rFonts w:ascii="Arial" w:hAnsi="Arial"/>
          <w:sz w:val="22"/>
          <w:szCs w:val="22"/>
        </w:rPr>
        <w:t>favour</w:t>
      </w:r>
      <w:proofErr w:type="spellEnd"/>
      <w:r w:rsidR="008F1316">
        <w:rPr>
          <w:rFonts w:ascii="Arial" w:hAnsi="Arial"/>
          <w:sz w:val="22"/>
          <w:szCs w:val="22"/>
        </w:rPr>
        <w:t xml:space="preserve"> of</w:t>
      </w:r>
      <w:r w:rsidR="0019443C">
        <w:rPr>
          <w:rFonts w:ascii="Arial" w:hAnsi="Arial"/>
          <w:sz w:val="22"/>
          <w:szCs w:val="22"/>
        </w:rPr>
        <w:t xml:space="preserve"> one based on heterogen</w:t>
      </w:r>
      <w:r w:rsidR="008F1316">
        <w:rPr>
          <w:rFonts w:ascii="Arial" w:hAnsi="Arial"/>
          <w:sz w:val="22"/>
          <w:szCs w:val="22"/>
        </w:rPr>
        <w:t>e</w:t>
      </w:r>
      <w:r w:rsidR="0019443C">
        <w:rPr>
          <w:rFonts w:ascii="Arial" w:hAnsi="Arial"/>
          <w:sz w:val="22"/>
          <w:szCs w:val="22"/>
        </w:rPr>
        <w:t>ous and multiple perspectives.</w:t>
      </w:r>
    </w:p>
    <w:p w14:paraId="1FA06E46" w14:textId="77777777" w:rsidR="00201C77" w:rsidRPr="00265C95" w:rsidRDefault="00201C77" w:rsidP="007C5CE3">
      <w:pPr>
        <w:rPr>
          <w:rFonts w:ascii="Arial" w:hAnsi="Arial"/>
          <w:sz w:val="22"/>
          <w:szCs w:val="22"/>
        </w:rPr>
      </w:pPr>
    </w:p>
    <w:p w14:paraId="210772CE" w14:textId="6EBBD782" w:rsidR="00DF5580" w:rsidRPr="00265C95" w:rsidRDefault="0092107B" w:rsidP="0092107B">
      <w:pPr>
        <w:rPr>
          <w:rFonts w:ascii="Arial" w:hAnsi="Arial" w:cs="Arial"/>
          <w:color w:val="1A1A1A"/>
          <w:sz w:val="22"/>
          <w:szCs w:val="22"/>
        </w:rPr>
      </w:pPr>
      <w:r w:rsidRPr="00265C95">
        <w:rPr>
          <w:rFonts w:ascii="Arial" w:hAnsi="Arial"/>
          <w:sz w:val="22"/>
          <w:szCs w:val="22"/>
        </w:rPr>
        <w:t>Within a w</w:t>
      </w:r>
      <w:r w:rsidR="003153FB" w:rsidRPr="00265C95">
        <w:rPr>
          <w:rFonts w:ascii="Arial" w:hAnsi="Arial"/>
          <w:sz w:val="22"/>
          <w:szCs w:val="22"/>
        </w:rPr>
        <w:t>ider context of liberal legal</w:t>
      </w:r>
      <w:r w:rsidRPr="00265C95">
        <w:rPr>
          <w:rFonts w:ascii="Arial" w:hAnsi="Arial"/>
          <w:sz w:val="22"/>
          <w:szCs w:val="22"/>
        </w:rPr>
        <w:t xml:space="preserve"> </w:t>
      </w:r>
      <w:r w:rsidRPr="00265C95">
        <w:rPr>
          <w:rFonts w:ascii="Arial" w:hAnsi="Arial" w:cs="Arial"/>
          <w:color w:val="1A1A1A"/>
          <w:sz w:val="22"/>
          <w:szCs w:val="22"/>
        </w:rPr>
        <w:t>debates</w:t>
      </w:r>
      <w:r w:rsidR="00CD35F9">
        <w:rPr>
          <w:rFonts w:ascii="Arial" w:hAnsi="Arial" w:cs="Arial"/>
          <w:color w:val="1A1A1A"/>
          <w:sz w:val="22"/>
          <w:szCs w:val="22"/>
        </w:rPr>
        <w:t>, the concept of</w:t>
      </w:r>
      <w:r w:rsidRPr="00265C95">
        <w:rPr>
          <w:rFonts w:ascii="Arial" w:hAnsi="Arial" w:cs="Arial"/>
          <w:color w:val="1A1A1A"/>
          <w:sz w:val="22"/>
          <w:szCs w:val="22"/>
        </w:rPr>
        <w:t xml:space="preserve"> diversity and its normative concern for justice, equal</w:t>
      </w:r>
      <w:r w:rsidR="00DF5580" w:rsidRPr="00265C95">
        <w:rPr>
          <w:rFonts w:ascii="Arial" w:hAnsi="Arial" w:cs="Arial"/>
          <w:color w:val="1A1A1A"/>
          <w:sz w:val="22"/>
          <w:szCs w:val="22"/>
        </w:rPr>
        <w:t>ity and fairness ha</w:t>
      </w:r>
      <w:r w:rsidR="00CD35F9">
        <w:rPr>
          <w:rFonts w:ascii="Arial" w:hAnsi="Arial" w:cs="Arial"/>
          <w:color w:val="1A1A1A"/>
          <w:sz w:val="22"/>
          <w:szCs w:val="22"/>
        </w:rPr>
        <w:t>s</w:t>
      </w:r>
      <w:r w:rsidRPr="00265C95">
        <w:rPr>
          <w:rFonts w:ascii="Arial" w:hAnsi="Arial" w:cs="Arial"/>
          <w:color w:val="1A1A1A"/>
          <w:sz w:val="22"/>
          <w:szCs w:val="22"/>
        </w:rPr>
        <w:t xml:space="preserve"> long been debated, theorized and critiqued. </w:t>
      </w:r>
      <w:r w:rsidR="00FF2D85">
        <w:rPr>
          <w:rFonts w:ascii="Arial" w:hAnsi="Arial"/>
          <w:sz w:val="22"/>
          <w:szCs w:val="22"/>
        </w:rPr>
        <w:t xml:space="preserve">In western European societies </w:t>
      </w:r>
      <w:r w:rsidR="00FF2D85">
        <w:rPr>
          <w:rFonts w:ascii="Arial" w:hAnsi="Arial" w:cs="Arial"/>
          <w:color w:val="1A1A1A"/>
          <w:sz w:val="22"/>
          <w:szCs w:val="22"/>
        </w:rPr>
        <w:t>the</w:t>
      </w:r>
      <w:r w:rsidRPr="00265C95">
        <w:rPr>
          <w:rFonts w:ascii="Arial" w:hAnsi="Arial" w:cs="Arial"/>
          <w:color w:val="1A1A1A"/>
          <w:sz w:val="22"/>
          <w:szCs w:val="22"/>
        </w:rPr>
        <w:t xml:space="preserve"> twin goals of the liberal ‘accom</w:t>
      </w:r>
      <w:r w:rsidR="00CD35F9">
        <w:rPr>
          <w:rFonts w:ascii="Arial" w:hAnsi="Arial" w:cs="Arial"/>
          <w:color w:val="1A1A1A"/>
          <w:sz w:val="22"/>
          <w:szCs w:val="22"/>
        </w:rPr>
        <w:t>m</w:t>
      </w:r>
      <w:r w:rsidRPr="00265C95">
        <w:rPr>
          <w:rFonts w:ascii="Arial" w:hAnsi="Arial" w:cs="Arial"/>
          <w:color w:val="1A1A1A"/>
          <w:sz w:val="22"/>
          <w:szCs w:val="22"/>
        </w:rPr>
        <w:t>odation’ of cultural and religious differences and practices and the limits of such ‘recognition’ ha</w:t>
      </w:r>
      <w:r w:rsidR="00CD35F9">
        <w:rPr>
          <w:rFonts w:ascii="Arial" w:hAnsi="Arial" w:cs="Arial"/>
          <w:color w:val="1A1A1A"/>
          <w:sz w:val="22"/>
          <w:szCs w:val="22"/>
        </w:rPr>
        <w:t>ve</w:t>
      </w:r>
      <w:r w:rsidRPr="00265C95">
        <w:rPr>
          <w:rFonts w:ascii="Arial" w:hAnsi="Arial" w:cs="Arial"/>
          <w:color w:val="1A1A1A"/>
          <w:sz w:val="22"/>
          <w:szCs w:val="22"/>
        </w:rPr>
        <w:t xml:space="preserve"> led to the emergence of a renewed liberal political discourse dealing with the specific conflicts generated by diverse minority groups.</w:t>
      </w:r>
      <w:r w:rsidRPr="00265C95">
        <w:rPr>
          <w:rFonts w:ascii="Arial" w:hAnsi="Arial"/>
          <w:sz w:val="22"/>
          <w:szCs w:val="22"/>
        </w:rPr>
        <w:t xml:space="preserve"> </w:t>
      </w:r>
      <w:r w:rsidRPr="00265C95">
        <w:rPr>
          <w:rFonts w:ascii="Arial" w:hAnsi="Arial" w:cs="Arial"/>
          <w:color w:val="1A1A1A"/>
          <w:sz w:val="22"/>
          <w:szCs w:val="22"/>
        </w:rPr>
        <w:t>Political and social theorists have, for example, long traced the European liberal legal tradition of accommodating diversity and difference and the tensions generated by conflict</w:t>
      </w:r>
      <w:r w:rsidR="00CD35F9">
        <w:rPr>
          <w:rFonts w:ascii="Arial" w:hAnsi="Arial" w:cs="Arial"/>
          <w:color w:val="1A1A1A"/>
          <w:sz w:val="22"/>
          <w:szCs w:val="22"/>
        </w:rPr>
        <w:t>s</w:t>
      </w:r>
      <w:r w:rsidRPr="00265C95">
        <w:rPr>
          <w:rFonts w:ascii="Arial" w:hAnsi="Arial" w:cs="Arial"/>
          <w:color w:val="1A1A1A"/>
          <w:sz w:val="22"/>
          <w:szCs w:val="22"/>
        </w:rPr>
        <w:t xml:space="preserve"> of norms and normativity (social and legal/</w:t>
      </w:r>
      <w:r w:rsidR="007851D6">
        <w:rPr>
          <w:rFonts w:ascii="Arial" w:hAnsi="Arial" w:cs="Arial"/>
          <w:color w:val="1A1A1A"/>
          <w:sz w:val="22"/>
          <w:szCs w:val="22"/>
        </w:rPr>
        <w:t xml:space="preserve"> </w:t>
      </w:r>
      <w:r w:rsidRPr="00265C95">
        <w:rPr>
          <w:rFonts w:ascii="Arial" w:hAnsi="Arial" w:cs="Arial"/>
          <w:color w:val="1A1A1A"/>
          <w:sz w:val="22"/>
          <w:szCs w:val="22"/>
        </w:rPr>
        <w:t>state law norms) and the extent to which individu</w:t>
      </w:r>
      <w:r w:rsidR="00CD35F9">
        <w:rPr>
          <w:rFonts w:ascii="Arial" w:hAnsi="Arial" w:cs="Arial"/>
          <w:color w:val="1A1A1A"/>
          <w:sz w:val="22"/>
          <w:szCs w:val="22"/>
        </w:rPr>
        <w:t>a</w:t>
      </w:r>
      <w:r w:rsidRPr="00265C95">
        <w:rPr>
          <w:rFonts w:ascii="Arial" w:hAnsi="Arial" w:cs="Arial"/>
          <w:color w:val="1A1A1A"/>
          <w:sz w:val="22"/>
          <w:szCs w:val="22"/>
        </w:rPr>
        <w:t xml:space="preserve">ls are able to choose between two or more sets of conflicting norms in the face of group loyalty versus state law obligations. </w:t>
      </w:r>
    </w:p>
    <w:p w14:paraId="7121F220" w14:textId="77777777" w:rsidR="00DF5580" w:rsidRPr="00265C95" w:rsidRDefault="00DF5580" w:rsidP="0092107B">
      <w:pPr>
        <w:rPr>
          <w:rFonts w:ascii="Arial" w:hAnsi="Arial" w:cs="Arial"/>
          <w:color w:val="1A1A1A"/>
          <w:sz w:val="22"/>
          <w:szCs w:val="22"/>
        </w:rPr>
      </w:pPr>
    </w:p>
    <w:p w14:paraId="7EFAF6AF" w14:textId="70DF5900" w:rsidR="00DF5580" w:rsidRPr="00265C95" w:rsidRDefault="00DF5580" w:rsidP="00DF5580">
      <w:pPr>
        <w:rPr>
          <w:rFonts w:ascii="Arial" w:hAnsi="Arial"/>
          <w:sz w:val="22"/>
          <w:szCs w:val="22"/>
        </w:rPr>
      </w:pPr>
      <w:r w:rsidRPr="00265C95">
        <w:rPr>
          <w:rFonts w:ascii="Arial" w:hAnsi="Arial" w:cs="Arial"/>
          <w:color w:val="1A1A1A"/>
          <w:sz w:val="22"/>
          <w:szCs w:val="22"/>
        </w:rPr>
        <w:t xml:space="preserve">Liberal </w:t>
      </w:r>
      <w:r w:rsidRPr="00265C95">
        <w:rPr>
          <w:rFonts w:ascii="Arial" w:hAnsi="Arial"/>
          <w:sz w:val="22"/>
          <w:szCs w:val="22"/>
        </w:rPr>
        <w:t>d</w:t>
      </w:r>
      <w:r w:rsidR="0092107B" w:rsidRPr="00265C95">
        <w:rPr>
          <w:rFonts w:ascii="Arial" w:hAnsi="Arial"/>
          <w:sz w:val="22"/>
          <w:szCs w:val="22"/>
        </w:rPr>
        <w:t xml:space="preserve">ebates therefore </w:t>
      </w:r>
      <w:r w:rsidRPr="00265C95">
        <w:rPr>
          <w:rFonts w:ascii="Arial" w:hAnsi="Arial"/>
          <w:sz w:val="22"/>
          <w:szCs w:val="22"/>
        </w:rPr>
        <w:t xml:space="preserve">focus </w:t>
      </w:r>
      <w:r w:rsidR="0092107B" w:rsidRPr="00265C95">
        <w:rPr>
          <w:rFonts w:ascii="Arial" w:hAnsi="Arial"/>
          <w:sz w:val="22"/>
          <w:szCs w:val="22"/>
        </w:rPr>
        <w:t>on the nature and settlemen</w:t>
      </w:r>
      <w:r w:rsidRPr="00265C95">
        <w:rPr>
          <w:rFonts w:ascii="Arial" w:hAnsi="Arial"/>
          <w:sz w:val="22"/>
          <w:szCs w:val="22"/>
        </w:rPr>
        <w:t>t of postcolonial migrations</w:t>
      </w:r>
      <w:r w:rsidR="0092107B" w:rsidRPr="00265C95">
        <w:rPr>
          <w:rFonts w:ascii="Arial" w:hAnsi="Arial"/>
          <w:sz w:val="22"/>
          <w:szCs w:val="22"/>
        </w:rPr>
        <w:t xml:space="preserve"> and the impact of transnational populations upon settled communities. Today, </w:t>
      </w:r>
      <w:r w:rsidR="00CD35F9">
        <w:rPr>
          <w:rFonts w:ascii="Arial" w:hAnsi="Arial"/>
          <w:sz w:val="22"/>
          <w:szCs w:val="22"/>
        </w:rPr>
        <w:t>however,</w:t>
      </w:r>
      <w:r w:rsidR="00CD35F9" w:rsidRPr="00265C95">
        <w:rPr>
          <w:rFonts w:ascii="Arial" w:hAnsi="Arial"/>
          <w:sz w:val="22"/>
          <w:szCs w:val="22"/>
        </w:rPr>
        <w:t xml:space="preserve"> </w:t>
      </w:r>
      <w:r w:rsidR="0092107B" w:rsidRPr="00265C95">
        <w:rPr>
          <w:rFonts w:ascii="Arial" w:hAnsi="Arial"/>
          <w:sz w:val="22"/>
          <w:szCs w:val="22"/>
        </w:rPr>
        <w:t>there is a growing literature which seeks to understand identities as multiple, fluid, dynamic and partial and which can only be understood in interaction with other identities, ethn</w:t>
      </w:r>
      <w:r w:rsidRPr="00265C95">
        <w:rPr>
          <w:rFonts w:ascii="Arial" w:hAnsi="Arial"/>
          <w:sz w:val="22"/>
          <w:szCs w:val="22"/>
        </w:rPr>
        <w:t xml:space="preserve">icities and social structures. Yet the problems attributed to diversity include the perceived lack of integration of minority ethnic communities into western societies leading to the emergence of parallel and segregated minority ethnic communities. </w:t>
      </w:r>
    </w:p>
    <w:p w14:paraId="4DC445BB" w14:textId="77777777" w:rsidR="0092107B" w:rsidRPr="00265C95" w:rsidRDefault="0092107B" w:rsidP="0092107B">
      <w:pPr>
        <w:rPr>
          <w:rFonts w:ascii="Arial" w:hAnsi="Arial"/>
          <w:sz w:val="22"/>
          <w:szCs w:val="22"/>
        </w:rPr>
      </w:pPr>
    </w:p>
    <w:p w14:paraId="4F748751" w14:textId="171A7E9D" w:rsidR="00276D85" w:rsidRPr="00265C95" w:rsidRDefault="0092107B" w:rsidP="0092107B">
      <w:pPr>
        <w:rPr>
          <w:rFonts w:ascii="Arial" w:hAnsi="Arial"/>
          <w:sz w:val="22"/>
          <w:szCs w:val="22"/>
        </w:rPr>
      </w:pPr>
      <w:r w:rsidRPr="00265C95">
        <w:rPr>
          <w:rFonts w:ascii="Arial" w:hAnsi="Arial"/>
          <w:sz w:val="22"/>
          <w:szCs w:val="22"/>
        </w:rPr>
        <w:t>So what does diversity</w:t>
      </w:r>
      <w:r w:rsidR="00633BF8">
        <w:rPr>
          <w:rFonts w:ascii="Arial" w:hAnsi="Arial"/>
          <w:sz w:val="22"/>
          <w:szCs w:val="22"/>
        </w:rPr>
        <w:t xml:space="preserve"> as a set of practices,</w:t>
      </w:r>
      <w:r w:rsidRPr="00265C95">
        <w:rPr>
          <w:rFonts w:ascii="Arial" w:hAnsi="Arial"/>
          <w:sz w:val="22"/>
          <w:szCs w:val="22"/>
        </w:rPr>
        <w:t xml:space="preserve"> mean in relation to the exclusion of specific knowledge</w:t>
      </w:r>
      <w:r w:rsidR="008873CF" w:rsidRPr="00265C95">
        <w:rPr>
          <w:rFonts w:ascii="Arial" w:hAnsi="Arial"/>
          <w:sz w:val="22"/>
          <w:szCs w:val="22"/>
        </w:rPr>
        <w:t>(s)</w:t>
      </w:r>
      <w:r w:rsidRPr="00265C95">
        <w:rPr>
          <w:rFonts w:ascii="Arial" w:hAnsi="Arial"/>
          <w:sz w:val="22"/>
          <w:szCs w:val="22"/>
        </w:rPr>
        <w:t xml:space="preserve"> and the margin</w:t>
      </w:r>
      <w:r w:rsidR="008873CF" w:rsidRPr="00265C95">
        <w:rPr>
          <w:rFonts w:ascii="Arial" w:hAnsi="Arial"/>
          <w:sz w:val="22"/>
          <w:szCs w:val="22"/>
        </w:rPr>
        <w:t>alization of minority groups?</w:t>
      </w:r>
      <w:r w:rsidR="00276D85" w:rsidRPr="00265C95">
        <w:rPr>
          <w:rFonts w:ascii="Arial" w:hAnsi="Arial"/>
          <w:sz w:val="22"/>
          <w:szCs w:val="22"/>
        </w:rPr>
        <w:t xml:space="preserve"> </w:t>
      </w:r>
      <w:r w:rsidR="00FF2D85">
        <w:rPr>
          <w:rFonts w:ascii="Arial" w:hAnsi="Arial"/>
          <w:sz w:val="22"/>
          <w:szCs w:val="22"/>
        </w:rPr>
        <w:t xml:space="preserve">In western liberal </w:t>
      </w:r>
      <w:r w:rsidR="00FF2D85">
        <w:rPr>
          <w:rFonts w:ascii="Arial" w:hAnsi="Arial"/>
          <w:sz w:val="22"/>
          <w:szCs w:val="22"/>
        </w:rPr>
        <w:lastRenderedPageBreak/>
        <w:t xml:space="preserve">societies ‘diversity’ </w:t>
      </w:r>
      <w:r w:rsidR="00DD7BB2">
        <w:rPr>
          <w:rFonts w:ascii="Arial" w:hAnsi="Arial"/>
          <w:sz w:val="22"/>
          <w:szCs w:val="22"/>
        </w:rPr>
        <w:t xml:space="preserve">often </w:t>
      </w:r>
      <w:r w:rsidR="00FF2D85">
        <w:rPr>
          <w:rFonts w:ascii="Arial" w:hAnsi="Arial"/>
          <w:sz w:val="22"/>
          <w:szCs w:val="22"/>
        </w:rPr>
        <w:t xml:space="preserve">encapsulates </w:t>
      </w:r>
      <w:r w:rsidR="0019443C">
        <w:rPr>
          <w:rFonts w:ascii="Arial" w:hAnsi="Arial"/>
          <w:sz w:val="22"/>
          <w:szCs w:val="22"/>
        </w:rPr>
        <w:t xml:space="preserve">a set of social and policy </w:t>
      </w:r>
      <w:r w:rsidR="00DD7BB2">
        <w:rPr>
          <w:rFonts w:ascii="Arial" w:hAnsi="Arial"/>
          <w:sz w:val="22"/>
          <w:szCs w:val="22"/>
        </w:rPr>
        <w:t xml:space="preserve">practices simultaneously recognizing plurality of cultural and religious differences while mitigating any transgression of </w:t>
      </w:r>
      <w:r w:rsidR="00633BF8">
        <w:rPr>
          <w:rFonts w:ascii="Arial" w:hAnsi="Arial"/>
          <w:sz w:val="22"/>
          <w:szCs w:val="22"/>
        </w:rPr>
        <w:t xml:space="preserve">loosely defined civic national </w:t>
      </w:r>
      <w:r w:rsidR="005F53DA">
        <w:rPr>
          <w:rFonts w:ascii="Arial" w:hAnsi="Arial"/>
          <w:sz w:val="22"/>
          <w:szCs w:val="22"/>
        </w:rPr>
        <w:t>identity</w:t>
      </w:r>
      <w:r w:rsidR="00633BF8">
        <w:rPr>
          <w:rFonts w:ascii="Arial" w:hAnsi="Arial"/>
          <w:sz w:val="22"/>
          <w:szCs w:val="22"/>
        </w:rPr>
        <w:t xml:space="preserve"> and values</w:t>
      </w:r>
      <w:r w:rsidR="005F53DA">
        <w:rPr>
          <w:rFonts w:ascii="Arial" w:hAnsi="Arial"/>
          <w:sz w:val="22"/>
          <w:szCs w:val="22"/>
        </w:rPr>
        <w:t>. Inevitably this leads to ten</w:t>
      </w:r>
      <w:r w:rsidR="00633BF8">
        <w:rPr>
          <w:rFonts w:ascii="Arial" w:hAnsi="Arial"/>
          <w:sz w:val="22"/>
          <w:szCs w:val="22"/>
        </w:rPr>
        <w:t>sions and contradictions</w:t>
      </w:r>
      <w:r w:rsidR="005F53DA">
        <w:rPr>
          <w:rFonts w:ascii="Arial" w:hAnsi="Arial"/>
          <w:sz w:val="22"/>
          <w:szCs w:val="22"/>
        </w:rPr>
        <w:t xml:space="preserve"> from various st</w:t>
      </w:r>
      <w:r w:rsidR="00633BF8">
        <w:rPr>
          <w:rFonts w:ascii="Arial" w:hAnsi="Arial"/>
          <w:sz w:val="22"/>
          <w:szCs w:val="22"/>
        </w:rPr>
        <w:t>andpoints both at a personal level but</w:t>
      </w:r>
      <w:r w:rsidR="005F53DA">
        <w:rPr>
          <w:rFonts w:ascii="Arial" w:hAnsi="Arial"/>
          <w:sz w:val="22"/>
          <w:szCs w:val="22"/>
        </w:rPr>
        <w:t xml:space="preserve"> </w:t>
      </w:r>
      <w:r w:rsidR="00633BF8">
        <w:rPr>
          <w:rFonts w:ascii="Arial" w:hAnsi="Arial"/>
          <w:sz w:val="22"/>
          <w:szCs w:val="22"/>
        </w:rPr>
        <w:t xml:space="preserve">also and primarily from state positions. </w:t>
      </w:r>
      <w:r w:rsidR="005F53DA">
        <w:rPr>
          <w:rFonts w:ascii="Arial" w:hAnsi="Arial"/>
          <w:sz w:val="22"/>
          <w:szCs w:val="22"/>
        </w:rPr>
        <w:t xml:space="preserve"> In Britain</w:t>
      </w:r>
      <w:r w:rsidR="008F1316">
        <w:rPr>
          <w:rFonts w:ascii="Arial" w:hAnsi="Arial"/>
          <w:sz w:val="22"/>
          <w:szCs w:val="22"/>
        </w:rPr>
        <w:t>,</w:t>
      </w:r>
      <w:r w:rsidR="005F53DA">
        <w:rPr>
          <w:rFonts w:ascii="Arial" w:hAnsi="Arial"/>
          <w:sz w:val="22"/>
          <w:szCs w:val="22"/>
        </w:rPr>
        <w:t xml:space="preserve"> for example</w:t>
      </w:r>
      <w:r w:rsidR="008F1316">
        <w:rPr>
          <w:rFonts w:ascii="Arial" w:hAnsi="Arial"/>
          <w:sz w:val="22"/>
          <w:szCs w:val="22"/>
        </w:rPr>
        <w:t>,</w:t>
      </w:r>
      <w:r w:rsidR="005F53DA">
        <w:rPr>
          <w:rFonts w:ascii="Arial" w:hAnsi="Arial"/>
          <w:sz w:val="22"/>
          <w:szCs w:val="22"/>
        </w:rPr>
        <w:t xml:space="preserve"> c</w:t>
      </w:r>
      <w:r w:rsidR="00926E71" w:rsidRPr="00265C95">
        <w:rPr>
          <w:rFonts w:ascii="Arial" w:hAnsi="Arial"/>
          <w:sz w:val="22"/>
          <w:szCs w:val="22"/>
        </w:rPr>
        <w:t>ritics of diversity point to a crisis in liberal/</w:t>
      </w:r>
      <w:r w:rsidR="007851D6">
        <w:rPr>
          <w:rFonts w:ascii="Arial" w:hAnsi="Arial"/>
          <w:sz w:val="22"/>
          <w:szCs w:val="22"/>
        </w:rPr>
        <w:t xml:space="preserve"> </w:t>
      </w:r>
      <w:r w:rsidR="00926E71" w:rsidRPr="00265C95">
        <w:rPr>
          <w:rFonts w:ascii="Arial" w:hAnsi="Arial"/>
          <w:sz w:val="22"/>
          <w:szCs w:val="22"/>
        </w:rPr>
        <w:t xml:space="preserve">left politics in dealing with issues of identity, immigration and belonging </w:t>
      </w:r>
      <w:r w:rsidR="005F53DA">
        <w:rPr>
          <w:rFonts w:ascii="Arial" w:hAnsi="Arial"/>
          <w:sz w:val="22"/>
          <w:szCs w:val="22"/>
        </w:rPr>
        <w:t xml:space="preserve">seen </w:t>
      </w:r>
      <w:r w:rsidR="008F1316">
        <w:rPr>
          <w:rFonts w:ascii="Arial" w:hAnsi="Arial"/>
          <w:sz w:val="22"/>
          <w:szCs w:val="22"/>
        </w:rPr>
        <w:t xml:space="preserve">to be </w:t>
      </w:r>
      <w:r w:rsidR="00926E71" w:rsidRPr="00265C95">
        <w:rPr>
          <w:rFonts w:ascii="Arial" w:hAnsi="Arial"/>
          <w:sz w:val="22"/>
          <w:szCs w:val="22"/>
        </w:rPr>
        <w:t>at odds with</w:t>
      </w:r>
      <w:r w:rsidR="005F53DA">
        <w:rPr>
          <w:rFonts w:ascii="Arial" w:hAnsi="Arial"/>
          <w:sz w:val="22"/>
          <w:szCs w:val="22"/>
        </w:rPr>
        <w:t xml:space="preserve"> the values of larger</w:t>
      </w:r>
      <w:r w:rsidR="00926E71" w:rsidRPr="00265C95">
        <w:rPr>
          <w:rFonts w:ascii="Arial" w:hAnsi="Arial"/>
          <w:sz w:val="22"/>
          <w:szCs w:val="22"/>
        </w:rPr>
        <w:t xml:space="preserve"> settled</w:t>
      </w:r>
      <w:r w:rsidR="005F53DA">
        <w:rPr>
          <w:rFonts w:ascii="Arial" w:hAnsi="Arial"/>
          <w:sz w:val="22"/>
          <w:szCs w:val="22"/>
        </w:rPr>
        <w:t>/</w:t>
      </w:r>
      <w:r w:rsidR="007851D6">
        <w:rPr>
          <w:rFonts w:ascii="Arial" w:hAnsi="Arial"/>
          <w:sz w:val="22"/>
          <w:szCs w:val="22"/>
        </w:rPr>
        <w:t xml:space="preserve"> </w:t>
      </w:r>
      <w:r w:rsidR="00926E71" w:rsidRPr="00265C95">
        <w:rPr>
          <w:rFonts w:ascii="Arial" w:hAnsi="Arial"/>
          <w:sz w:val="22"/>
          <w:szCs w:val="22"/>
        </w:rPr>
        <w:t>maj</w:t>
      </w:r>
      <w:r w:rsidR="00B21450">
        <w:rPr>
          <w:rFonts w:ascii="Arial" w:hAnsi="Arial"/>
          <w:sz w:val="22"/>
          <w:szCs w:val="22"/>
        </w:rPr>
        <w:t>ority communities (</w:t>
      </w:r>
      <w:proofErr w:type="spellStart"/>
      <w:r w:rsidR="00B21450">
        <w:rPr>
          <w:rFonts w:ascii="Arial" w:hAnsi="Arial"/>
          <w:sz w:val="22"/>
          <w:szCs w:val="22"/>
        </w:rPr>
        <w:t>Goodhart</w:t>
      </w:r>
      <w:proofErr w:type="spellEnd"/>
      <w:r w:rsidR="00B21450">
        <w:rPr>
          <w:rFonts w:ascii="Arial" w:hAnsi="Arial"/>
          <w:sz w:val="22"/>
          <w:szCs w:val="22"/>
        </w:rPr>
        <w:t xml:space="preserve"> 2017</w:t>
      </w:r>
      <w:r w:rsidR="00926E71" w:rsidRPr="00265C95">
        <w:rPr>
          <w:rFonts w:ascii="Arial" w:hAnsi="Arial"/>
          <w:sz w:val="22"/>
          <w:szCs w:val="22"/>
        </w:rPr>
        <w:t xml:space="preserve">). </w:t>
      </w:r>
      <w:r w:rsidR="005F53DA">
        <w:rPr>
          <w:rFonts w:ascii="Arial" w:hAnsi="Arial"/>
          <w:sz w:val="22"/>
          <w:szCs w:val="22"/>
        </w:rPr>
        <w:t>Yet</w:t>
      </w:r>
      <w:r w:rsidRPr="00265C95">
        <w:rPr>
          <w:rFonts w:ascii="Arial" w:hAnsi="Arial"/>
          <w:sz w:val="22"/>
          <w:szCs w:val="22"/>
        </w:rPr>
        <w:t xml:space="preserve"> public commentary </w:t>
      </w:r>
      <w:r w:rsidR="00633BF8">
        <w:rPr>
          <w:rFonts w:ascii="Arial" w:hAnsi="Arial"/>
          <w:sz w:val="22"/>
          <w:szCs w:val="22"/>
        </w:rPr>
        <w:t xml:space="preserve">also </w:t>
      </w:r>
      <w:r w:rsidRPr="00265C95">
        <w:rPr>
          <w:rFonts w:ascii="Arial" w:hAnsi="Arial"/>
          <w:sz w:val="22"/>
          <w:szCs w:val="22"/>
        </w:rPr>
        <w:t xml:space="preserve">pays attention both </w:t>
      </w:r>
      <w:r w:rsidR="00DF5580" w:rsidRPr="00265C95">
        <w:rPr>
          <w:rFonts w:ascii="Arial" w:hAnsi="Arial"/>
          <w:sz w:val="22"/>
          <w:szCs w:val="22"/>
        </w:rPr>
        <w:t>to the widely</w:t>
      </w:r>
      <w:r w:rsidRPr="00265C95">
        <w:rPr>
          <w:rFonts w:ascii="Arial" w:hAnsi="Arial"/>
          <w:sz w:val="22"/>
          <w:szCs w:val="22"/>
        </w:rPr>
        <w:t xml:space="preserve"> pe</w:t>
      </w:r>
      <w:r w:rsidR="00DF5580" w:rsidRPr="00265C95">
        <w:rPr>
          <w:rFonts w:ascii="Arial" w:hAnsi="Arial"/>
          <w:sz w:val="22"/>
          <w:szCs w:val="22"/>
        </w:rPr>
        <w:t xml:space="preserve">rceived failure of ‘diversity’ </w:t>
      </w:r>
      <w:r w:rsidR="00CD35F9">
        <w:rPr>
          <w:rFonts w:ascii="Arial" w:hAnsi="Arial"/>
          <w:sz w:val="22"/>
          <w:szCs w:val="22"/>
        </w:rPr>
        <w:t>and to</w:t>
      </w:r>
      <w:r w:rsidR="00CD35F9" w:rsidRPr="00265C95">
        <w:rPr>
          <w:rFonts w:ascii="Arial" w:hAnsi="Arial"/>
          <w:sz w:val="22"/>
          <w:szCs w:val="22"/>
        </w:rPr>
        <w:t xml:space="preserve"> </w:t>
      </w:r>
      <w:r w:rsidRPr="00265C95">
        <w:rPr>
          <w:rFonts w:ascii="Arial" w:hAnsi="Arial"/>
          <w:sz w:val="22"/>
          <w:szCs w:val="22"/>
        </w:rPr>
        <w:t xml:space="preserve">questions </w:t>
      </w:r>
      <w:r w:rsidR="008873CF" w:rsidRPr="00265C95">
        <w:rPr>
          <w:rFonts w:ascii="Arial" w:hAnsi="Arial"/>
          <w:sz w:val="22"/>
          <w:szCs w:val="22"/>
        </w:rPr>
        <w:t xml:space="preserve">focusing </w:t>
      </w:r>
      <w:r w:rsidRPr="00265C95">
        <w:rPr>
          <w:rFonts w:ascii="Arial" w:hAnsi="Arial"/>
          <w:sz w:val="22"/>
          <w:szCs w:val="22"/>
        </w:rPr>
        <w:t xml:space="preserve">on </w:t>
      </w:r>
      <w:r w:rsidR="00DF5580" w:rsidRPr="00265C95">
        <w:rPr>
          <w:rFonts w:ascii="Arial" w:hAnsi="Arial"/>
          <w:sz w:val="22"/>
          <w:szCs w:val="22"/>
        </w:rPr>
        <w:t xml:space="preserve">the lack of </w:t>
      </w:r>
      <w:r w:rsidRPr="00265C95">
        <w:rPr>
          <w:rFonts w:ascii="Arial" w:hAnsi="Arial"/>
          <w:sz w:val="22"/>
          <w:szCs w:val="22"/>
        </w:rPr>
        <w:t xml:space="preserve">measurable </w:t>
      </w:r>
      <w:r w:rsidR="00DF5580" w:rsidRPr="00265C95">
        <w:rPr>
          <w:rFonts w:ascii="Arial" w:hAnsi="Arial"/>
          <w:sz w:val="22"/>
          <w:szCs w:val="22"/>
        </w:rPr>
        <w:t xml:space="preserve">positive </w:t>
      </w:r>
      <w:r w:rsidRPr="00265C95">
        <w:rPr>
          <w:rFonts w:ascii="Arial" w:hAnsi="Arial"/>
          <w:sz w:val="22"/>
          <w:szCs w:val="22"/>
        </w:rPr>
        <w:t>outcomes</w:t>
      </w:r>
      <w:r w:rsidR="00DF5580" w:rsidRPr="00265C95">
        <w:rPr>
          <w:rFonts w:ascii="Arial" w:hAnsi="Arial"/>
          <w:sz w:val="22"/>
          <w:szCs w:val="22"/>
        </w:rPr>
        <w:t xml:space="preserve">. </w:t>
      </w:r>
      <w:r w:rsidRPr="00265C95">
        <w:rPr>
          <w:rFonts w:ascii="Arial" w:hAnsi="Arial"/>
          <w:sz w:val="22"/>
          <w:szCs w:val="22"/>
        </w:rPr>
        <w:t>In other words at its best, diversity promotes tolerance, equality and respect for cultural and religious difference, promoting positive relations between minority and majority communities</w:t>
      </w:r>
      <w:r w:rsidR="00FF4DEB">
        <w:rPr>
          <w:rFonts w:ascii="Arial" w:hAnsi="Arial"/>
          <w:sz w:val="22"/>
          <w:szCs w:val="22"/>
        </w:rPr>
        <w:t>,</w:t>
      </w:r>
      <w:r w:rsidRPr="00265C95">
        <w:rPr>
          <w:rFonts w:ascii="Arial" w:hAnsi="Arial"/>
          <w:sz w:val="22"/>
          <w:szCs w:val="22"/>
        </w:rPr>
        <w:t xml:space="preserve"> but at its worst</w:t>
      </w:r>
      <w:r w:rsidR="007851D6">
        <w:rPr>
          <w:rFonts w:ascii="Arial" w:hAnsi="Arial"/>
          <w:sz w:val="22"/>
          <w:szCs w:val="22"/>
        </w:rPr>
        <w:t xml:space="preserve"> it promotes segregated, polariz</w:t>
      </w:r>
      <w:r w:rsidRPr="00265C95">
        <w:rPr>
          <w:rFonts w:ascii="Arial" w:hAnsi="Arial"/>
          <w:sz w:val="22"/>
          <w:szCs w:val="22"/>
        </w:rPr>
        <w:t xml:space="preserve">ed and parallel communities who have little care or understanding </w:t>
      </w:r>
      <w:r w:rsidR="00FF4DEB">
        <w:rPr>
          <w:rFonts w:ascii="Arial" w:hAnsi="Arial"/>
          <w:sz w:val="22"/>
          <w:szCs w:val="22"/>
        </w:rPr>
        <w:t xml:space="preserve">of </w:t>
      </w:r>
      <w:r w:rsidRPr="00265C95">
        <w:rPr>
          <w:rFonts w:ascii="Arial" w:hAnsi="Arial"/>
          <w:sz w:val="22"/>
          <w:szCs w:val="22"/>
        </w:rPr>
        <w:t xml:space="preserve">how the ‘other’ may live. </w:t>
      </w:r>
      <w:r w:rsidR="008873CF" w:rsidRPr="00265C95">
        <w:rPr>
          <w:rFonts w:ascii="Arial" w:hAnsi="Arial"/>
          <w:sz w:val="22"/>
          <w:szCs w:val="22"/>
        </w:rPr>
        <w:t>Thus the</w:t>
      </w:r>
      <w:r w:rsidRPr="00265C95">
        <w:rPr>
          <w:rFonts w:ascii="Arial" w:hAnsi="Arial"/>
          <w:sz w:val="22"/>
          <w:szCs w:val="22"/>
        </w:rPr>
        <w:t xml:space="preserve"> ‘</w:t>
      </w:r>
      <w:r w:rsidR="00FF4DEB">
        <w:rPr>
          <w:rFonts w:ascii="Arial" w:hAnsi="Arial"/>
          <w:sz w:val="22"/>
          <w:szCs w:val="22"/>
        </w:rPr>
        <w:t>i</w:t>
      </w:r>
      <w:r w:rsidRPr="00265C95">
        <w:rPr>
          <w:rFonts w:ascii="Arial" w:hAnsi="Arial"/>
          <w:sz w:val="22"/>
          <w:szCs w:val="22"/>
        </w:rPr>
        <w:t>mmigrat</w:t>
      </w:r>
      <w:r w:rsidR="00FF4DEB">
        <w:rPr>
          <w:rFonts w:ascii="Arial" w:hAnsi="Arial"/>
          <w:sz w:val="22"/>
          <w:szCs w:val="22"/>
        </w:rPr>
        <w:t>ion</w:t>
      </w:r>
      <w:r w:rsidR="008873CF" w:rsidRPr="00265C95">
        <w:rPr>
          <w:rFonts w:ascii="Arial" w:hAnsi="Arial"/>
          <w:sz w:val="22"/>
          <w:szCs w:val="22"/>
        </w:rPr>
        <w:t xml:space="preserve"> and diversity</w:t>
      </w:r>
      <w:r w:rsidR="00B97811" w:rsidRPr="00265C95">
        <w:rPr>
          <w:rFonts w:ascii="Arial" w:hAnsi="Arial"/>
          <w:sz w:val="22"/>
          <w:szCs w:val="22"/>
        </w:rPr>
        <w:t xml:space="preserve"> q</w:t>
      </w:r>
      <w:r w:rsidRPr="00265C95">
        <w:rPr>
          <w:rFonts w:ascii="Arial" w:hAnsi="Arial"/>
          <w:sz w:val="22"/>
          <w:szCs w:val="22"/>
        </w:rPr>
        <w:t>uestion’ (generated by a series</w:t>
      </w:r>
      <w:r w:rsidR="007851D6">
        <w:rPr>
          <w:rFonts w:ascii="Arial" w:hAnsi="Arial"/>
          <w:sz w:val="22"/>
          <w:szCs w:val="22"/>
        </w:rPr>
        <w:t xml:space="preserve"> of questions over integration/ </w:t>
      </w:r>
      <w:r w:rsidRPr="00265C95">
        <w:rPr>
          <w:rFonts w:ascii="Arial" w:hAnsi="Arial"/>
          <w:sz w:val="22"/>
          <w:szCs w:val="22"/>
        </w:rPr>
        <w:t>loyalty to the state/ citizenship and diversity) has in recent times, come to be understood</w:t>
      </w:r>
      <w:r w:rsidR="00B97811" w:rsidRPr="00265C95">
        <w:rPr>
          <w:rFonts w:ascii="Arial" w:hAnsi="Arial"/>
          <w:sz w:val="22"/>
          <w:szCs w:val="22"/>
        </w:rPr>
        <w:t xml:space="preserve"> </w:t>
      </w:r>
      <w:r w:rsidRPr="00265C95">
        <w:rPr>
          <w:rFonts w:ascii="Arial" w:hAnsi="Arial"/>
          <w:sz w:val="22"/>
          <w:szCs w:val="22"/>
        </w:rPr>
        <w:t xml:space="preserve">as one of </w:t>
      </w:r>
      <w:r w:rsidRPr="00265C95">
        <w:rPr>
          <w:rFonts w:ascii="Arial" w:hAnsi="Arial"/>
          <w:i/>
          <w:sz w:val="22"/>
          <w:szCs w:val="22"/>
        </w:rPr>
        <w:t>the</w:t>
      </w:r>
      <w:r w:rsidRPr="00265C95">
        <w:rPr>
          <w:rFonts w:ascii="Arial" w:hAnsi="Arial"/>
          <w:sz w:val="22"/>
          <w:szCs w:val="22"/>
        </w:rPr>
        <w:t xml:space="preserve"> defining questions in the twenty</w:t>
      </w:r>
      <w:r w:rsidR="00FF4DEB">
        <w:rPr>
          <w:rFonts w:ascii="Arial" w:hAnsi="Arial"/>
          <w:sz w:val="22"/>
          <w:szCs w:val="22"/>
        </w:rPr>
        <w:t>-</w:t>
      </w:r>
      <w:r w:rsidRPr="00265C95">
        <w:rPr>
          <w:rFonts w:ascii="Arial" w:hAnsi="Arial"/>
          <w:sz w:val="22"/>
          <w:szCs w:val="22"/>
        </w:rPr>
        <w:t xml:space="preserve">first century when framing, challenging and debating </w:t>
      </w:r>
      <w:r w:rsidR="00B97811" w:rsidRPr="00265C95">
        <w:rPr>
          <w:rFonts w:ascii="Arial" w:hAnsi="Arial"/>
          <w:sz w:val="22"/>
          <w:szCs w:val="22"/>
        </w:rPr>
        <w:t xml:space="preserve">the meaning of </w:t>
      </w:r>
      <w:r w:rsidRPr="00265C95">
        <w:rPr>
          <w:rFonts w:ascii="Arial" w:hAnsi="Arial"/>
          <w:sz w:val="22"/>
          <w:szCs w:val="22"/>
        </w:rPr>
        <w:t>diversity</w:t>
      </w:r>
      <w:r w:rsidR="00B97811" w:rsidRPr="00265C95">
        <w:rPr>
          <w:rFonts w:ascii="Arial" w:hAnsi="Arial"/>
          <w:sz w:val="22"/>
          <w:szCs w:val="22"/>
        </w:rPr>
        <w:t xml:space="preserve">. </w:t>
      </w:r>
    </w:p>
    <w:p w14:paraId="011BF030" w14:textId="6FD99D76" w:rsidR="0092107B" w:rsidRPr="00265C95" w:rsidRDefault="0092107B" w:rsidP="0092107B">
      <w:pPr>
        <w:rPr>
          <w:rFonts w:ascii="Arial" w:hAnsi="Arial"/>
          <w:sz w:val="22"/>
          <w:szCs w:val="22"/>
        </w:rPr>
      </w:pPr>
      <w:r w:rsidRPr="00265C95">
        <w:rPr>
          <w:rFonts w:ascii="Arial" w:hAnsi="Arial"/>
          <w:sz w:val="22"/>
          <w:szCs w:val="22"/>
        </w:rPr>
        <w:t xml:space="preserve"> </w:t>
      </w:r>
    </w:p>
    <w:p w14:paraId="205170E9" w14:textId="1133C115" w:rsidR="00276D85" w:rsidRPr="00265C95" w:rsidRDefault="00276D85" w:rsidP="00276D85">
      <w:pPr>
        <w:rPr>
          <w:rFonts w:ascii="Arial" w:hAnsi="Arial"/>
          <w:sz w:val="22"/>
          <w:szCs w:val="22"/>
        </w:rPr>
      </w:pPr>
      <w:r w:rsidRPr="00265C95">
        <w:rPr>
          <w:rFonts w:ascii="Arial" w:hAnsi="Arial"/>
          <w:sz w:val="22"/>
          <w:szCs w:val="22"/>
        </w:rPr>
        <w:t xml:space="preserve">In </w:t>
      </w:r>
      <w:r w:rsidRPr="00265C95">
        <w:rPr>
          <w:rFonts w:ascii="Arial" w:hAnsi="Arial"/>
          <w:i/>
          <w:sz w:val="22"/>
          <w:szCs w:val="22"/>
        </w:rPr>
        <w:t>Excitable Speech</w:t>
      </w:r>
      <w:r w:rsidRPr="00265C95">
        <w:rPr>
          <w:rFonts w:ascii="Arial" w:hAnsi="Arial"/>
          <w:sz w:val="22"/>
          <w:szCs w:val="22"/>
        </w:rPr>
        <w:t xml:space="preserve"> Butler argues that “the law is </w:t>
      </w:r>
      <w:proofErr w:type="spellStart"/>
      <w:r w:rsidRPr="00265C95">
        <w:rPr>
          <w:rFonts w:ascii="Arial" w:hAnsi="Arial"/>
          <w:sz w:val="22"/>
          <w:szCs w:val="22"/>
        </w:rPr>
        <w:t>libidinally</w:t>
      </w:r>
      <w:proofErr w:type="spellEnd"/>
      <w:r w:rsidRPr="00265C95">
        <w:rPr>
          <w:rFonts w:ascii="Arial" w:hAnsi="Arial"/>
          <w:sz w:val="22"/>
          <w:szCs w:val="22"/>
        </w:rPr>
        <w:t xml:space="preserve"> in</w:t>
      </w:r>
      <w:r w:rsidR="00DB2335">
        <w:rPr>
          <w:rFonts w:ascii="Arial" w:hAnsi="Arial"/>
          <w:sz w:val="22"/>
          <w:szCs w:val="22"/>
        </w:rPr>
        <w:t>vested in what it legislates” (1997:</w:t>
      </w:r>
      <w:r w:rsidR="00682D02">
        <w:rPr>
          <w:rFonts w:ascii="Arial" w:hAnsi="Arial"/>
          <w:sz w:val="22"/>
          <w:szCs w:val="22"/>
        </w:rPr>
        <w:t xml:space="preserve"> </w:t>
      </w:r>
      <w:r w:rsidRPr="00265C95">
        <w:rPr>
          <w:rFonts w:ascii="Arial" w:hAnsi="Arial"/>
          <w:sz w:val="22"/>
          <w:szCs w:val="22"/>
        </w:rPr>
        <w:t>103).  Powerful legal structures, legal speech and the liberal legal tradition ensure that in a normative sense legal reasoning can neither be diverse (in its recognition of alternative knowledge as truths) nor resistant to state power. Butler maintains that democratic legal reasoning derives from a political context masking the myth of the law as part of a liberal monolithic unity and homogeneity</w:t>
      </w:r>
      <w:r w:rsidR="00FF4DEB">
        <w:rPr>
          <w:rFonts w:ascii="Arial" w:hAnsi="Arial"/>
          <w:sz w:val="22"/>
          <w:szCs w:val="22"/>
        </w:rPr>
        <w:t>,</w:t>
      </w:r>
      <w:r w:rsidRPr="00265C95">
        <w:rPr>
          <w:rFonts w:ascii="Arial" w:hAnsi="Arial"/>
          <w:sz w:val="22"/>
          <w:szCs w:val="22"/>
        </w:rPr>
        <w:t xml:space="preserve"> and therefore is unable to address lived experiences of injustice and giv</w:t>
      </w:r>
      <w:r w:rsidR="00FF4DEB">
        <w:rPr>
          <w:rFonts w:ascii="Arial" w:hAnsi="Arial"/>
          <w:sz w:val="22"/>
          <w:szCs w:val="22"/>
        </w:rPr>
        <w:t>e</w:t>
      </w:r>
      <w:r w:rsidRPr="00265C95">
        <w:rPr>
          <w:rFonts w:ascii="Arial" w:hAnsi="Arial"/>
          <w:sz w:val="22"/>
          <w:szCs w:val="22"/>
        </w:rPr>
        <w:t xml:space="preserve"> voice to marginalized and oppressed groups. In Butler</w:t>
      </w:r>
      <w:r w:rsidR="00FF4DEB">
        <w:rPr>
          <w:rFonts w:ascii="Arial" w:hAnsi="Arial"/>
          <w:sz w:val="22"/>
          <w:szCs w:val="22"/>
        </w:rPr>
        <w:t>’</w:t>
      </w:r>
      <w:r w:rsidRPr="00265C95">
        <w:rPr>
          <w:rFonts w:ascii="Arial" w:hAnsi="Arial"/>
          <w:sz w:val="22"/>
          <w:szCs w:val="22"/>
        </w:rPr>
        <w:t>s work on hate speech it becomes quite clear that speech uttered and circulated by state politicians targeting marginalized groups is synonymous with hate speech and therefore any recourse to law or hope of diverse legal reasoning that aims to challenge existing legal knowledge becomes of little use. Butler explores in depth the language deployed in courts and trial proceedings and analyses the productive</w:t>
      </w:r>
      <w:r w:rsidR="00FF4DEB">
        <w:rPr>
          <w:rFonts w:ascii="Arial" w:hAnsi="Arial"/>
          <w:sz w:val="22"/>
          <w:szCs w:val="22"/>
        </w:rPr>
        <w:t>,</w:t>
      </w:r>
      <w:r w:rsidRPr="00265C95">
        <w:rPr>
          <w:rFonts w:ascii="Arial" w:hAnsi="Arial"/>
          <w:sz w:val="22"/>
          <w:szCs w:val="22"/>
        </w:rPr>
        <w:t xml:space="preserve"> proliferative nature o</w:t>
      </w:r>
      <w:r w:rsidR="008F1316">
        <w:rPr>
          <w:rFonts w:ascii="Arial" w:hAnsi="Arial"/>
          <w:sz w:val="22"/>
          <w:szCs w:val="22"/>
        </w:rPr>
        <w:t>f the law to make sense of the e</w:t>
      </w:r>
      <w:r w:rsidRPr="00265C95">
        <w:rPr>
          <w:rFonts w:ascii="Arial" w:hAnsi="Arial"/>
          <w:sz w:val="22"/>
          <w:szCs w:val="22"/>
        </w:rPr>
        <w:t>ffect of law.  She explains, “If the law produces hate speech in order to legislate it, it also produces a culpable speaking subject in o</w:t>
      </w:r>
      <w:r w:rsidR="00DB2335">
        <w:rPr>
          <w:rFonts w:ascii="Arial" w:hAnsi="Arial"/>
          <w:sz w:val="22"/>
          <w:szCs w:val="22"/>
        </w:rPr>
        <w:t>rder to prosecute him or her” (1997:</w:t>
      </w:r>
      <w:r w:rsidR="00682D02">
        <w:rPr>
          <w:rFonts w:ascii="Arial" w:hAnsi="Arial"/>
          <w:sz w:val="22"/>
          <w:szCs w:val="22"/>
        </w:rPr>
        <w:t xml:space="preserve"> </w:t>
      </w:r>
      <w:r w:rsidRPr="00265C95">
        <w:rPr>
          <w:rFonts w:ascii="Arial" w:hAnsi="Arial"/>
          <w:sz w:val="22"/>
          <w:szCs w:val="22"/>
        </w:rPr>
        <w:t xml:space="preserve">104). This epistemic injustice is underpinned by </w:t>
      </w:r>
      <w:r w:rsidR="00FF4DEB">
        <w:rPr>
          <w:rFonts w:ascii="Arial" w:hAnsi="Arial"/>
          <w:sz w:val="22"/>
          <w:szCs w:val="22"/>
        </w:rPr>
        <w:t xml:space="preserve">a </w:t>
      </w:r>
      <w:r w:rsidRPr="00265C95">
        <w:rPr>
          <w:rFonts w:ascii="Arial" w:hAnsi="Arial"/>
          <w:sz w:val="22"/>
          <w:szCs w:val="22"/>
        </w:rPr>
        <w:t xml:space="preserve">state law </w:t>
      </w:r>
      <w:r w:rsidR="00FF4DEB">
        <w:rPr>
          <w:rFonts w:ascii="Arial" w:hAnsi="Arial"/>
          <w:sz w:val="22"/>
          <w:szCs w:val="22"/>
        </w:rPr>
        <w:t>regime whose</w:t>
      </w:r>
      <w:r w:rsidRPr="00265C95">
        <w:rPr>
          <w:rFonts w:ascii="Arial" w:hAnsi="Arial"/>
          <w:sz w:val="22"/>
          <w:szCs w:val="22"/>
        </w:rPr>
        <w:t xml:space="preserve"> ideology and discourse provide the context in which speech is uttered</w:t>
      </w:r>
      <w:r w:rsidR="00FF4DEB">
        <w:rPr>
          <w:rFonts w:ascii="Arial" w:hAnsi="Arial"/>
          <w:sz w:val="22"/>
          <w:szCs w:val="22"/>
        </w:rPr>
        <w:t>,</w:t>
      </w:r>
      <w:r w:rsidRPr="00265C95">
        <w:rPr>
          <w:rFonts w:ascii="Arial" w:hAnsi="Arial"/>
          <w:sz w:val="22"/>
          <w:szCs w:val="22"/>
        </w:rPr>
        <w:t xml:space="preserve"> denying marginalized groups a voice. The limitations to this argument are</w:t>
      </w:r>
      <w:r w:rsidR="00FF4DEB">
        <w:rPr>
          <w:rFonts w:ascii="Arial" w:hAnsi="Arial"/>
          <w:sz w:val="22"/>
          <w:szCs w:val="22"/>
        </w:rPr>
        <w:t>,</w:t>
      </w:r>
      <w:r w:rsidRPr="00265C95">
        <w:rPr>
          <w:rFonts w:ascii="Arial" w:hAnsi="Arial"/>
          <w:sz w:val="22"/>
          <w:szCs w:val="22"/>
        </w:rPr>
        <w:t xml:space="preserve"> however</w:t>
      </w:r>
      <w:r w:rsidR="00FF4DEB">
        <w:rPr>
          <w:rFonts w:ascii="Arial" w:hAnsi="Arial"/>
          <w:sz w:val="22"/>
          <w:szCs w:val="22"/>
        </w:rPr>
        <w:t>,</w:t>
      </w:r>
      <w:r w:rsidRPr="00265C95">
        <w:rPr>
          <w:rFonts w:ascii="Arial" w:hAnsi="Arial"/>
          <w:sz w:val="22"/>
          <w:szCs w:val="22"/>
        </w:rPr>
        <w:t xml:space="preserve"> that discourse and ideology are blamed rather than the agency of the perpetrator</w:t>
      </w:r>
      <w:r w:rsidR="00FF4DEB">
        <w:rPr>
          <w:rFonts w:ascii="Arial" w:hAnsi="Arial"/>
          <w:sz w:val="22"/>
          <w:szCs w:val="22"/>
        </w:rPr>
        <w:t>.</w:t>
      </w:r>
      <w:r w:rsidRPr="00265C95">
        <w:rPr>
          <w:rFonts w:ascii="Arial" w:hAnsi="Arial"/>
          <w:sz w:val="22"/>
          <w:szCs w:val="22"/>
        </w:rPr>
        <w:t xml:space="preserve"> </w:t>
      </w:r>
      <w:r w:rsidR="00FF4DEB">
        <w:rPr>
          <w:rFonts w:ascii="Arial" w:hAnsi="Arial"/>
          <w:sz w:val="22"/>
          <w:szCs w:val="22"/>
        </w:rPr>
        <w:t>A</w:t>
      </w:r>
      <w:r w:rsidRPr="00265C95">
        <w:rPr>
          <w:rFonts w:ascii="Arial" w:hAnsi="Arial"/>
          <w:sz w:val="22"/>
          <w:szCs w:val="22"/>
        </w:rPr>
        <w:t xml:space="preserve">s </w:t>
      </w:r>
      <w:proofErr w:type="spellStart"/>
      <w:r w:rsidRPr="00265C95">
        <w:rPr>
          <w:rFonts w:ascii="Arial" w:hAnsi="Arial"/>
          <w:sz w:val="22"/>
          <w:szCs w:val="22"/>
        </w:rPr>
        <w:t>Salih</w:t>
      </w:r>
      <w:proofErr w:type="spellEnd"/>
      <w:r w:rsidRPr="00265C95">
        <w:rPr>
          <w:rFonts w:ascii="Arial" w:hAnsi="Arial"/>
          <w:sz w:val="22"/>
          <w:szCs w:val="22"/>
        </w:rPr>
        <w:t xml:space="preserve"> (2002</w:t>
      </w:r>
      <w:r w:rsidR="00DB2335">
        <w:rPr>
          <w:rFonts w:ascii="Arial" w:hAnsi="Arial"/>
          <w:sz w:val="22"/>
          <w:szCs w:val="22"/>
        </w:rPr>
        <w:t>:</w:t>
      </w:r>
      <w:r w:rsidR="00682D02">
        <w:rPr>
          <w:rFonts w:ascii="Arial" w:hAnsi="Arial"/>
          <w:sz w:val="22"/>
          <w:szCs w:val="22"/>
        </w:rPr>
        <w:t xml:space="preserve"> </w:t>
      </w:r>
      <w:r w:rsidR="00DB2335">
        <w:rPr>
          <w:rFonts w:ascii="Arial" w:hAnsi="Arial"/>
          <w:sz w:val="22"/>
          <w:szCs w:val="22"/>
        </w:rPr>
        <w:t>104</w:t>
      </w:r>
      <w:r w:rsidRPr="00265C95">
        <w:rPr>
          <w:rFonts w:ascii="Arial" w:hAnsi="Arial"/>
          <w:sz w:val="22"/>
          <w:szCs w:val="22"/>
        </w:rPr>
        <w:t>) explains, “This implies that speakers cannot be held ultimately responsible for utterances of which they are not the sole originators, so that to claim that there is no culpable subject behind the expressions of hate speech will require what we consider the efficacy of lega</w:t>
      </w:r>
      <w:r w:rsidR="00DB2335">
        <w:rPr>
          <w:rFonts w:ascii="Arial" w:hAnsi="Arial"/>
          <w:sz w:val="22"/>
          <w:szCs w:val="22"/>
        </w:rPr>
        <w:t>l measures in such cases”</w:t>
      </w:r>
      <w:r w:rsidRPr="00265C95">
        <w:rPr>
          <w:rFonts w:ascii="Arial" w:hAnsi="Arial"/>
          <w:sz w:val="22"/>
          <w:szCs w:val="22"/>
        </w:rPr>
        <w:t>.   This lack of agency itself results in epistemic injustice and legal resistance and the law become one of few spaces that affords rights and protections.</w:t>
      </w:r>
    </w:p>
    <w:p w14:paraId="6F65529D" w14:textId="77777777" w:rsidR="00276D85" w:rsidRPr="00265C95" w:rsidRDefault="00276D85" w:rsidP="00276D85">
      <w:pPr>
        <w:rPr>
          <w:rFonts w:ascii="Arial" w:hAnsi="Arial"/>
          <w:sz w:val="22"/>
          <w:szCs w:val="22"/>
        </w:rPr>
      </w:pPr>
    </w:p>
    <w:p w14:paraId="1D1F452D" w14:textId="1798CF8C" w:rsidR="00276D85" w:rsidRPr="00265C95" w:rsidRDefault="00276D85" w:rsidP="00276D85">
      <w:pPr>
        <w:rPr>
          <w:rFonts w:ascii="Arial" w:hAnsi="Arial"/>
          <w:sz w:val="22"/>
          <w:szCs w:val="22"/>
        </w:rPr>
      </w:pPr>
      <w:r w:rsidRPr="00265C95">
        <w:rPr>
          <w:rFonts w:ascii="Arial" w:hAnsi="Arial"/>
          <w:sz w:val="22"/>
          <w:szCs w:val="22"/>
        </w:rPr>
        <w:t xml:space="preserve">In her paper Karin draws upon Butler’s notion of </w:t>
      </w:r>
      <w:proofErr w:type="spellStart"/>
      <w:r w:rsidRPr="00265C95">
        <w:rPr>
          <w:rFonts w:ascii="Arial" w:hAnsi="Arial"/>
          <w:sz w:val="22"/>
          <w:szCs w:val="22"/>
        </w:rPr>
        <w:t>cohabitance</w:t>
      </w:r>
      <w:proofErr w:type="spellEnd"/>
      <w:r w:rsidRPr="00265C95">
        <w:rPr>
          <w:rFonts w:ascii="Arial" w:hAnsi="Arial"/>
          <w:sz w:val="22"/>
          <w:szCs w:val="22"/>
        </w:rPr>
        <w:t xml:space="preserve"> as an ethical responsibility to those who </w:t>
      </w:r>
      <w:r w:rsidR="00714A9C">
        <w:rPr>
          <w:rFonts w:ascii="Arial" w:hAnsi="Arial"/>
          <w:sz w:val="22"/>
          <w:szCs w:val="22"/>
        </w:rPr>
        <w:t xml:space="preserve">are </w:t>
      </w:r>
      <w:r w:rsidRPr="00265C95">
        <w:rPr>
          <w:rFonts w:ascii="Arial" w:hAnsi="Arial"/>
          <w:sz w:val="22"/>
          <w:szCs w:val="22"/>
        </w:rPr>
        <w:t xml:space="preserve">suffering but who are not </w:t>
      </w:r>
      <w:r w:rsidR="00714A9C">
        <w:rPr>
          <w:rFonts w:ascii="Arial" w:hAnsi="Arial"/>
          <w:sz w:val="22"/>
          <w:szCs w:val="22"/>
        </w:rPr>
        <w:t xml:space="preserve">within </w:t>
      </w:r>
      <w:r w:rsidRPr="00265C95">
        <w:rPr>
          <w:rFonts w:ascii="Arial" w:hAnsi="Arial"/>
          <w:sz w:val="22"/>
          <w:szCs w:val="22"/>
        </w:rPr>
        <w:t>our immediate kinship of family and friends. At the heart of this argument lie questions of what constitutes a community and community norms and what are our ethical obligations to such communities and individuals? Drawing upon ideas of proximity, time and space Butler argues that there are some kinds of ethical obligations</w:t>
      </w:r>
      <w:r w:rsidR="00714A9C">
        <w:rPr>
          <w:rFonts w:ascii="Arial" w:hAnsi="Arial"/>
          <w:sz w:val="22"/>
          <w:szCs w:val="22"/>
        </w:rPr>
        <w:t>,</w:t>
      </w:r>
      <w:r w:rsidRPr="00265C95">
        <w:rPr>
          <w:rFonts w:ascii="Arial" w:hAnsi="Arial"/>
          <w:sz w:val="22"/>
          <w:szCs w:val="22"/>
        </w:rPr>
        <w:t xml:space="preserve"> for example suffering created by war and displacement</w:t>
      </w:r>
      <w:r w:rsidR="00714A9C">
        <w:rPr>
          <w:rFonts w:ascii="Arial" w:hAnsi="Arial"/>
          <w:sz w:val="22"/>
          <w:szCs w:val="22"/>
        </w:rPr>
        <w:t>,</w:t>
      </w:r>
      <w:r w:rsidRPr="00265C95">
        <w:rPr>
          <w:rFonts w:ascii="Arial" w:hAnsi="Arial"/>
          <w:sz w:val="22"/>
          <w:szCs w:val="22"/>
        </w:rPr>
        <w:t xml:space="preserve"> </w:t>
      </w:r>
      <w:r w:rsidR="00714A9C">
        <w:rPr>
          <w:rFonts w:ascii="Arial" w:hAnsi="Arial"/>
          <w:sz w:val="22"/>
          <w:szCs w:val="22"/>
        </w:rPr>
        <w:t xml:space="preserve">which </w:t>
      </w:r>
      <w:r w:rsidR="00485059">
        <w:rPr>
          <w:rFonts w:ascii="Arial" w:hAnsi="Arial"/>
          <w:sz w:val="22"/>
          <w:szCs w:val="22"/>
        </w:rPr>
        <w:t>do</w:t>
      </w:r>
      <w:r w:rsidRPr="00265C95">
        <w:rPr>
          <w:rFonts w:ascii="Arial" w:hAnsi="Arial"/>
          <w:sz w:val="22"/>
          <w:szCs w:val="22"/>
        </w:rPr>
        <w:t xml:space="preserve"> not require as such our consent. For </w:t>
      </w:r>
      <w:r w:rsidRPr="00265C95">
        <w:rPr>
          <w:rFonts w:ascii="Arial" w:hAnsi="Arial"/>
          <w:sz w:val="22"/>
          <w:szCs w:val="22"/>
        </w:rPr>
        <w:lastRenderedPageBreak/>
        <w:t xml:space="preserve">Karin this argument </w:t>
      </w:r>
      <w:r w:rsidR="00714A9C">
        <w:rPr>
          <w:rFonts w:ascii="Arial" w:hAnsi="Arial"/>
          <w:sz w:val="22"/>
          <w:szCs w:val="22"/>
        </w:rPr>
        <w:t>for</w:t>
      </w:r>
      <w:r w:rsidR="00682D02">
        <w:rPr>
          <w:rFonts w:ascii="Arial" w:hAnsi="Arial"/>
          <w:sz w:val="22"/>
          <w:szCs w:val="22"/>
        </w:rPr>
        <w:t xml:space="preserve"> an ethical demand opens </w:t>
      </w:r>
      <w:r w:rsidRPr="00265C95">
        <w:rPr>
          <w:rFonts w:ascii="Arial" w:hAnsi="Arial"/>
          <w:sz w:val="22"/>
          <w:szCs w:val="22"/>
        </w:rPr>
        <w:t xml:space="preserve">up the </w:t>
      </w:r>
      <w:r w:rsidR="00682D02">
        <w:rPr>
          <w:rFonts w:ascii="Arial" w:hAnsi="Arial"/>
          <w:sz w:val="22"/>
          <w:szCs w:val="22"/>
        </w:rPr>
        <w:t>“</w:t>
      </w:r>
      <w:r w:rsidRPr="00265C95">
        <w:rPr>
          <w:rFonts w:ascii="Arial" w:hAnsi="Arial"/>
          <w:sz w:val="22"/>
          <w:szCs w:val="22"/>
        </w:rPr>
        <w:t>possibilities to think a plural jurisprudence”</w:t>
      </w:r>
      <w:r w:rsidR="00682D02">
        <w:rPr>
          <w:rFonts w:ascii="Arial" w:hAnsi="Arial"/>
          <w:sz w:val="22"/>
          <w:szCs w:val="22"/>
        </w:rPr>
        <w:t xml:space="preserve"> (p 6</w:t>
      </w:r>
      <w:r w:rsidR="00714A9C">
        <w:rPr>
          <w:rFonts w:ascii="Arial" w:hAnsi="Arial"/>
          <w:sz w:val="22"/>
          <w:szCs w:val="22"/>
        </w:rPr>
        <w:t>)</w:t>
      </w:r>
      <w:r w:rsidRPr="00265C95">
        <w:rPr>
          <w:rFonts w:ascii="Arial" w:hAnsi="Arial"/>
          <w:sz w:val="22"/>
          <w:szCs w:val="22"/>
        </w:rPr>
        <w:t xml:space="preserve">. </w:t>
      </w:r>
    </w:p>
    <w:p w14:paraId="0EF96390" w14:textId="77777777" w:rsidR="00276D85" w:rsidRPr="00265C95" w:rsidRDefault="00276D85" w:rsidP="0092107B">
      <w:pPr>
        <w:rPr>
          <w:rFonts w:ascii="Arial" w:hAnsi="Arial"/>
          <w:sz w:val="22"/>
          <w:szCs w:val="22"/>
        </w:rPr>
      </w:pPr>
    </w:p>
    <w:p w14:paraId="7D5BF423" w14:textId="3074EC5F" w:rsidR="007D0D4D" w:rsidRDefault="00276D85" w:rsidP="00276D85">
      <w:pPr>
        <w:rPr>
          <w:rFonts w:ascii="Arial" w:hAnsi="Arial"/>
          <w:sz w:val="22"/>
          <w:szCs w:val="22"/>
        </w:rPr>
      </w:pPr>
      <w:r w:rsidRPr="00265C95">
        <w:rPr>
          <w:rFonts w:ascii="Arial" w:hAnsi="Arial"/>
          <w:sz w:val="22"/>
          <w:szCs w:val="22"/>
        </w:rPr>
        <w:t xml:space="preserve">At the heart of debates on diversity and legal reasoning lie questions of power, representation and authority. </w:t>
      </w:r>
      <w:r w:rsidR="007D0D4D">
        <w:rPr>
          <w:rFonts w:ascii="Arial" w:hAnsi="Arial"/>
          <w:sz w:val="22"/>
          <w:szCs w:val="22"/>
        </w:rPr>
        <w:t>Twining’s theory of a genera</w:t>
      </w:r>
      <w:r w:rsidR="00485059">
        <w:rPr>
          <w:rFonts w:ascii="Arial" w:hAnsi="Arial"/>
          <w:sz w:val="22"/>
          <w:szCs w:val="22"/>
        </w:rPr>
        <w:t>l jurisprudence aimed to theoriz</w:t>
      </w:r>
      <w:r w:rsidR="007D0D4D">
        <w:rPr>
          <w:rFonts w:ascii="Arial" w:hAnsi="Arial"/>
          <w:sz w:val="22"/>
          <w:szCs w:val="22"/>
        </w:rPr>
        <w:t xml:space="preserve">e </w:t>
      </w:r>
      <w:r w:rsidR="00336C60">
        <w:rPr>
          <w:rFonts w:ascii="Arial" w:hAnsi="Arial"/>
          <w:sz w:val="22"/>
          <w:szCs w:val="22"/>
        </w:rPr>
        <w:t xml:space="preserve">law </w:t>
      </w:r>
      <w:r w:rsidR="007D0D4D">
        <w:rPr>
          <w:rFonts w:ascii="Arial" w:hAnsi="Arial"/>
          <w:sz w:val="22"/>
          <w:szCs w:val="22"/>
        </w:rPr>
        <w:t>in light of pluralism</w:t>
      </w:r>
      <w:r w:rsidR="00336C60">
        <w:rPr>
          <w:rFonts w:ascii="Arial" w:hAnsi="Arial"/>
          <w:sz w:val="22"/>
          <w:szCs w:val="22"/>
        </w:rPr>
        <w:t>, legal pluralism and globalization. For Twining global jurisprudence was “part of the construction of a workable normative basis for co-existence and co-operation in the context of a world characterized by pluralism of beli</w:t>
      </w:r>
      <w:r w:rsidR="008F1780">
        <w:rPr>
          <w:rFonts w:ascii="Arial" w:hAnsi="Arial"/>
          <w:sz w:val="22"/>
          <w:szCs w:val="22"/>
        </w:rPr>
        <w:t>ef and dynamic multiculturalism” (2009:</w:t>
      </w:r>
      <w:r w:rsidR="00682D02">
        <w:rPr>
          <w:rFonts w:ascii="Arial" w:hAnsi="Arial"/>
          <w:sz w:val="22"/>
          <w:szCs w:val="22"/>
        </w:rPr>
        <w:t xml:space="preserve"> </w:t>
      </w:r>
      <w:r w:rsidR="008F1780">
        <w:rPr>
          <w:rFonts w:ascii="Arial" w:hAnsi="Arial"/>
          <w:sz w:val="22"/>
          <w:szCs w:val="22"/>
        </w:rPr>
        <w:t>5)</w:t>
      </w:r>
      <w:r w:rsidR="00336C60">
        <w:rPr>
          <w:rFonts w:ascii="Arial" w:hAnsi="Arial"/>
          <w:sz w:val="22"/>
          <w:szCs w:val="22"/>
        </w:rPr>
        <w:t>. Karin draws upon th</w:t>
      </w:r>
      <w:r w:rsidR="00480CAF">
        <w:rPr>
          <w:rFonts w:ascii="Arial" w:hAnsi="Arial"/>
          <w:sz w:val="22"/>
          <w:szCs w:val="22"/>
        </w:rPr>
        <w:t>e work of</w:t>
      </w:r>
      <w:r w:rsidR="008F1780">
        <w:rPr>
          <w:rFonts w:ascii="Arial" w:hAnsi="Arial"/>
          <w:sz w:val="22"/>
          <w:szCs w:val="22"/>
        </w:rPr>
        <w:t xml:space="preserve"> legal scholars</w:t>
      </w:r>
      <w:r w:rsidR="00480CAF">
        <w:rPr>
          <w:rFonts w:ascii="Arial" w:hAnsi="Arial"/>
          <w:sz w:val="22"/>
          <w:szCs w:val="22"/>
        </w:rPr>
        <w:t xml:space="preserve"> </w:t>
      </w:r>
      <w:proofErr w:type="spellStart"/>
      <w:r w:rsidR="00480CAF">
        <w:rPr>
          <w:rFonts w:ascii="Arial" w:hAnsi="Arial"/>
          <w:sz w:val="22"/>
          <w:szCs w:val="22"/>
        </w:rPr>
        <w:t>Douz</w:t>
      </w:r>
      <w:r w:rsidR="008F1780">
        <w:rPr>
          <w:rFonts w:ascii="Arial" w:hAnsi="Arial"/>
          <w:sz w:val="22"/>
          <w:szCs w:val="22"/>
        </w:rPr>
        <w:t>inas</w:t>
      </w:r>
      <w:proofErr w:type="spellEnd"/>
      <w:r w:rsidR="008F1780">
        <w:rPr>
          <w:rFonts w:ascii="Arial" w:hAnsi="Arial"/>
          <w:sz w:val="22"/>
          <w:szCs w:val="22"/>
        </w:rPr>
        <w:t xml:space="preserve"> and </w:t>
      </w:r>
      <w:proofErr w:type="spellStart"/>
      <w:r w:rsidR="008F1780">
        <w:rPr>
          <w:rFonts w:ascii="Arial" w:hAnsi="Arial"/>
          <w:sz w:val="22"/>
          <w:szCs w:val="22"/>
        </w:rPr>
        <w:t>Gearey</w:t>
      </w:r>
      <w:proofErr w:type="spellEnd"/>
      <w:r w:rsidR="008F1780">
        <w:rPr>
          <w:rFonts w:ascii="Arial" w:hAnsi="Arial"/>
          <w:sz w:val="22"/>
          <w:szCs w:val="22"/>
        </w:rPr>
        <w:t xml:space="preserve"> who develop the ideas </w:t>
      </w:r>
      <w:r w:rsidR="00480CAF">
        <w:rPr>
          <w:rFonts w:ascii="Arial" w:hAnsi="Arial"/>
          <w:sz w:val="22"/>
          <w:szCs w:val="22"/>
        </w:rPr>
        <w:t>further to</w:t>
      </w:r>
      <w:r w:rsidR="00336C60">
        <w:rPr>
          <w:rFonts w:ascii="Arial" w:hAnsi="Arial"/>
          <w:sz w:val="22"/>
          <w:szCs w:val="22"/>
        </w:rPr>
        <w:t xml:space="preserve"> consider the ways in which general jurisprudence “is concerned about a social ontology</w:t>
      </w:r>
      <w:r w:rsidR="00485059">
        <w:rPr>
          <w:rFonts w:ascii="Arial" w:hAnsi="Arial"/>
          <w:sz w:val="22"/>
          <w:szCs w:val="22"/>
        </w:rPr>
        <w:t xml:space="preserve"> –</w:t>
      </w:r>
      <w:r w:rsidR="00C9415E">
        <w:rPr>
          <w:rFonts w:ascii="Arial" w:hAnsi="Arial"/>
          <w:sz w:val="22"/>
          <w:szCs w:val="22"/>
        </w:rPr>
        <w:t xml:space="preserve"> a</w:t>
      </w:r>
      <w:r w:rsidR="00485059">
        <w:rPr>
          <w:rFonts w:ascii="Arial" w:hAnsi="Arial"/>
          <w:sz w:val="22"/>
          <w:szCs w:val="22"/>
        </w:rPr>
        <w:t xml:space="preserve"> </w:t>
      </w:r>
      <w:r w:rsidR="00C9415E">
        <w:rPr>
          <w:rFonts w:ascii="Arial" w:hAnsi="Arial"/>
          <w:sz w:val="22"/>
          <w:szCs w:val="22"/>
        </w:rPr>
        <w:t>way of being together in the world</w:t>
      </w:r>
      <w:r w:rsidR="00485059">
        <w:rPr>
          <w:rFonts w:ascii="Arial" w:hAnsi="Arial"/>
          <w:sz w:val="22"/>
          <w:szCs w:val="22"/>
        </w:rPr>
        <w:t>”</w:t>
      </w:r>
      <w:r w:rsidR="00C9415E">
        <w:rPr>
          <w:rFonts w:ascii="Arial" w:hAnsi="Arial"/>
          <w:sz w:val="22"/>
          <w:szCs w:val="22"/>
        </w:rPr>
        <w:t xml:space="preserve"> (</w:t>
      </w:r>
      <w:r w:rsidR="00C9415E" w:rsidRPr="00682D02">
        <w:rPr>
          <w:rFonts w:ascii="Arial" w:hAnsi="Arial"/>
          <w:sz w:val="22"/>
          <w:szCs w:val="22"/>
        </w:rPr>
        <w:t>p</w:t>
      </w:r>
      <w:r w:rsidR="00682D02" w:rsidRPr="00682D02">
        <w:rPr>
          <w:rFonts w:ascii="Arial" w:hAnsi="Arial"/>
          <w:sz w:val="22"/>
          <w:szCs w:val="22"/>
        </w:rPr>
        <w:t xml:space="preserve"> 5</w:t>
      </w:r>
      <w:r w:rsidR="00C9415E">
        <w:rPr>
          <w:rFonts w:ascii="Arial" w:hAnsi="Arial"/>
          <w:sz w:val="22"/>
          <w:szCs w:val="22"/>
        </w:rPr>
        <w:t>).</w:t>
      </w:r>
      <w:r w:rsidR="007D0D4D">
        <w:rPr>
          <w:rFonts w:ascii="Arial" w:hAnsi="Arial"/>
          <w:sz w:val="22"/>
          <w:szCs w:val="22"/>
        </w:rPr>
        <w:t xml:space="preserve"> </w:t>
      </w:r>
      <w:r w:rsidR="008F1780">
        <w:rPr>
          <w:rFonts w:ascii="Arial" w:hAnsi="Arial"/>
          <w:sz w:val="22"/>
          <w:szCs w:val="22"/>
        </w:rPr>
        <w:t>Further</w:t>
      </w:r>
      <w:r w:rsidR="00485059">
        <w:rPr>
          <w:rFonts w:ascii="Arial" w:hAnsi="Arial"/>
          <w:sz w:val="22"/>
          <w:szCs w:val="22"/>
        </w:rPr>
        <w:t>,</w:t>
      </w:r>
      <w:r w:rsidR="008F1780">
        <w:rPr>
          <w:rFonts w:ascii="Arial" w:hAnsi="Arial"/>
          <w:sz w:val="22"/>
          <w:szCs w:val="22"/>
        </w:rPr>
        <w:t xml:space="preserve"> s</w:t>
      </w:r>
      <w:r w:rsidR="00C9415E">
        <w:rPr>
          <w:rFonts w:ascii="Arial" w:hAnsi="Arial"/>
          <w:sz w:val="22"/>
          <w:szCs w:val="22"/>
        </w:rPr>
        <w:t xml:space="preserve">ocial theorists such as Santos point to ways in which </w:t>
      </w:r>
      <w:r w:rsidR="008F1780">
        <w:rPr>
          <w:rFonts w:ascii="Arial" w:hAnsi="Arial"/>
          <w:sz w:val="22"/>
          <w:szCs w:val="22"/>
        </w:rPr>
        <w:t>‘</w:t>
      </w:r>
      <w:proofErr w:type="spellStart"/>
      <w:r w:rsidR="00C9415E">
        <w:rPr>
          <w:rFonts w:ascii="Arial" w:hAnsi="Arial"/>
          <w:sz w:val="22"/>
          <w:szCs w:val="22"/>
        </w:rPr>
        <w:t>pluridiversity</w:t>
      </w:r>
      <w:proofErr w:type="spellEnd"/>
      <w:r w:rsidR="008F1780">
        <w:rPr>
          <w:rFonts w:ascii="Arial" w:hAnsi="Arial"/>
          <w:sz w:val="22"/>
          <w:szCs w:val="22"/>
        </w:rPr>
        <w:t>’</w:t>
      </w:r>
      <w:r w:rsidR="00C9415E">
        <w:rPr>
          <w:rFonts w:ascii="Arial" w:hAnsi="Arial"/>
          <w:sz w:val="22"/>
          <w:szCs w:val="22"/>
        </w:rPr>
        <w:t xml:space="preserve"> in all its forms must be recognized</w:t>
      </w:r>
      <w:r w:rsidR="008F1780">
        <w:rPr>
          <w:rFonts w:ascii="Arial" w:hAnsi="Arial"/>
          <w:sz w:val="22"/>
          <w:szCs w:val="22"/>
        </w:rPr>
        <w:t xml:space="preserve"> in law and legal relations</w:t>
      </w:r>
      <w:r w:rsidR="00C9415E">
        <w:rPr>
          <w:rFonts w:ascii="Arial" w:hAnsi="Arial"/>
          <w:sz w:val="22"/>
          <w:szCs w:val="22"/>
        </w:rPr>
        <w:t xml:space="preserve"> if we are to fully capture multiple knowledges</w:t>
      </w:r>
      <w:r w:rsidR="00480CAF">
        <w:rPr>
          <w:rFonts w:ascii="Arial" w:hAnsi="Arial"/>
          <w:sz w:val="22"/>
          <w:szCs w:val="22"/>
        </w:rPr>
        <w:t xml:space="preserve"> that challenge the do</w:t>
      </w:r>
      <w:r w:rsidR="008F1780">
        <w:rPr>
          <w:rFonts w:ascii="Arial" w:hAnsi="Arial"/>
          <w:sz w:val="22"/>
          <w:szCs w:val="22"/>
        </w:rPr>
        <w:t xml:space="preserve">minant ways of seeing </w:t>
      </w:r>
      <w:r w:rsidR="00D82F4E">
        <w:rPr>
          <w:rFonts w:ascii="Arial" w:hAnsi="Arial"/>
          <w:sz w:val="22"/>
          <w:szCs w:val="22"/>
        </w:rPr>
        <w:t>law as universal and monolithic from a western perspective and contact</w:t>
      </w:r>
      <w:r w:rsidR="00480CAF">
        <w:rPr>
          <w:rFonts w:ascii="Arial" w:hAnsi="Arial"/>
          <w:sz w:val="22"/>
          <w:szCs w:val="22"/>
        </w:rPr>
        <w:t xml:space="preserve">. </w:t>
      </w:r>
      <w:r w:rsidR="00CE208F">
        <w:rPr>
          <w:rFonts w:ascii="Arial" w:hAnsi="Arial" w:cs="Arial"/>
          <w:sz w:val="22"/>
          <w:szCs w:val="22"/>
        </w:rPr>
        <w:t>For Karin a radical or deep diversity allows new thinking about the ways in which the ‘human’ is conceptualized and interrogation of the dominant narratives on diversity in contemporary legal reasoning.</w:t>
      </w:r>
      <w:r w:rsidR="00D52F68">
        <w:rPr>
          <w:rFonts w:ascii="Arial" w:hAnsi="Arial"/>
          <w:sz w:val="22"/>
          <w:szCs w:val="22"/>
        </w:rPr>
        <w:t xml:space="preserve"> </w:t>
      </w:r>
      <w:r w:rsidR="0097322D">
        <w:rPr>
          <w:rFonts w:ascii="Arial" w:hAnsi="Arial"/>
          <w:sz w:val="22"/>
          <w:szCs w:val="22"/>
        </w:rPr>
        <w:t xml:space="preserve">She offers a situated account of the ways in which the </w:t>
      </w:r>
      <w:r w:rsidR="00485059">
        <w:rPr>
          <w:rFonts w:ascii="Arial" w:hAnsi="Arial"/>
          <w:sz w:val="22"/>
          <w:szCs w:val="22"/>
        </w:rPr>
        <w:t xml:space="preserve">South African </w:t>
      </w:r>
      <w:r w:rsidR="0097322D">
        <w:rPr>
          <w:rFonts w:ascii="Arial" w:hAnsi="Arial"/>
          <w:sz w:val="22"/>
          <w:szCs w:val="22"/>
        </w:rPr>
        <w:t>T</w:t>
      </w:r>
      <w:r w:rsidR="00485059">
        <w:rPr>
          <w:rFonts w:ascii="Arial" w:hAnsi="Arial"/>
          <w:sz w:val="22"/>
          <w:szCs w:val="22"/>
        </w:rPr>
        <w:t xml:space="preserve">ruth and </w:t>
      </w:r>
      <w:r w:rsidR="0097322D">
        <w:rPr>
          <w:rFonts w:ascii="Arial" w:hAnsi="Arial"/>
          <w:sz w:val="22"/>
          <w:szCs w:val="22"/>
        </w:rPr>
        <w:t>R</w:t>
      </w:r>
      <w:r w:rsidR="00485059">
        <w:rPr>
          <w:rFonts w:ascii="Arial" w:hAnsi="Arial"/>
          <w:sz w:val="22"/>
          <w:szCs w:val="22"/>
        </w:rPr>
        <w:t xml:space="preserve">econciliation </w:t>
      </w:r>
      <w:r w:rsidR="0097322D">
        <w:rPr>
          <w:rFonts w:ascii="Arial" w:hAnsi="Arial"/>
          <w:sz w:val="22"/>
          <w:szCs w:val="22"/>
        </w:rPr>
        <w:t>C</w:t>
      </w:r>
      <w:r w:rsidR="00485059">
        <w:rPr>
          <w:rFonts w:ascii="Arial" w:hAnsi="Arial"/>
          <w:sz w:val="22"/>
          <w:szCs w:val="22"/>
        </w:rPr>
        <w:t>ommission (TRC)</w:t>
      </w:r>
      <w:r w:rsidR="0097322D">
        <w:rPr>
          <w:rFonts w:ascii="Arial" w:hAnsi="Arial"/>
          <w:sz w:val="22"/>
          <w:szCs w:val="22"/>
        </w:rPr>
        <w:t xml:space="preserve"> raised the issues of knowledge and truth and th</w:t>
      </w:r>
      <w:r w:rsidR="00485059">
        <w:rPr>
          <w:rFonts w:ascii="Arial" w:hAnsi="Arial"/>
          <w:sz w:val="22"/>
          <w:szCs w:val="22"/>
        </w:rPr>
        <w:t>e reflexive ways in which this “</w:t>
      </w:r>
      <w:r w:rsidR="00682D02">
        <w:rPr>
          <w:rFonts w:ascii="Arial" w:hAnsi="Arial"/>
          <w:sz w:val="22"/>
          <w:szCs w:val="22"/>
        </w:rPr>
        <w:t>could</w:t>
      </w:r>
      <w:r w:rsidR="0097322D">
        <w:rPr>
          <w:rFonts w:ascii="Arial" w:hAnsi="Arial"/>
          <w:sz w:val="22"/>
          <w:szCs w:val="22"/>
        </w:rPr>
        <w:t xml:space="preserve"> be of va</w:t>
      </w:r>
      <w:r w:rsidR="00485059">
        <w:rPr>
          <w:rFonts w:ascii="Arial" w:hAnsi="Arial"/>
          <w:sz w:val="22"/>
          <w:szCs w:val="22"/>
        </w:rPr>
        <w:t>lue in thinking about diversity”</w:t>
      </w:r>
      <w:r w:rsidR="0097322D">
        <w:rPr>
          <w:rFonts w:ascii="Arial" w:hAnsi="Arial"/>
          <w:sz w:val="22"/>
          <w:szCs w:val="22"/>
        </w:rPr>
        <w:t xml:space="preserve"> (</w:t>
      </w:r>
      <w:r w:rsidR="0097322D" w:rsidRPr="00682D02">
        <w:rPr>
          <w:rFonts w:ascii="Arial" w:hAnsi="Arial"/>
          <w:sz w:val="22"/>
          <w:szCs w:val="22"/>
        </w:rPr>
        <w:t>p</w:t>
      </w:r>
      <w:r w:rsidR="00682D02" w:rsidRPr="00682D02">
        <w:rPr>
          <w:rFonts w:ascii="Arial" w:hAnsi="Arial"/>
          <w:sz w:val="22"/>
          <w:szCs w:val="22"/>
        </w:rPr>
        <w:t xml:space="preserve"> 6</w:t>
      </w:r>
      <w:r w:rsidR="0097322D">
        <w:rPr>
          <w:rFonts w:ascii="Arial" w:hAnsi="Arial"/>
          <w:sz w:val="22"/>
          <w:szCs w:val="22"/>
        </w:rPr>
        <w:t xml:space="preserve">). </w:t>
      </w:r>
      <w:r w:rsidR="00D82F4E">
        <w:rPr>
          <w:rFonts w:ascii="Arial" w:hAnsi="Arial"/>
          <w:sz w:val="22"/>
          <w:szCs w:val="22"/>
        </w:rPr>
        <w:t>In this context the</w:t>
      </w:r>
      <w:r w:rsidR="00A76456">
        <w:rPr>
          <w:rFonts w:ascii="Arial" w:hAnsi="Arial"/>
          <w:sz w:val="22"/>
          <w:szCs w:val="22"/>
        </w:rPr>
        <w:t xml:space="preserve"> challenge of difference and diversity encompasses a move from </w:t>
      </w:r>
      <w:r w:rsidR="00485059">
        <w:rPr>
          <w:rFonts w:ascii="Arial" w:hAnsi="Arial"/>
          <w:sz w:val="22"/>
          <w:szCs w:val="22"/>
        </w:rPr>
        <w:t>existe</w:t>
      </w:r>
      <w:r w:rsidR="00D82F4E">
        <w:rPr>
          <w:rFonts w:ascii="Arial" w:hAnsi="Arial"/>
          <w:sz w:val="22"/>
          <w:szCs w:val="22"/>
        </w:rPr>
        <w:t xml:space="preserve">nt </w:t>
      </w:r>
      <w:r w:rsidR="00A76456">
        <w:rPr>
          <w:rFonts w:ascii="Arial" w:hAnsi="Arial"/>
          <w:sz w:val="22"/>
          <w:szCs w:val="22"/>
        </w:rPr>
        <w:t>knowledge to the acknowledgement of alternative knowledge</w:t>
      </w:r>
      <w:r w:rsidR="00D82F4E">
        <w:rPr>
          <w:rFonts w:ascii="Arial" w:hAnsi="Arial"/>
          <w:sz w:val="22"/>
          <w:szCs w:val="22"/>
        </w:rPr>
        <w:t>s</w:t>
      </w:r>
      <w:r w:rsidR="00A76456">
        <w:rPr>
          <w:rFonts w:ascii="Arial" w:hAnsi="Arial"/>
          <w:sz w:val="22"/>
          <w:szCs w:val="22"/>
        </w:rPr>
        <w:t xml:space="preserve"> and truth. This shift </w:t>
      </w:r>
      <w:r w:rsidR="00D82F4E">
        <w:rPr>
          <w:rFonts w:ascii="Arial" w:hAnsi="Arial"/>
          <w:sz w:val="22"/>
          <w:szCs w:val="22"/>
        </w:rPr>
        <w:t xml:space="preserve">is both important and </w:t>
      </w:r>
      <w:r w:rsidR="001E391F">
        <w:rPr>
          <w:rFonts w:ascii="Arial" w:hAnsi="Arial"/>
          <w:sz w:val="22"/>
          <w:szCs w:val="22"/>
        </w:rPr>
        <w:t>potentially</w:t>
      </w:r>
      <w:r w:rsidR="00D82F4E">
        <w:rPr>
          <w:rFonts w:ascii="Arial" w:hAnsi="Arial"/>
          <w:sz w:val="22"/>
          <w:szCs w:val="22"/>
        </w:rPr>
        <w:t xml:space="preserve"> a</w:t>
      </w:r>
      <w:r w:rsidR="001E391F">
        <w:rPr>
          <w:rFonts w:ascii="Arial" w:hAnsi="Arial"/>
          <w:sz w:val="22"/>
          <w:szCs w:val="22"/>
        </w:rPr>
        <w:t xml:space="preserve"> necessary dimension to</w:t>
      </w:r>
      <w:r w:rsidR="00A76456">
        <w:rPr>
          <w:rFonts w:ascii="Arial" w:hAnsi="Arial"/>
          <w:sz w:val="22"/>
          <w:szCs w:val="22"/>
        </w:rPr>
        <w:t xml:space="preserve"> facilitate an inclusive understanding of diverse practices</w:t>
      </w:r>
      <w:r w:rsidR="00541104">
        <w:rPr>
          <w:rFonts w:ascii="Arial" w:hAnsi="Arial"/>
          <w:sz w:val="22"/>
          <w:szCs w:val="22"/>
        </w:rPr>
        <w:t xml:space="preserve"> in legal reasoning</w:t>
      </w:r>
      <w:r w:rsidR="00D82F4E">
        <w:rPr>
          <w:rFonts w:ascii="Arial" w:hAnsi="Arial"/>
          <w:sz w:val="22"/>
          <w:szCs w:val="22"/>
        </w:rPr>
        <w:t>. I</w:t>
      </w:r>
      <w:r w:rsidR="00541104">
        <w:rPr>
          <w:rFonts w:ascii="Arial" w:hAnsi="Arial"/>
          <w:sz w:val="22"/>
          <w:szCs w:val="22"/>
        </w:rPr>
        <w:t>mpo</w:t>
      </w:r>
      <w:r w:rsidR="00CD7FCB">
        <w:rPr>
          <w:rFonts w:ascii="Arial" w:hAnsi="Arial"/>
          <w:sz w:val="22"/>
          <w:szCs w:val="22"/>
        </w:rPr>
        <w:t>rtant questions remain</w:t>
      </w:r>
      <w:r w:rsidR="00D82F4E">
        <w:rPr>
          <w:rFonts w:ascii="Arial" w:hAnsi="Arial"/>
          <w:sz w:val="22"/>
          <w:szCs w:val="22"/>
        </w:rPr>
        <w:t xml:space="preserve"> however</w:t>
      </w:r>
      <w:r w:rsidR="00CD7FCB">
        <w:rPr>
          <w:rFonts w:ascii="Arial" w:hAnsi="Arial"/>
          <w:sz w:val="22"/>
          <w:szCs w:val="22"/>
        </w:rPr>
        <w:t xml:space="preserve"> on the complexities and</w:t>
      </w:r>
      <w:r w:rsidR="00A76456">
        <w:rPr>
          <w:rFonts w:ascii="Arial" w:hAnsi="Arial"/>
          <w:sz w:val="22"/>
          <w:szCs w:val="22"/>
        </w:rPr>
        <w:t xml:space="preserve"> ways in which culture is </w:t>
      </w:r>
      <w:r w:rsidR="00D82F4E">
        <w:rPr>
          <w:rFonts w:ascii="Arial" w:hAnsi="Arial"/>
          <w:sz w:val="22"/>
          <w:szCs w:val="22"/>
        </w:rPr>
        <w:t xml:space="preserve">framed, </w:t>
      </w:r>
      <w:r w:rsidR="00A76456">
        <w:rPr>
          <w:rFonts w:ascii="Arial" w:hAnsi="Arial"/>
          <w:sz w:val="22"/>
          <w:szCs w:val="22"/>
        </w:rPr>
        <w:t>understood</w:t>
      </w:r>
      <w:r w:rsidR="00485059">
        <w:rPr>
          <w:rFonts w:ascii="Arial" w:hAnsi="Arial"/>
          <w:sz w:val="22"/>
          <w:szCs w:val="22"/>
        </w:rPr>
        <w:t xml:space="preserve"> and</w:t>
      </w:r>
      <w:r w:rsidR="00D82F4E">
        <w:rPr>
          <w:rFonts w:ascii="Arial" w:hAnsi="Arial"/>
          <w:sz w:val="22"/>
          <w:szCs w:val="22"/>
        </w:rPr>
        <w:t xml:space="preserve"> articulated </w:t>
      </w:r>
      <w:r w:rsidR="00B816F7">
        <w:rPr>
          <w:rFonts w:ascii="Arial" w:hAnsi="Arial"/>
          <w:sz w:val="22"/>
          <w:szCs w:val="22"/>
        </w:rPr>
        <w:t xml:space="preserve">within </w:t>
      </w:r>
      <w:r w:rsidR="00485059">
        <w:rPr>
          <w:rFonts w:ascii="Arial" w:hAnsi="Arial"/>
          <w:sz w:val="22"/>
          <w:szCs w:val="22"/>
        </w:rPr>
        <w:t>marginaliz</w:t>
      </w:r>
      <w:r w:rsidR="00D82F4E">
        <w:rPr>
          <w:rFonts w:ascii="Arial" w:hAnsi="Arial"/>
          <w:sz w:val="22"/>
          <w:szCs w:val="22"/>
        </w:rPr>
        <w:t>ed an</w:t>
      </w:r>
      <w:r w:rsidR="00485059">
        <w:rPr>
          <w:rFonts w:ascii="Arial" w:hAnsi="Arial"/>
          <w:sz w:val="22"/>
          <w:szCs w:val="22"/>
        </w:rPr>
        <w:t>d minority communities and its e</w:t>
      </w:r>
      <w:r w:rsidR="00D82F4E">
        <w:rPr>
          <w:rFonts w:ascii="Arial" w:hAnsi="Arial"/>
          <w:sz w:val="22"/>
          <w:szCs w:val="22"/>
        </w:rPr>
        <w:t xml:space="preserve">ffects </w:t>
      </w:r>
      <w:r w:rsidR="00CD7FCB">
        <w:rPr>
          <w:rFonts w:ascii="Arial" w:hAnsi="Arial"/>
          <w:sz w:val="22"/>
          <w:szCs w:val="22"/>
        </w:rPr>
        <w:t>in</w:t>
      </w:r>
      <w:r w:rsidR="00D82F4E">
        <w:rPr>
          <w:rFonts w:ascii="Arial" w:hAnsi="Arial"/>
          <w:sz w:val="22"/>
          <w:szCs w:val="22"/>
        </w:rPr>
        <w:t xml:space="preserve"> relations of power in</w:t>
      </w:r>
      <w:r w:rsidR="00CD7FCB">
        <w:rPr>
          <w:rFonts w:ascii="Arial" w:hAnsi="Arial"/>
          <w:sz w:val="22"/>
          <w:szCs w:val="22"/>
        </w:rPr>
        <w:t xml:space="preserve"> </w:t>
      </w:r>
      <w:r w:rsidR="00B816F7">
        <w:rPr>
          <w:rFonts w:ascii="Arial" w:hAnsi="Arial"/>
          <w:sz w:val="22"/>
          <w:szCs w:val="22"/>
        </w:rPr>
        <w:t>the TRC context</w:t>
      </w:r>
      <w:r w:rsidR="00A76456">
        <w:rPr>
          <w:rFonts w:ascii="Arial" w:hAnsi="Arial"/>
          <w:sz w:val="22"/>
          <w:szCs w:val="22"/>
        </w:rPr>
        <w:t>.</w:t>
      </w:r>
      <w:r w:rsidR="001E391F">
        <w:rPr>
          <w:rFonts w:ascii="Arial" w:hAnsi="Arial"/>
          <w:sz w:val="22"/>
          <w:szCs w:val="22"/>
        </w:rPr>
        <w:t xml:space="preserve"> </w:t>
      </w:r>
      <w:r w:rsidR="00B816F7">
        <w:rPr>
          <w:rFonts w:ascii="Arial" w:hAnsi="Arial"/>
          <w:sz w:val="22"/>
          <w:szCs w:val="22"/>
        </w:rPr>
        <w:t>Further</w:t>
      </w:r>
      <w:r w:rsidR="00682D02">
        <w:rPr>
          <w:rFonts w:ascii="Arial" w:hAnsi="Arial"/>
          <w:sz w:val="22"/>
          <w:szCs w:val="22"/>
        </w:rPr>
        <w:t>,</w:t>
      </w:r>
      <w:r w:rsidR="00B816F7">
        <w:rPr>
          <w:rFonts w:ascii="Arial" w:hAnsi="Arial"/>
          <w:sz w:val="22"/>
          <w:szCs w:val="22"/>
        </w:rPr>
        <w:t xml:space="preserve"> the</w:t>
      </w:r>
      <w:r w:rsidR="001E391F">
        <w:rPr>
          <w:rFonts w:ascii="Arial" w:hAnsi="Arial"/>
          <w:sz w:val="22"/>
          <w:szCs w:val="22"/>
        </w:rPr>
        <w:t xml:space="preserve"> conflicts generated by demands for cultural </w:t>
      </w:r>
      <w:r w:rsidR="00D82F4E">
        <w:rPr>
          <w:rFonts w:ascii="Arial" w:hAnsi="Arial"/>
          <w:sz w:val="22"/>
          <w:szCs w:val="22"/>
        </w:rPr>
        <w:t xml:space="preserve">group </w:t>
      </w:r>
      <w:r w:rsidR="001E391F">
        <w:rPr>
          <w:rFonts w:ascii="Arial" w:hAnsi="Arial"/>
          <w:sz w:val="22"/>
          <w:szCs w:val="22"/>
        </w:rPr>
        <w:t>autonomy</w:t>
      </w:r>
      <w:r w:rsidR="00D82F4E">
        <w:rPr>
          <w:rFonts w:ascii="Arial" w:hAnsi="Arial"/>
          <w:sz w:val="22"/>
          <w:szCs w:val="22"/>
        </w:rPr>
        <w:t xml:space="preserve"> require</w:t>
      </w:r>
      <w:r w:rsidR="00B816F7">
        <w:rPr>
          <w:rFonts w:ascii="Arial" w:hAnsi="Arial"/>
          <w:sz w:val="22"/>
          <w:szCs w:val="22"/>
        </w:rPr>
        <w:t xml:space="preserve"> further critical </w:t>
      </w:r>
      <w:r w:rsidR="005B025E">
        <w:rPr>
          <w:rFonts w:ascii="Arial" w:hAnsi="Arial"/>
          <w:sz w:val="22"/>
          <w:szCs w:val="22"/>
        </w:rPr>
        <w:t xml:space="preserve">engagement </w:t>
      </w:r>
      <w:r w:rsidR="00CD7FCB">
        <w:rPr>
          <w:rFonts w:ascii="Arial" w:hAnsi="Arial"/>
          <w:sz w:val="22"/>
          <w:szCs w:val="22"/>
        </w:rPr>
        <w:t xml:space="preserve">of power relations </w:t>
      </w:r>
      <w:r w:rsidR="005B025E">
        <w:rPr>
          <w:rFonts w:ascii="Arial" w:hAnsi="Arial"/>
          <w:sz w:val="22"/>
          <w:szCs w:val="22"/>
        </w:rPr>
        <w:t>with</w:t>
      </w:r>
      <w:r w:rsidR="00CD7FCB">
        <w:rPr>
          <w:rFonts w:ascii="Arial" w:hAnsi="Arial"/>
          <w:sz w:val="22"/>
          <w:szCs w:val="22"/>
        </w:rPr>
        <w:t>in groups and</w:t>
      </w:r>
      <w:r w:rsidR="00D82F4E">
        <w:rPr>
          <w:rFonts w:ascii="Arial" w:hAnsi="Arial"/>
          <w:sz w:val="22"/>
          <w:szCs w:val="22"/>
        </w:rPr>
        <w:t xml:space="preserve"> its articulation </w:t>
      </w:r>
      <w:r w:rsidR="00CD7FCB">
        <w:rPr>
          <w:rFonts w:ascii="Arial" w:hAnsi="Arial"/>
          <w:sz w:val="22"/>
          <w:szCs w:val="22"/>
        </w:rPr>
        <w:t xml:space="preserve">and the </w:t>
      </w:r>
      <w:r w:rsidR="00B816F7">
        <w:rPr>
          <w:rFonts w:ascii="Arial" w:hAnsi="Arial"/>
          <w:sz w:val="22"/>
          <w:szCs w:val="22"/>
        </w:rPr>
        <w:t>move f</w:t>
      </w:r>
      <w:r w:rsidR="00CD7FCB">
        <w:rPr>
          <w:rFonts w:ascii="Arial" w:hAnsi="Arial"/>
          <w:sz w:val="22"/>
          <w:szCs w:val="22"/>
        </w:rPr>
        <w:t>rom knowledge to acknowledgment of diverse and multiple voices.</w:t>
      </w:r>
      <w:r w:rsidR="00E67E38">
        <w:rPr>
          <w:rFonts w:ascii="Arial" w:hAnsi="Arial"/>
          <w:sz w:val="22"/>
          <w:szCs w:val="22"/>
        </w:rPr>
        <w:t xml:space="preserve"> The social norms</w:t>
      </w:r>
      <w:r w:rsidR="00485059">
        <w:rPr>
          <w:rFonts w:ascii="Arial" w:hAnsi="Arial"/>
          <w:sz w:val="22"/>
          <w:szCs w:val="22"/>
        </w:rPr>
        <w:t>,</w:t>
      </w:r>
      <w:r w:rsidR="00E67E38">
        <w:rPr>
          <w:rFonts w:ascii="Arial" w:hAnsi="Arial"/>
          <w:sz w:val="22"/>
          <w:szCs w:val="22"/>
        </w:rPr>
        <w:t xml:space="preserve"> for example</w:t>
      </w:r>
      <w:r w:rsidR="00485059">
        <w:rPr>
          <w:rFonts w:ascii="Arial" w:hAnsi="Arial"/>
          <w:sz w:val="22"/>
          <w:szCs w:val="22"/>
        </w:rPr>
        <w:t>,</w:t>
      </w:r>
      <w:r w:rsidR="00E67E38">
        <w:rPr>
          <w:rFonts w:ascii="Arial" w:hAnsi="Arial"/>
          <w:sz w:val="22"/>
          <w:szCs w:val="22"/>
        </w:rPr>
        <w:t xml:space="preserve"> promoting cultural and religious inequality </w:t>
      </w:r>
      <w:r w:rsidR="006E7361">
        <w:rPr>
          <w:rFonts w:ascii="Arial" w:hAnsi="Arial"/>
          <w:sz w:val="22"/>
          <w:szCs w:val="22"/>
        </w:rPr>
        <w:t>and discriminatory practices</w:t>
      </w:r>
      <w:r w:rsidR="00FC2458">
        <w:rPr>
          <w:rFonts w:ascii="Arial" w:hAnsi="Arial"/>
          <w:sz w:val="22"/>
          <w:szCs w:val="22"/>
        </w:rPr>
        <w:t xml:space="preserve"> that promote </w:t>
      </w:r>
      <w:r w:rsidR="00774A2F">
        <w:rPr>
          <w:rFonts w:ascii="Arial" w:hAnsi="Arial"/>
          <w:sz w:val="22"/>
          <w:szCs w:val="22"/>
        </w:rPr>
        <w:t xml:space="preserve">gender </w:t>
      </w:r>
      <w:r w:rsidR="00FC2458">
        <w:rPr>
          <w:rFonts w:ascii="Arial" w:hAnsi="Arial"/>
          <w:sz w:val="22"/>
          <w:szCs w:val="22"/>
        </w:rPr>
        <w:t>disadvantage</w:t>
      </w:r>
      <w:r w:rsidR="00774A2F">
        <w:rPr>
          <w:rFonts w:ascii="Arial" w:hAnsi="Arial"/>
          <w:sz w:val="22"/>
          <w:szCs w:val="22"/>
        </w:rPr>
        <w:t xml:space="preserve"> within groups must also be challenged. In this way diversity in the form of justice, equality and autonomy </w:t>
      </w:r>
      <w:r w:rsidR="00325B4F">
        <w:rPr>
          <w:rFonts w:ascii="Arial" w:hAnsi="Arial"/>
          <w:sz w:val="22"/>
          <w:szCs w:val="22"/>
        </w:rPr>
        <w:t>as</w:t>
      </w:r>
      <w:r w:rsidR="00774A2F">
        <w:rPr>
          <w:rFonts w:ascii="Arial" w:hAnsi="Arial"/>
          <w:sz w:val="22"/>
          <w:szCs w:val="22"/>
        </w:rPr>
        <w:t xml:space="preserve"> ruptures to existing liberal debates cannot be achieved</w:t>
      </w:r>
      <w:r w:rsidR="00325B4F">
        <w:rPr>
          <w:rFonts w:ascii="Arial" w:hAnsi="Arial"/>
          <w:sz w:val="22"/>
          <w:szCs w:val="22"/>
        </w:rPr>
        <w:t xml:space="preserve"> without also </w:t>
      </w:r>
      <w:r w:rsidR="00485059">
        <w:rPr>
          <w:rFonts w:ascii="Arial" w:hAnsi="Arial"/>
          <w:sz w:val="22"/>
          <w:szCs w:val="22"/>
        </w:rPr>
        <w:t>challenging</w:t>
      </w:r>
      <w:r w:rsidR="00D82F4E">
        <w:rPr>
          <w:rFonts w:ascii="Arial" w:hAnsi="Arial"/>
          <w:sz w:val="22"/>
          <w:szCs w:val="22"/>
        </w:rPr>
        <w:t xml:space="preserve"> </w:t>
      </w:r>
      <w:r w:rsidR="00325B4F">
        <w:rPr>
          <w:rFonts w:ascii="Arial" w:hAnsi="Arial"/>
          <w:sz w:val="22"/>
          <w:szCs w:val="22"/>
        </w:rPr>
        <w:t xml:space="preserve">unequal social norms and harmful </w:t>
      </w:r>
      <w:r w:rsidR="00D82F4E">
        <w:rPr>
          <w:rFonts w:ascii="Arial" w:hAnsi="Arial"/>
          <w:sz w:val="22"/>
          <w:szCs w:val="22"/>
        </w:rPr>
        <w:t xml:space="preserve">group </w:t>
      </w:r>
      <w:r w:rsidR="00325B4F">
        <w:rPr>
          <w:rFonts w:ascii="Arial" w:hAnsi="Arial"/>
          <w:sz w:val="22"/>
          <w:szCs w:val="22"/>
        </w:rPr>
        <w:t xml:space="preserve">practices. </w:t>
      </w:r>
      <w:r w:rsidR="00774A2F">
        <w:rPr>
          <w:rFonts w:ascii="Arial" w:hAnsi="Arial"/>
          <w:sz w:val="22"/>
          <w:szCs w:val="22"/>
        </w:rPr>
        <w:t xml:space="preserve"> </w:t>
      </w:r>
      <w:r w:rsidR="00FC2458">
        <w:rPr>
          <w:rFonts w:ascii="Arial" w:hAnsi="Arial"/>
          <w:sz w:val="22"/>
          <w:szCs w:val="22"/>
        </w:rPr>
        <w:t xml:space="preserve"> </w:t>
      </w:r>
      <w:r w:rsidR="006E7361">
        <w:rPr>
          <w:rFonts w:ascii="Arial" w:hAnsi="Arial"/>
          <w:sz w:val="22"/>
          <w:szCs w:val="22"/>
        </w:rPr>
        <w:t xml:space="preserve"> </w:t>
      </w:r>
      <w:r w:rsidR="00E67E38">
        <w:rPr>
          <w:rFonts w:ascii="Arial" w:hAnsi="Arial"/>
          <w:sz w:val="22"/>
          <w:szCs w:val="22"/>
        </w:rPr>
        <w:t xml:space="preserve"> </w:t>
      </w:r>
      <w:r w:rsidR="00B816F7">
        <w:rPr>
          <w:rFonts w:ascii="Arial" w:hAnsi="Arial"/>
          <w:sz w:val="22"/>
          <w:szCs w:val="22"/>
        </w:rPr>
        <w:t xml:space="preserve"> </w:t>
      </w:r>
      <w:r w:rsidR="001E391F">
        <w:rPr>
          <w:rFonts w:ascii="Arial" w:hAnsi="Arial"/>
          <w:sz w:val="22"/>
          <w:szCs w:val="22"/>
        </w:rPr>
        <w:t xml:space="preserve"> </w:t>
      </w:r>
    </w:p>
    <w:p w14:paraId="22EA8A0F" w14:textId="77777777" w:rsidR="007D0D4D" w:rsidRDefault="007D0D4D" w:rsidP="00276D85">
      <w:pPr>
        <w:rPr>
          <w:rFonts w:ascii="Arial" w:hAnsi="Arial"/>
          <w:sz w:val="22"/>
          <w:szCs w:val="22"/>
        </w:rPr>
      </w:pPr>
    </w:p>
    <w:p w14:paraId="6E838CB5" w14:textId="109CB701" w:rsidR="00276D85" w:rsidRPr="00265C95" w:rsidRDefault="00276D85" w:rsidP="00276D85">
      <w:pPr>
        <w:rPr>
          <w:rFonts w:ascii="Arial" w:hAnsi="Arial"/>
          <w:sz w:val="22"/>
          <w:szCs w:val="22"/>
        </w:rPr>
      </w:pPr>
      <w:r w:rsidRPr="00265C95">
        <w:rPr>
          <w:rFonts w:ascii="Arial" w:hAnsi="Arial"/>
          <w:sz w:val="22"/>
          <w:szCs w:val="22"/>
        </w:rPr>
        <w:t>Critical race and feminist theorists have long drawn our attention to the ways in which state and legal relations oper</w:t>
      </w:r>
      <w:r w:rsidR="00485059">
        <w:rPr>
          <w:rFonts w:ascii="Arial" w:hAnsi="Arial"/>
          <w:sz w:val="22"/>
          <w:szCs w:val="22"/>
        </w:rPr>
        <w:t>ate within hegemonic discourses “</w:t>
      </w:r>
      <w:r w:rsidRPr="00265C95">
        <w:rPr>
          <w:rFonts w:ascii="Arial" w:hAnsi="Arial"/>
          <w:sz w:val="22"/>
          <w:szCs w:val="22"/>
        </w:rPr>
        <w:t xml:space="preserve">in the very entrails of privilege and in mainstream practices and perspectives” (Medina </w:t>
      </w:r>
      <w:r w:rsidR="00657F0C">
        <w:rPr>
          <w:rFonts w:ascii="Arial" w:hAnsi="Arial"/>
          <w:sz w:val="22"/>
          <w:szCs w:val="22"/>
        </w:rPr>
        <w:t>2013</w:t>
      </w:r>
      <w:r w:rsidR="009E07B5">
        <w:rPr>
          <w:rFonts w:ascii="Arial" w:hAnsi="Arial"/>
          <w:sz w:val="22"/>
          <w:szCs w:val="22"/>
        </w:rPr>
        <w:t>:</w:t>
      </w:r>
      <w:r w:rsidR="00682D02">
        <w:rPr>
          <w:rFonts w:ascii="Arial" w:hAnsi="Arial"/>
          <w:sz w:val="22"/>
          <w:szCs w:val="22"/>
        </w:rPr>
        <w:t xml:space="preserve"> </w:t>
      </w:r>
      <w:r w:rsidRPr="00265C95">
        <w:rPr>
          <w:rFonts w:ascii="Arial" w:hAnsi="Arial"/>
          <w:sz w:val="22"/>
          <w:szCs w:val="22"/>
        </w:rPr>
        <w:t xml:space="preserve">15). The ability therefore to develop new forms of discursive practices, legal cultures and spaces that allow for </w:t>
      </w:r>
      <w:r w:rsidR="007E4D98">
        <w:rPr>
          <w:rFonts w:ascii="Arial" w:hAnsi="Arial"/>
          <w:sz w:val="22"/>
          <w:szCs w:val="22"/>
        </w:rPr>
        <w:t xml:space="preserve">radically </w:t>
      </w:r>
      <w:r w:rsidRPr="00265C95">
        <w:rPr>
          <w:rFonts w:ascii="Arial" w:hAnsi="Arial"/>
          <w:sz w:val="22"/>
          <w:szCs w:val="22"/>
        </w:rPr>
        <w:t>diverse legal reasoning is not only a significant challenge but one that must also include a robust challenge to dominant ideologies of diversity and identity</w:t>
      </w:r>
      <w:r w:rsidR="00470684">
        <w:rPr>
          <w:rFonts w:ascii="Arial" w:hAnsi="Arial"/>
          <w:sz w:val="22"/>
          <w:szCs w:val="22"/>
        </w:rPr>
        <w:t xml:space="preserve"> in state law and community relations</w:t>
      </w:r>
      <w:r w:rsidRPr="00265C95">
        <w:rPr>
          <w:rFonts w:ascii="Arial" w:hAnsi="Arial"/>
          <w:sz w:val="22"/>
          <w:szCs w:val="22"/>
        </w:rPr>
        <w:t xml:space="preserve">. In other words in order to understand </w:t>
      </w:r>
      <w:r w:rsidR="007E4D98">
        <w:rPr>
          <w:rFonts w:ascii="Arial" w:hAnsi="Arial"/>
          <w:sz w:val="22"/>
          <w:szCs w:val="22"/>
        </w:rPr>
        <w:t xml:space="preserve">the </w:t>
      </w:r>
      <w:r w:rsidRPr="00265C95">
        <w:rPr>
          <w:rFonts w:ascii="Arial" w:hAnsi="Arial"/>
          <w:sz w:val="22"/>
          <w:szCs w:val="22"/>
        </w:rPr>
        <w:t xml:space="preserve">diversity and heterogeneity present in law and legal reasoning we must also recognize pre-existing social inequalities and the obstacles and disadvantages found under the </w:t>
      </w:r>
      <w:r w:rsidR="007E4D98">
        <w:rPr>
          <w:rFonts w:ascii="Arial" w:hAnsi="Arial"/>
          <w:sz w:val="22"/>
          <w:szCs w:val="22"/>
        </w:rPr>
        <w:t xml:space="preserve">current </w:t>
      </w:r>
      <w:r w:rsidRPr="00265C95">
        <w:rPr>
          <w:rFonts w:ascii="Arial" w:hAnsi="Arial"/>
          <w:sz w:val="22"/>
          <w:szCs w:val="22"/>
        </w:rPr>
        <w:t>condition</w:t>
      </w:r>
      <w:r w:rsidR="007E4D98">
        <w:rPr>
          <w:rFonts w:ascii="Arial" w:hAnsi="Arial"/>
          <w:sz w:val="22"/>
          <w:szCs w:val="22"/>
        </w:rPr>
        <w:t>s</w:t>
      </w:r>
      <w:r w:rsidRPr="00265C95">
        <w:rPr>
          <w:rFonts w:ascii="Arial" w:hAnsi="Arial"/>
          <w:sz w:val="22"/>
          <w:szCs w:val="22"/>
        </w:rPr>
        <w:t xml:space="preserve"> of diversity and difference. Furthermore diverse groups inhabit diverse spaces and therefore we must remain vigilant to individual and group specificities that mean </w:t>
      </w:r>
      <w:r w:rsidR="007E4D98">
        <w:rPr>
          <w:rFonts w:ascii="Arial" w:hAnsi="Arial"/>
          <w:sz w:val="22"/>
          <w:szCs w:val="22"/>
        </w:rPr>
        <w:t xml:space="preserve">that </w:t>
      </w:r>
      <w:r w:rsidRPr="00265C95">
        <w:rPr>
          <w:rFonts w:ascii="Arial" w:hAnsi="Arial"/>
          <w:sz w:val="22"/>
          <w:szCs w:val="22"/>
        </w:rPr>
        <w:t xml:space="preserve">diversity </w:t>
      </w:r>
      <w:r w:rsidR="007E4D98">
        <w:rPr>
          <w:rFonts w:ascii="Arial" w:hAnsi="Arial"/>
          <w:sz w:val="22"/>
          <w:szCs w:val="22"/>
        </w:rPr>
        <w:t xml:space="preserve">should </w:t>
      </w:r>
      <w:r w:rsidRPr="00265C95">
        <w:rPr>
          <w:rFonts w:ascii="Arial" w:hAnsi="Arial"/>
          <w:sz w:val="22"/>
          <w:szCs w:val="22"/>
        </w:rPr>
        <w:t xml:space="preserve">operate also in relation to multiple perspectives and viewpoints. </w:t>
      </w:r>
      <w:r w:rsidR="00C35931" w:rsidRPr="00265C95">
        <w:rPr>
          <w:rFonts w:ascii="Arial" w:hAnsi="Arial"/>
          <w:sz w:val="22"/>
          <w:szCs w:val="22"/>
        </w:rPr>
        <w:t>There is never one fixed position on what constitutes the diverse.</w:t>
      </w:r>
      <w:r w:rsidRPr="00265C95">
        <w:rPr>
          <w:rFonts w:ascii="Arial" w:hAnsi="Arial"/>
          <w:sz w:val="22"/>
          <w:szCs w:val="22"/>
        </w:rPr>
        <w:t xml:space="preserve"> Differently situated subjects raise the question of democracy and </w:t>
      </w:r>
      <w:r w:rsidR="007E4D98">
        <w:rPr>
          <w:rFonts w:ascii="Arial" w:hAnsi="Arial"/>
          <w:sz w:val="22"/>
          <w:szCs w:val="22"/>
        </w:rPr>
        <w:t xml:space="preserve">the </w:t>
      </w:r>
      <w:r w:rsidRPr="00265C95">
        <w:rPr>
          <w:rFonts w:ascii="Arial" w:hAnsi="Arial"/>
          <w:sz w:val="22"/>
          <w:szCs w:val="22"/>
        </w:rPr>
        <w:t>em</w:t>
      </w:r>
      <w:r w:rsidR="007E4D98">
        <w:rPr>
          <w:rFonts w:ascii="Arial" w:hAnsi="Arial"/>
          <w:sz w:val="22"/>
          <w:szCs w:val="22"/>
        </w:rPr>
        <w:t>e</w:t>
      </w:r>
      <w:r w:rsidRPr="00265C95">
        <w:rPr>
          <w:rFonts w:ascii="Arial" w:hAnsi="Arial"/>
          <w:sz w:val="22"/>
          <w:szCs w:val="22"/>
        </w:rPr>
        <w:t>rgence of new forms of democratic cultures as diverse knowledges. Karin</w:t>
      </w:r>
      <w:r w:rsidR="007E4D98">
        <w:rPr>
          <w:rFonts w:ascii="Arial" w:hAnsi="Arial"/>
          <w:sz w:val="22"/>
          <w:szCs w:val="22"/>
        </w:rPr>
        <w:t>’s</w:t>
      </w:r>
      <w:r w:rsidRPr="00265C95">
        <w:rPr>
          <w:rFonts w:ascii="Arial" w:hAnsi="Arial"/>
          <w:sz w:val="22"/>
          <w:szCs w:val="22"/>
        </w:rPr>
        <w:t xml:space="preserve"> question</w:t>
      </w:r>
      <w:r w:rsidR="007E4D98">
        <w:rPr>
          <w:rFonts w:ascii="Arial" w:hAnsi="Arial"/>
          <w:sz w:val="22"/>
          <w:szCs w:val="22"/>
        </w:rPr>
        <w:t xml:space="preserve"> is therefore fundamental: </w:t>
      </w:r>
      <w:r w:rsidRPr="00265C95">
        <w:rPr>
          <w:rFonts w:ascii="Arial" w:hAnsi="Arial"/>
          <w:sz w:val="22"/>
          <w:szCs w:val="22"/>
        </w:rPr>
        <w:t xml:space="preserve">how can we do things differently to ensure that those on the margins are </w:t>
      </w:r>
      <w:proofErr w:type="spellStart"/>
      <w:r w:rsidRPr="00265C95">
        <w:rPr>
          <w:rFonts w:ascii="Arial" w:hAnsi="Arial"/>
          <w:sz w:val="22"/>
          <w:szCs w:val="22"/>
        </w:rPr>
        <w:t>centred</w:t>
      </w:r>
      <w:proofErr w:type="spellEnd"/>
      <w:r w:rsidRPr="00265C95">
        <w:rPr>
          <w:rFonts w:ascii="Arial" w:hAnsi="Arial"/>
          <w:sz w:val="22"/>
          <w:szCs w:val="22"/>
        </w:rPr>
        <w:t xml:space="preserve">? </w:t>
      </w:r>
    </w:p>
    <w:p w14:paraId="106D34C0" w14:textId="77777777" w:rsidR="00276D85" w:rsidRPr="00265C95" w:rsidRDefault="00276D85" w:rsidP="0092107B">
      <w:pPr>
        <w:rPr>
          <w:rFonts w:ascii="Arial" w:hAnsi="Arial"/>
          <w:sz w:val="22"/>
          <w:szCs w:val="22"/>
        </w:rPr>
      </w:pPr>
    </w:p>
    <w:p w14:paraId="488D6E62" w14:textId="53AD97CD" w:rsidR="00276D85" w:rsidRPr="00265C95" w:rsidRDefault="00276D85" w:rsidP="0092107B">
      <w:pPr>
        <w:rPr>
          <w:rFonts w:ascii="Arial" w:hAnsi="Arial"/>
          <w:b/>
          <w:sz w:val="22"/>
          <w:szCs w:val="22"/>
        </w:rPr>
      </w:pPr>
      <w:r w:rsidRPr="00265C95">
        <w:rPr>
          <w:rFonts w:ascii="Arial" w:hAnsi="Arial"/>
          <w:b/>
          <w:sz w:val="22"/>
          <w:szCs w:val="22"/>
        </w:rPr>
        <w:t>Knowledge and Feminist Interventions</w:t>
      </w:r>
    </w:p>
    <w:p w14:paraId="74D08E20" w14:textId="77777777" w:rsidR="00276D85" w:rsidRDefault="00276D85" w:rsidP="0092107B">
      <w:pPr>
        <w:rPr>
          <w:rFonts w:ascii="Arial" w:hAnsi="Arial"/>
          <w:sz w:val="22"/>
          <w:szCs w:val="22"/>
        </w:rPr>
      </w:pPr>
    </w:p>
    <w:p w14:paraId="53EB85C3" w14:textId="4E548FA9" w:rsidR="00147D3D" w:rsidRDefault="00485059" w:rsidP="00147D3D">
      <w:pPr>
        <w:rPr>
          <w:rFonts w:ascii="Arial" w:hAnsi="Arial"/>
          <w:sz w:val="22"/>
          <w:szCs w:val="22"/>
        </w:rPr>
      </w:pPr>
      <w:r>
        <w:rPr>
          <w:rFonts w:ascii="Arial" w:hAnsi="Arial"/>
          <w:sz w:val="22"/>
          <w:szCs w:val="22"/>
        </w:rPr>
        <w:t xml:space="preserve">If ideas of what constitutes </w:t>
      </w:r>
      <w:r w:rsidR="00147D3D">
        <w:rPr>
          <w:rFonts w:ascii="Arial" w:hAnsi="Arial"/>
          <w:sz w:val="22"/>
          <w:szCs w:val="22"/>
        </w:rPr>
        <w:t xml:space="preserve">‘knowledge proper’ are to be challenged it has been the work of critical feminist and black feminist interventions that point to the fact that the making and remaking of knowledge operates from the predominantly male institutions in which they have emerged and been validated. Feminist interventions have not only introduced us to concepts of subject, subjectivity, power and agency but an epistemological pedagogy that demands a critique of existing knowledge and our ways of seeing and the means of acquiring knowledge.   </w:t>
      </w:r>
    </w:p>
    <w:p w14:paraId="64956FB6" w14:textId="77777777" w:rsidR="00147D3D" w:rsidRDefault="00147D3D" w:rsidP="0092107B">
      <w:pPr>
        <w:rPr>
          <w:rFonts w:ascii="Arial" w:hAnsi="Arial"/>
          <w:sz w:val="22"/>
          <w:szCs w:val="22"/>
        </w:rPr>
      </w:pPr>
    </w:p>
    <w:p w14:paraId="4A8AE756" w14:textId="289D1E55" w:rsidR="00147D3D" w:rsidRPr="00265C95" w:rsidRDefault="00BB27D7" w:rsidP="00147D3D">
      <w:pPr>
        <w:rPr>
          <w:rFonts w:ascii="Arial" w:hAnsi="Arial"/>
          <w:sz w:val="22"/>
          <w:szCs w:val="22"/>
        </w:rPr>
      </w:pPr>
      <w:r w:rsidRPr="00265C95">
        <w:rPr>
          <w:rFonts w:ascii="Arial" w:hAnsi="Arial"/>
          <w:sz w:val="22"/>
          <w:szCs w:val="22"/>
        </w:rPr>
        <w:t>Current state law policies on diversity can and do often operate to disavow multiple diverse voices</w:t>
      </w:r>
      <w:r>
        <w:rPr>
          <w:rFonts w:ascii="Arial" w:hAnsi="Arial"/>
          <w:sz w:val="22"/>
          <w:szCs w:val="22"/>
        </w:rPr>
        <w:t>,</w:t>
      </w:r>
      <w:r w:rsidRPr="00265C95">
        <w:rPr>
          <w:rFonts w:ascii="Arial" w:hAnsi="Arial"/>
          <w:sz w:val="22"/>
          <w:szCs w:val="22"/>
        </w:rPr>
        <w:t xml:space="preserve"> with diversity working to e</w:t>
      </w:r>
      <w:r>
        <w:rPr>
          <w:rFonts w:ascii="Arial" w:hAnsi="Arial"/>
          <w:sz w:val="22"/>
          <w:szCs w:val="22"/>
        </w:rPr>
        <w:t>x</w:t>
      </w:r>
      <w:r w:rsidRPr="00265C95">
        <w:rPr>
          <w:rFonts w:ascii="Arial" w:hAnsi="Arial"/>
          <w:sz w:val="22"/>
          <w:szCs w:val="22"/>
        </w:rPr>
        <w:t>clude and marginalize rather than as an inclusive dialogical process</w:t>
      </w:r>
      <w:r>
        <w:rPr>
          <w:rFonts w:ascii="Arial" w:hAnsi="Arial"/>
          <w:sz w:val="22"/>
          <w:szCs w:val="22"/>
        </w:rPr>
        <w:t xml:space="preserve">. </w:t>
      </w:r>
      <w:r w:rsidR="00147D3D" w:rsidRPr="00265C95">
        <w:rPr>
          <w:rFonts w:ascii="Arial" w:hAnsi="Arial"/>
          <w:sz w:val="22"/>
          <w:szCs w:val="22"/>
        </w:rPr>
        <w:t xml:space="preserve">Feminist legal theory critiques the paradigms, norms and practices inherent in law and legal practice with a specific focus on the marginalization of women and the operative effects of the ways in which notions of femininity and masculinity remain deeply embedded in legal practice and discourse. Debate has focused on a critique of legal doctrine and the ways in which legal language and legal concepts remain gendered. </w:t>
      </w:r>
    </w:p>
    <w:p w14:paraId="2FA0E556" w14:textId="77777777" w:rsidR="00147D3D" w:rsidRPr="00265C95" w:rsidRDefault="00147D3D" w:rsidP="0092107B">
      <w:pPr>
        <w:rPr>
          <w:rFonts w:ascii="Arial" w:hAnsi="Arial"/>
          <w:sz w:val="22"/>
          <w:szCs w:val="22"/>
        </w:rPr>
      </w:pPr>
    </w:p>
    <w:p w14:paraId="27DA1CB5" w14:textId="5E9265D6" w:rsidR="0092107B" w:rsidRPr="00265C95" w:rsidRDefault="00275D43" w:rsidP="0092107B">
      <w:pPr>
        <w:rPr>
          <w:rFonts w:ascii="Arial" w:hAnsi="Arial"/>
          <w:sz w:val="22"/>
          <w:szCs w:val="22"/>
        </w:rPr>
      </w:pPr>
      <w:r>
        <w:rPr>
          <w:rFonts w:ascii="Arial" w:hAnsi="Arial"/>
          <w:sz w:val="22"/>
          <w:szCs w:val="22"/>
        </w:rPr>
        <w:t>Black feminist activi</w:t>
      </w:r>
      <w:r w:rsidR="007A2433">
        <w:rPr>
          <w:rFonts w:ascii="Arial" w:hAnsi="Arial"/>
          <w:sz w:val="22"/>
          <w:szCs w:val="22"/>
        </w:rPr>
        <w:t>sm has been at the forefront of</w:t>
      </w:r>
      <w:r>
        <w:rPr>
          <w:rFonts w:ascii="Arial" w:hAnsi="Arial"/>
          <w:sz w:val="22"/>
          <w:szCs w:val="22"/>
        </w:rPr>
        <w:t xml:space="preserve"> demands for gender equality, the articulation of agency in</w:t>
      </w:r>
      <w:r w:rsidR="007A2433">
        <w:rPr>
          <w:rFonts w:ascii="Arial" w:hAnsi="Arial"/>
          <w:sz w:val="22"/>
          <w:szCs w:val="22"/>
        </w:rPr>
        <w:t xml:space="preserve"> oppressive contexts and critiques</w:t>
      </w:r>
      <w:r>
        <w:rPr>
          <w:rFonts w:ascii="Arial" w:hAnsi="Arial"/>
          <w:sz w:val="22"/>
          <w:szCs w:val="22"/>
        </w:rPr>
        <w:t xml:space="preserve"> of liberal ideas and policies of the manifestation of diversity and diverse practices in law.  </w:t>
      </w:r>
      <w:r w:rsidR="0092107B" w:rsidRPr="00265C95">
        <w:rPr>
          <w:rFonts w:ascii="Arial" w:hAnsi="Arial"/>
          <w:sz w:val="22"/>
          <w:szCs w:val="22"/>
        </w:rPr>
        <w:t>In response to the ways in which liberal projects on diversity and difference continue to be informed by little understanding of the marginalization and social exclusion experienced by the groups in question</w:t>
      </w:r>
      <w:r w:rsidR="001759F4">
        <w:rPr>
          <w:rFonts w:ascii="Arial" w:hAnsi="Arial"/>
          <w:sz w:val="22"/>
          <w:szCs w:val="22"/>
        </w:rPr>
        <w:t>,</w:t>
      </w:r>
      <w:r w:rsidR="005C7955">
        <w:rPr>
          <w:rFonts w:ascii="Arial" w:hAnsi="Arial"/>
          <w:sz w:val="22"/>
          <w:szCs w:val="22"/>
        </w:rPr>
        <w:t xml:space="preserve"> b</w:t>
      </w:r>
      <w:r w:rsidR="0092107B" w:rsidRPr="00265C95">
        <w:rPr>
          <w:rFonts w:ascii="Arial" w:hAnsi="Arial"/>
          <w:sz w:val="22"/>
          <w:szCs w:val="22"/>
        </w:rPr>
        <w:t>lack feminist scholarship raises important questions relating to the crucial interrelations between gender, class, race and personal and collective group identities. For example</w:t>
      </w:r>
      <w:r w:rsidR="001759F4">
        <w:rPr>
          <w:rFonts w:ascii="Arial" w:hAnsi="Arial"/>
          <w:sz w:val="22"/>
          <w:szCs w:val="22"/>
        </w:rPr>
        <w:t>,</w:t>
      </w:r>
      <w:r w:rsidR="0092107B" w:rsidRPr="00265C95">
        <w:rPr>
          <w:rFonts w:ascii="Arial" w:hAnsi="Arial"/>
          <w:sz w:val="22"/>
          <w:szCs w:val="22"/>
        </w:rPr>
        <w:t xml:space="preserve"> on the issue of diversity and legal reasoning</w:t>
      </w:r>
      <w:r w:rsidR="007A2433">
        <w:rPr>
          <w:rFonts w:ascii="Arial" w:hAnsi="Arial"/>
          <w:sz w:val="22"/>
          <w:szCs w:val="22"/>
        </w:rPr>
        <w:t>,</w:t>
      </w:r>
      <w:r w:rsidR="0092107B" w:rsidRPr="00265C95">
        <w:rPr>
          <w:rFonts w:ascii="Arial" w:hAnsi="Arial"/>
          <w:sz w:val="22"/>
          <w:szCs w:val="22"/>
        </w:rPr>
        <w:t xml:space="preserve"> critique must also include a critique of the political spaces that tolerate rupture and permit the emergence of cohabitation both as individual agency and as a collective group identity.  Situations of rupture also bring to the fore how we as individuals </w:t>
      </w:r>
      <w:r w:rsidR="001759F4">
        <w:rPr>
          <w:rFonts w:ascii="Arial" w:hAnsi="Arial"/>
          <w:sz w:val="22"/>
          <w:szCs w:val="22"/>
        </w:rPr>
        <w:t xml:space="preserve">are to </w:t>
      </w:r>
      <w:r w:rsidR="0092107B" w:rsidRPr="00265C95">
        <w:rPr>
          <w:rFonts w:ascii="Arial" w:hAnsi="Arial"/>
          <w:sz w:val="22"/>
          <w:szCs w:val="22"/>
        </w:rPr>
        <w:t>take responsibility for the ways in which we interpret, com</w:t>
      </w:r>
      <w:r w:rsidR="00657F0C">
        <w:rPr>
          <w:rFonts w:ascii="Arial" w:hAnsi="Arial"/>
          <w:sz w:val="22"/>
          <w:szCs w:val="22"/>
        </w:rPr>
        <w:t>municate and know (Medina 2013</w:t>
      </w:r>
      <w:r w:rsidR="009E07B5">
        <w:rPr>
          <w:rFonts w:ascii="Arial" w:hAnsi="Arial"/>
          <w:sz w:val="22"/>
          <w:szCs w:val="22"/>
        </w:rPr>
        <w:t xml:space="preserve">: </w:t>
      </w:r>
      <w:r w:rsidR="0092107B" w:rsidRPr="00265C95">
        <w:rPr>
          <w:rFonts w:ascii="Arial" w:hAnsi="Arial"/>
          <w:sz w:val="22"/>
          <w:szCs w:val="22"/>
        </w:rPr>
        <w:t xml:space="preserve">313). </w:t>
      </w:r>
      <w:r w:rsidR="009E07B5">
        <w:rPr>
          <w:rFonts w:ascii="Arial" w:hAnsi="Arial"/>
          <w:sz w:val="22"/>
          <w:szCs w:val="22"/>
        </w:rPr>
        <w:t>This raises a set of questions: i</w:t>
      </w:r>
      <w:r w:rsidR="0092107B" w:rsidRPr="00265C95">
        <w:rPr>
          <w:rFonts w:ascii="Arial" w:hAnsi="Arial"/>
          <w:sz w:val="22"/>
          <w:szCs w:val="22"/>
        </w:rPr>
        <w:t xml:space="preserve">s it possible to </w:t>
      </w:r>
      <w:r w:rsidR="001759F4">
        <w:rPr>
          <w:rFonts w:ascii="Arial" w:hAnsi="Arial"/>
          <w:sz w:val="22"/>
          <w:szCs w:val="22"/>
        </w:rPr>
        <w:t>respond</w:t>
      </w:r>
      <w:r w:rsidR="0092107B" w:rsidRPr="00265C95">
        <w:rPr>
          <w:rFonts w:ascii="Arial" w:hAnsi="Arial"/>
          <w:sz w:val="22"/>
          <w:szCs w:val="22"/>
        </w:rPr>
        <w:t xml:space="preserve"> to epistemic injustice and take responsibilit</w:t>
      </w:r>
      <w:r w:rsidR="001759F4">
        <w:rPr>
          <w:rFonts w:ascii="Arial" w:hAnsi="Arial"/>
          <w:sz w:val="22"/>
          <w:szCs w:val="22"/>
        </w:rPr>
        <w:t>y</w:t>
      </w:r>
      <w:r w:rsidR="0092107B" w:rsidRPr="00265C95">
        <w:rPr>
          <w:rFonts w:ascii="Arial" w:hAnsi="Arial"/>
          <w:sz w:val="22"/>
          <w:szCs w:val="22"/>
        </w:rPr>
        <w:t xml:space="preserve"> for injustice that may have had nothing to do with us?  What differentiates responsibility from cohabitation? What if we simply do not have the resources to correct injustices? Do we belong to normative structure</w:t>
      </w:r>
      <w:r w:rsidR="001759F4">
        <w:rPr>
          <w:rFonts w:ascii="Arial" w:hAnsi="Arial"/>
          <w:sz w:val="22"/>
          <w:szCs w:val="22"/>
        </w:rPr>
        <w:t>s</w:t>
      </w:r>
      <w:r w:rsidR="0092107B" w:rsidRPr="00265C95">
        <w:rPr>
          <w:rFonts w:ascii="Arial" w:hAnsi="Arial"/>
          <w:sz w:val="22"/>
          <w:szCs w:val="22"/>
        </w:rPr>
        <w:t xml:space="preserve"> of social life that prevent or inhibit the challenges of diversity? How do we take into account the complexities of context and social positionality that </w:t>
      </w:r>
      <w:r w:rsidR="001759F4">
        <w:rPr>
          <w:rFonts w:ascii="Arial" w:hAnsi="Arial"/>
          <w:sz w:val="22"/>
          <w:szCs w:val="22"/>
        </w:rPr>
        <w:t xml:space="preserve">is </w:t>
      </w:r>
      <w:r w:rsidR="00753FE6">
        <w:rPr>
          <w:rFonts w:ascii="Arial" w:hAnsi="Arial"/>
          <w:sz w:val="22"/>
          <w:szCs w:val="22"/>
        </w:rPr>
        <w:t>necessary</w:t>
      </w:r>
      <w:r w:rsidR="001759F4">
        <w:rPr>
          <w:rFonts w:ascii="Arial" w:hAnsi="Arial"/>
          <w:sz w:val="22"/>
          <w:szCs w:val="22"/>
        </w:rPr>
        <w:t xml:space="preserve"> to be</w:t>
      </w:r>
      <w:r w:rsidR="0092107B" w:rsidRPr="00265C95">
        <w:rPr>
          <w:rFonts w:ascii="Arial" w:hAnsi="Arial"/>
          <w:sz w:val="22"/>
          <w:szCs w:val="22"/>
        </w:rPr>
        <w:t xml:space="preserve"> able to capture difference in all its complexity? </w:t>
      </w:r>
    </w:p>
    <w:p w14:paraId="758C193A" w14:textId="77777777" w:rsidR="0092107B" w:rsidRPr="00265C95" w:rsidRDefault="0092107B" w:rsidP="0092107B">
      <w:pPr>
        <w:rPr>
          <w:rFonts w:ascii="Arial" w:hAnsi="Arial"/>
          <w:sz w:val="22"/>
          <w:szCs w:val="22"/>
        </w:rPr>
      </w:pPr>
    </w:p>
    <w:p w14:paraId="1AB0CABC" w14:textId="5B87CCEC" w:rsidR="0092107B" w:rsidRPr="00265C95" w:rsidRDefault="0092107B" w:rsidP="0092107B">
      <w:pPr>
        <w:rPr>
          <w:rFonts w:ascii="Arial" w:hAnsi="Arial"/>
          <w:sz w:val="22"/>
          <w:szCs w:val="22"/>
        </w:rPr>
      </w:pPr>
      <w:r w:rsidRPr="00265C95">
        <w:rPr>
          <w:rFonts w:ascii="Arial" w:hAnsi="Arial"/>
          <w:sz w:val="22"/>
          <w:szCs w:val="22"/>
        </w:rPr>
        <w:t xml:space="preserve">Internal critique and contestation recognizing diverse social practices and lived experiences </w:t>
      </w:r>
      <w:r w:rsidR="001759F4">
        <w:rPr>
          <w:rFonts w:ascii="Arial" w:hAnsi="Arial"/>
          <w:sz w:val="22"/>
          <w:szCs w:val="22"/>
        </w:rPr>
        <w:t xml:space="preserve">can </w:t>
      </w:r>
      <w:r w:rsidRPr="00265C95">
        <w:rPr>
          <w:rFonts w:ascii="Arial" w:hAnsi="Arial"/>
          <w:sz w:val="22"/>
          <w:szCs w:val="22"/>
        </w:rPr>
        <w:t>become part of the ways in which epistemic injustice can be overcome. In other words differently constituted and situated subjects will have differen</w:t>
      </w:r>
      <w:r w:rsidR="001759F4">
        <w:rPr>
          <w:rFonts w:ascii="Arial" w:hAnsi="Arial"/>
          <w:sz w:val="22"/>
          <w:szCs w:val="22"/>
        </w:rPr>
        <w:t>t</w:t>
      </w:r>
      <w:r w:rsidRPr="00265C95">
        <w:rPr>
          <w:rFonts w:ascii="Arial" w:hAnsi="Arial"/>
          <w:sz w:val="22"/>
          <w:szCs w:val="22"/>
        </w:rPr>
        <w:t xml:space="preserve"> resources to fight epistemic injustice. </w:t>
      </w:r>
      <w:r w:rsidR="00875951">
        <w:rPr>
          <w:rFonts w:ascii="Arial" w:hAnsi="Arial"/>
          <w:sz w:val="22"/>
          <w:szCs w:val="22"/>
        </w:rPr>
        <w:t>O</w:t>
      </w:r>
      <w:r w:rsidRPr="00265C95">
        <w:rPr>
          <w:rFonts w:ascii="Arial" w:hAnsi="Arial"/>
          <w:sz w:val="22"/>
          <w:szCs w:val="22"/>
        </w:rPr>
        <w:t xml:space="preserve">ur experiences are always open to </w:t>
      </w:r>
      <w:r w:rsidR="00875951">
        <w:rPr>
          <w:rFonts w:ascii="Arial" w:hAnsi="Arial"/>
          <w:sz w:val="22"/>
          <w:szCs w:val="22"/>
        </w:rPr>
        <w:t>reconstruction,</w:t>
      </w:r>
      <w:r w:rsidR="00875951" w:rsidRPr="00265C95">
        <w:rPr>
          <w:rFonts w:ascii="Arial" w:hAnsi="Arial"/>
          <w:sz w:val="22"/>
          <w:szCs w:val="22"/>
        </w:rPr>
        <w:t xml:space="preserve"> assessment </w:t>
      </w:r>
      <w:r w:rsidR="00875951">
        <w:rPr>
          <w:rFonts w:ascii="Arial" w:hAnsi="Arial"/>
          <w:sz w:val="22"/>
          <w:szCs w:val="22"/>
        </w:rPr>
        <w:t xml:space="preserve">and </w:t>
      </w:r>
      <w:r w:rsidRPr="00265C95">
        <w:rPr>
          <w:rFonts w:ascii="Arial" w:hAnsi="Arial"/>
          <w:sz w:val="22"/>
          <w:szCs w:val="22"/>
        </w:rPr>
        <w:t xml:space="preserve">re-evaluation through critical engagement with an indefinite number of experiential standpoints underpinned by social and political conditions. As Medina points out, “It is indeed very hard to live up to one’s epistemic responsibilities under conditions of oppression and systematic injustice, but not for everybody </w:t>
      </w:r>
      <w:r w:rsidR="00BB27D7">
        <w:rPr>
          <w:rFonts w:ascii="Arial" w:hAnsi="Arial"/>
          <w:sz w:val="22"/>
          <w:szCs w:val="22"/>
        </w:rPr>
        <w:t>equal</w:t>
      </w:r>
      <w:r w:rsidR="00657F0C">
        <w:rPr>
          <w:rFonts w:ascii="Arial" w:hAnsi="Arial"/>
          <w:sz w:val="22"/>
          <w:szCs w:val="22"/>
        </w:rPr>
        <w:t>ly and to the same degree” (2013</w:t>
      </w:r>
      <w:r w:rsidR="00BB27D7">
        <w:rPr>
          <w:rFonts w:ascii="Arial" w:hAnsi="Arial"/>
          <w:sz w:val="22"/>
          <w:szCs w:val="22"/>
        </w:rPr>
        <w:t>:</w:t>
      </w:r>
      <w:r w:rsidR="00CA028A">
        <w:rPr>
          <w:rFonts w:ascii="Arial" w:hAnsi="Arial"/>
          <w:sz w:val="22"/>
          <w:szCs w:val="22"/>
        </w:rPr>
        <w:t xml:space="preserve"> </w:t>
      </w:r>
      <w:r w:rsidR="00BB27D7">
        <w:rPr>
          <w:rFonts w:ascii="Arial" w:hAnsi="Arial"/>
          <w:sz w:val="22"/>
          <w:szCs w:val="22"/>
        </w:rPr>
        <w:t>70) So, in short</w:t>
      </w:r>
      <w:r w:rsidR="00CA028A">
        <w:rPr>
          <w:rFonts w:ascii="Arial" w:hAnsi="Arial"/>
          <w:sz w:val="22"/>
          <w:szCs w:val="22"/>
        </w:rPr>
        <w:t>,</w:t>
      </w:r>
      <w:r w:rsidR="00BB27D7">
        <w:rPr>
          <w:rFonts w:ascii="Arial" w:hAnsi="Arial"/>
          <w:sz w:val="22"/>
          <w:szCs w:val="22"/>
        </w:rPr>
        <w:t xml:space="preserve"> those in disadvantaged positions can be also those who may</w:t>
      </w:r>
      <w:r w:rsidR="007A2433">
        <w:rPr>
          <w:rFonts w:ascii="Arial" w:hAnsi="Arial"/>
          <w:sz w:val="22"/>
          <w:szCs w:val="22"/>
        </w:rPr>
        <w:t xml:space="preserve"> </w:t>
      </w:r>
      <w:r w:rsidR="00BB27D7">
        <w:rPr>
          <w:rFonts w:ascii="Arial" w:hAnsi="Arial"/>
          <w:sz w:val="22"/>
          <w:szCs w:val="22"/>
        </w:rPr>
        <w:t>be ill equipped to live up to their own ethical responsibilities with limited capacity for change</w:t>
      </w:r>
      <w:r w:rsidR="007A2433">
        <w:rPr>
          <w:rFonts w:ascii="Arial" w:hAnsi="Arial"/>
          <w:sz w:val="22"/>
          <w:szCs w:val="22"/>
        </w:rPr>
        <w:t>, w</w:t>
      </w:r>
      <w:r w:rsidR="00BB27D7">
        <w:rPr>
          <w:rFonts w:ascii="Arial" w:hAnsi="Arial"/>
          <w:sz w:val="22"/>
          <w:szCs w:val="22"/>
        </w:rPr>
        <w:t xml:space="preserve">hereas those in privileged positions are in the position also to move from knowledge as fixed to an </w:t>
      </w:r>
      <w:r w:rsidR="00BB27D7">
        <w:rPr>
          <w:rFonts w:ascii="Arial" w:hAnsi="Arial"/>
          <w:sz w:val="22"/>
          <w:szCs w:val="22"/>
        </w:rPr>
        <w:lastRenderedPageBreak/>
        <w:t xml:space="preserve">acknowledgement of knowledge as diverse and multiple while challenging marginalization and oppression. </w:t>
      </w:r>
    </w:p>
    <w:p w14:paraId="31BAB320" w14:textId="77777777" w:rsidR="0092107B" w:rsidRPr="00265C95" w:rsidRDefault="0092107B" w:rsidP="007C5CE3">
      <w:pPr>
        <w:rPr>
          <w:rFonts w:ascii="Arial" w:hAnsi="Arial"/>
          <w:sz w:val="22"/>
          <w:szCs w:val="22"/>
        </w:rPr>
      </w:pPr>
    </w:p>
    <w:p w14:paraId="6DB7F3B0" w14:textId="585FA02A" w:rsidR="00B06FCF" w:rsidRPr="00265C95" w:rsidRDefault="00753FE6" w:rsidP="00B06FCF">
      <w:pPr>
        <w:rPr>
          <w:rFonts w:ascii="Arial" w:hAnsi="Arial"/>
          <w:sz w:val="22"/>
          <w:szCs w:val="22"/>
        </w:rPr>
      </w:pPr>
      <w:r>
        <w:rPr>
          <w:rFonts w:ascii="Arial" w:hAnsi="Arial"/>
          <w:sz w:val="22"/>
          <w:szCs w:val="22"/>
        </w:rPr>
        <w:t>B</w:t>
      </w:r>
      <w:r w:rsidR="00B06FCF" w:rsidRPr="00265C95">
        <w:rPr>
          <w:rFonts w:ascii="Arial" w:hAnsi="Arial"/>
          <w:sz w:val="22"/>
          <w:szCs w:val="22"/>
        </w:rPr>
        <w:t xml:space="preserve">lack feminist consciousness emerged </w:t>
      </w:r>
      <w:r>
        <w:rPr>
          <w:rFonts w:ascii="Arial" w:hAnsi="Arial"/>
          <w:sz w:val="22"/>
          <w:szCs w:val="22"/>
        </w:rPr>
        <w:t xml:space="preserve">in turn </w:t>
      </w:r>
      <w:r w:rsidR="00CA028A">
        <w:rPr>
          <w:rFonts w:ascii="Arial" w:hAnsi="Arial"/>
          <w:sz w:val="22"/>
          <w:szCs w:val="22"/>
        </w:rPr>
        <w:t>as part of a post-</w:t>
      </w:r>
      <w:r w:rsidR="00B06FCF" w:rsidRPr="00265C95">
        <w:rPr>
          <w:rFonts w:ascii="Arial" w:hAnsi="Arial"/>
          <w:sz w:val="22"/>
          <w:szCs w:val="22"/>
        </w:rPr>
        <w:t>colonial critique of privileged white women subjects. According to Audre Lorde</w:t>
      </w:r>
      <w:r w:rsidR="007A2433">
        <w:rPr>
          <w:rFonts w:ascii="Arial" w:hAnsi="Arial"/>
          <w:sz w:val="22"/>
          <w:szCs w:val="22"/>
        </w:rPr>
        <w:t>,</w:t>
      </w:r>
      <w:r w:rsidR="00B06FCF" w:rsidRPr="00265C95">
        <w:rPr>
          <w:rFonts w:ascii="Arial" w:hAnsi="Arial"/>
          <w:sz w:val="22"/>
          <w:szCs w:val="22"/>
        </w:rPr>
        <w:t xml:space="preserve"> one important aspect of this black feminist consciousness was the cri</w:t>
      </w:r>
      <w:r w:rsidR="00C35931" w:rsidRPr="00265C95">
        <w:rPr>
          <w:rFonts w:ascii="Arial" w:hAnsi="Arial"/>
          <w:sz w:val="22"/>
          <w:szCs w:val="22"/>
        </w:rPr>
        <w:t xml:space="preserve">tique of categories </w:t>
      </w:r>
      <w:r>
        <w:rPr>
          <w:rFonts w:ascii="Arial" w:hAnsi="Arial"/>
          <w:sz w:val="22"/>
          <w:szCs w:val="22"/>
        </w:rPr>
        <w:t>on the basis of</w:t>
      </w:r>
      <w:r w:rsidRPr="00265C95">
        <w:rPr>
          <w:rFonts w:ascii="Arial" w:hAnsi="Arial"/>
          <w:sz w:val="22"/>
          <w:szCs w:val="22"/>
        </w:rPr>
        <w:t xml:space="preserve"> </w:t>
      </w:r>
      <w:r w:rsidR="00C35931" w:rsidRPr="00265C95">
        <w:rPr>
          <w:rFonts w:ascii="Arial" w:hAnsi="Arial"/>
          <w:sz w:val="22"/>
          <w:szCs w:val="22"/>
        </w:rPr>
        <w:t xml:space="preserve">which </w:t>
      </w:r>
      <w:r w:rsidR="007A2433">
        <w:rPr>
          <w:rFonts w:ascii="Arial" w:hAnsi="Arial"/>
          <w:sz w:val="22"/>
          <w:szCs w:val="22"/>
        </w:rPr>
        <w:t>racializ</w:t>
      </w:r>
      <w:r w:rsidR="00B06FCF" w:rsidRPr="00265C95">
        <w:rPr>
          <w:rFonts w:ascii="Arial" w:hAnsi="Arial"/>
          <w:sz w:val="22"/>
          <w:szCs w:val="22"/>
        </w:rPr>
        <w:t>ed, sexist and classist assumptions were made about black women and men. Drawing upon the work of Fanon</w:t>
      </w:r>
      <w:r w:rsidR="00657F0C">
        <w:rPr>
          <w:rFonts w:ascii="Arial" w:hAnsi="Arial"/>
          <w:sz w:val="22"/>
          <w:szCs w:val="22"/>
        </w:rPr>
        <w:t xml:space="preserve"> (1962</w:t>
      </w:r>
      <w:r w:rsidR="00BB27D7">
        <w:rPr>
          <w:rFonts w:ascii="Arial" w:hAnsi="Arial"/>
          <w:sz w:val="22"/>
          <w:szCs w:val="22"/>
        </w:rPr>
        <w:t>)</w:t>
      </w:r>
      <w:r w:rsidR="00B06FCF" w:rsidRPr="00265C95">
        <w:rPr>
          <w:rFonts w:ascii="Arial" w:hAnsi="Arial"/>
          <w:sz w:val="22"/>
          <w:szCs w:val="22"/>
        </w:rPr>
        <w:t>, and his idea of whiteness and double consciousness, Lorde explored the</w:t>
      </w:r>
      <w:r w:rsidR="003523EF">
        <w:rPr>
          <w:rFonts w:ascii="Arial" w:hAnsi="Arial"/>
          <w:sz w:val="22"/>
          <w:szCs w:val="22"/>
        </w:rPr>
        <w:t xml:space="preserve"> black</w:t>
      </w:r>
      <w:r w:rsidR="00B06FCF" w:rsidRPr="00265C95">
        <w:rPr>
          <w:rFonts w:ascii="Arial" w:hAnsi="Arial"/>
          <w:sz w:val="22"/>
          <w:szCs w:val="22"/>
        </w:rPr>
        <w:t xml:space="preserve"> internalization of the white gaze and the experience of black women understood vis-à-vis </w:t>
      </w:r>
      <w:r w:rsidR="00C35931" w:rsidRPr="00265C95">
        <w:rPr>
          <w:rFonts w:ascii="Arial" w:hAnsi="Arial"/>
          <w:sz w:val="22"/>
          <w:szCs w:val="22"/>
        </w:rPr>
        <w:t xml:space="preserve">the spectrum of </w:t>
      </w:r>
      <w:r w:rsidR="00B06FCF" w:rsidRPr="00265C95">
        <w:rPr>
          <w:rFonts w:ascii="Arial" w:hAnsi="Arial"/>
          <w:sz w:val="22"/>
          <w:szCs w:val="22"/>
        </w:rPr>
        <w:t>visibility and invisibility.  In this way debates on diversity and plu</w:t>
      </w:r>
      <w:r w:rsidR="00C35931" w:rsidRPr="00265C95">
        <w:rPr>
          <w:rFonts w:ascii="Arial" w:hAnsi="Arial"/>
          <w:sz w:val="22"/>
          <w:szCs w:val="22"/>
        </w:rPr>
        <w:t>rality at a state level involve</w:t>
      </w:r>
      <w:r w:rsidR="00B06FCF" w:rsidRPr="00265C95">
        <w:rPr>
          <w:rFonts w:ascii="Arial" w:hAnsi="Arial"/>
          <w:sz w:val="22"/>
          <w:szCs w:val="22"/>
        </w:rPr>
        <w:t xml:space="preserve"> distorting realities and lived experiences in order to reinforce social and racial constructions of blackness as outsiders and others.  As Fanon (196</w:t>
      </w:r>
      <w:r w:rsidR="00657F0C">
        <w:rPr>
          <w:rFonts w:ascii="Arial" w:hAnsi="Arial"/>
          <w:sz w:val="22"/>
          <w:szCs w:val="22"/>
        </w:rPr>
        <w:t>2</w:t>
      </w:r>
      <w:r w:rsidR="00BB27D7">
        <w:rPr>
          <w:rFonts w:ascii="Arial" w:hAnsi="Arial"/>
          <w:sz w:val="22"/>
          <w:szCs w:val="22"/>
        </w:rPr>
        <w:t>:</w:t>
      </w:r>
      <w:r w:rsidR="00CA028A">
        <w:rPr>
          <w:rFonts w:ascii="Arial" w:hAnsi="Arial"/>
          <w:sz w:val="22"/>
          <w:szCs w:val="22"/>
        </w:rPr>
        <w:t xml:space="preserve"> </w:t>
      </w:r>
      <w:r w:rsidR="00BB27D7">
        <w:rPr>
          <w:rFonts w:ascii="Arial" w:hAnsi="Arial"/>
          <w:sz w:val="22"/>
          <w:szCs w:val="22"/>
        </w:rPr>
        <w:t>15</w:t>
      </w:r>
      <w:r w:rsidR="00B06FCF" w:rsidRPr="00265C95">
        <w:rPr>
          <w:rFonts w:ascii="Arial" w:hAnsi="Arial"/>
          <w:sz w:val="22"/>
          <w:szCs w:val="22"/>
        </w:rPr>
        <w:t>) suggested</w:t>
      </w:r>
      <w:r w:rsidR="003523EF">
        <w:rPr>
          <w:rFonts w:ascii="Arial" w:hAnsi="Arial"/>
          <w:sz w:val="22"/>
          <w:szCs w:val="22"/>
        </w:rPr>
        <w:t>,</w:t>
      </w:r>
      <w:r w:rsidR="00B06FCF" w:rsidRPr="00265C95">
        <w:rPr>
          <w:rFonts w:ascii="Arial" w:hAnsi="Arial"/>
          <w:sz w:val="22"/>
          <w:szCs w:val="22"/>
        </w:rPr>
        <w:t xml:space="preserve"> whiteness operates </w:t>
      </w:r>
      <w:r w:rsidR="003523EF">
        <w:rPr>
          <w:rFonts w:ascii="Arial" w:hAnsi="Arial"/>
          <w:sz w:val="22"/>
          <w:szCs w:val="22"/>
        </w:rPr>
        <w:t xml:space="preserve">as </w:t>
      </w:r>
      <w:r w:rsidR="00B06FCF" w:rsidRPr="00265C95">
        <w:rPr>
          <w:rFonts w:ascii="Arial" w:hAnsi="Arial"/>
          <w:sz w:val="22"/>
          <w:szCs w:val="22"/>
        </w:rPr>
        <w:t xml:space="preserve">a marker not of difference in the social imagination but of the mainstream. </w:t>
      </w:r>
      <w:r w:rsidR="003523EF">
        <w:rPr>
          <w:rFonts w:ascii="Arial" w:hAnsi="Arial"/>
          <w:sz w:val="22"/>
          <w:szCs w:val="22"/>
        </w:rPr>
        <w:t>T</w:t>
      </w:r>
      <w:r w:rsidR="00B06FCF" w:rsidRPr="00265C95">
        <w:rPr>
          <w:rFonts w:ascii="Arial" w:hAnsi="Arial"/>
          <w:sz w:val="22"/>
          <w:szCs w:val="22"/>
        </w:rPr>
        <w:t xml:space="preserve">his leads to a critical awareness </w:t>
      </w:r>
      <w:r w:rsidR="003523EF">
        <w:rPr>
          <w:rFonts w:ascii="Arial" w:hAnsi="Arial"/>
          <w:sz w:val="22"/>
          <w:szCs w:val="22"/>
        </w:rPr>
        <w:t xml:space="preserve">of the hierarchies of power </w:t>
      </w:r>
      <w:r w:rsidR="00B06FCF" w:rsidRPr="00265C95">
        <w:rPr>
          <w:rFonts w:ascii="Arial" w:hAnsi="Arial"/>
          <w:sz w:val="22"/>
          <w:szCs w:val="22"/>
        </w:rPr>
        <w:t>upon which the binaries of women, class and race operate. As Lorde explains, “Much of western European history conditions us to see human differences in simplistic opposition to eac</w:t>
      </w:r>
      <w:r w:rsidR="00CA028A">
        <w:rPr>
          <w:rFonts w:ascii="Arial" w:hAnsi="Arial"/>
          <w:sz w:val="22"/>
          <w:szCs w:val="22"/>
        </w:rPr>
        <w:t>h other: dominance</w:t>
      </w:r>
      <w:r w:rsidR="00B06FCF" w:rsidRPr="00265C95">
        <w:rPr>
          <w:rFonts w:ascii="Arial" w:hAnsi="Arial"/>
          <w:sz w:val="22"/>
          <w:szCs w:val="22"/>
        </w:rPr>
        <w:t>/subordination, good/bad, superior/inferior” (</w:t>
      </w:r>
      <w:r w:rsidR="00BB27D7">
        <w:rPr>
          <w:rFonts w:ascii="Arial" w:hAnsi="Arial"/>
          <w:sz w:val="22"/>
          <w:szCs w:val="22"/>
        </w:rPr>
        <w:t>2007:</w:t>
      </w:r>
      <w:r w:rsidR="00CA028A">
        <w:rPr>
          <w:rFonts w:ascii="Arial" w:hAnsi="Arial"/>
          <w:sz w:val="22"/>
          <w:szCs w:val="22"/>
        </w:rPr>
        <w:t xml:space="preserve"> </w:t>
      </w:r>
      <w:r w:rsidR="00BB27D7">
        <w:rPr>
          <w:rFonts w:ascii="Arial" w:hAnsi="Arial"/>
          <w:sz w:val="22"/>
          <w:szCs w:val="22"/>
        </w:rPr>
        <w:t>113</w:t>
      </w:r>
      <w:r w:rsidR="00B06FCF" w:rsidRPr="00265C95">
        <w:rPr>
          <w:rFonts w:ascii="Arial" w:hAnsi="Arial"/>
          <w:sz w:val="22"/>
          <w:szCs w:val="22"/>
        </w:rPr>
        <w:t xml:space="preserve">).  For Lorde therefore, the question of </w:t>
      </w:r>
      <w:r w:rsidR="00B06FCF" w:rsidRPr="00265C95">
        <w:rPr>
          <w:rFonts w:ascii="Arial" w:hAnsi="Arial"/>
          <w:i/>
          <w:sz w:val="22"/>
          <w:szCs w:val="22"/>
        </w:rPr>
        <w:t>how</w:t>
      </w:r>
      <w:r w:rsidR="00B06FCF" w:rsidRPr="00265C95">
        <w:rPr>
          <w:rFonts w:ascii="Arial" w:hAnsi="Arial"/>
          <w:sz w:val="22"/>
          <w:szCs w:val="22"/>
        </w:rPr>
        <w:t xml:space="preserve"> difference is socially and political</w:t>
      </w:r>
      <w:r w:rsidR="003523EF">
        <w:rPr>
          <w:rFonts w:ascii="Arial" w:hAnsi="Arial"/>
          <w:sz w:val="22"/>
          <w:szCs w:val="22"/>
        </w:rPr>
        <w:t>ly</w:t>
      </w:r>
      <w:r w:rsidR="00B06FCF" w:rsidRPr="00265C95">
        <w:rPr>
          <w:rFonts w:ascii="Arial" w:hAnsi="Arial"/>
          <w:sz w:val="22"/>
          <w:szCs w:val="22"/>
        </w:rPr>
        <w:t xml:space="preserve"> constructed in relation to age, race, class and sex was crucial from the outset if black feminists were to develop the tools to recognize, reclaim and define those differences which are imposed</w:t>
      </w:r>
      <w:r w:rsidR="003523EF">
        <w:rPr>
          <w:rFonts w:ascii="Arial" w:hAnsi="Arial"/>
          <w:sz w:val="22"/>
          <w:szCs w:val="22"/>
        </w:rPr>
        <w:t xml:space="preserve"> upon them</w:t>
      </w:r>
      <w:r w:rsidR="00B06FCF" w:rsidRPr="00265C95">
        <w:rPr>
          <w:rFonts w:ascii="Arial" w:hAnsi="Arial"/>
          <w:sz w:val="22"/>
          <w:szCs w:val="22"/>
        </w:rPr>
        <w:t>. Black feminist scholarship and activism therefore played an important role in unmasking dominant ways of seeing racial and cultural difference</w:t>
      </w:r>
      <w:r w:rsidR="003523EF">
        <w:rPr>
          <w:rFonts w:ascii="Arial" w:hAnsi="Arial"/>
          <w:sz w:val="22"/>
          <w:szCs w:val="22"/>
        </w:rPr>
        <w:t>,</w:t>
      </w:r>
      <w:r w:rsidR="00B06FCF" w:rsidRPr="00265C95">
        <w:rPr>
          <w:rFonts w:ascii="Arial" w:hAnsi="Arial"/>
          <w:sz w:val="22"/>
          <w:szCs w:val="22"/>
        </w:rPr>
        <w:t xml:space="preserve"> rendering visible the lived and social realities of black women’s lives in all their complexity, struggle and contestation. An important part of</w:t>
      </w:r>
      <w:r w:rsidR="00C35931" w:rsidRPr="00265C95">
        <w:rPr>
          <w:rFonts w:ascii="Arial" w:hAnsi="Arial"/>
          <w:sz w:val="22"/>
          <w:szCs w:val="22"/>
        </w:rPr>
        <w:t xml:space="preserve"> this was the critique also </w:t>
      </w:r>
      <w:r w:rsidR="00B06FCF" w:rsidRPr="00265C95">
        <w:rPr>
          <w:rFonts w:ascii="Arial" w:hAnsi="Arial"/>
          <w:sz w:val="22"/>
          <w:szCs w:val="22"/>
        </w:rPr>
        <w:t>of internal power relations within the family, home and community. As Lorde reminds</w:t>
      </w:r>
      <w:r w:rsidR="00C35931" w:rsidRPr="00265C95">
        <w:rPr>
          <w:rFonts w:ascii="Arial" w:hAnsi="Arial"/>
          <w:sz w:val="22"/>
          <w:szCs w:val="22"/>
        </w:rPr>
        <w:t xml:space="preserve"> us</w:t>
      </w:r>
      <w:r w:rsidR="00B06FCF" w:rsidRPr="00265C95">
        <w:rPr>
          <w:rFonts w:ascii="Arial" w:hAnsi="Arial"/>
          <w:sz w:val="22"/>
          <w:szCs w:val="22"/>
        </w:rPr>
        <w:t>, “For Black women, it is necessary at all times to separate the needs of the oppressor from our own legitimate conf</w:t>
      </w:r>
      <w:r w:rsidR="00BB27D7">
        <w:rPr>
          <w:rFonts w:ascii="Arial" w:hAnsi="Arial"/>
          <w:sz w:val="22"/>
          <w:szCs w:val="22"/>
        </w:rPr>
        <w:t>licts within our communities” (2007:</w:t>
      </w:r>
      <w:r w:rsidR="00CA028A">
        <w:rPr>
          <w:rFonts w:ascii="Arial" w:hAnsi="Arial"/>
          <w:sz w:val="22"/>
          <w:szCs w:val="22"/>
        </w:rPr>
        <w:t xml:space="preserve"> </w:t>
      </w:r>
      <w:r w:rsidR="00B06FCF" w:rsidRPr="00265C95">
        <w:rPr>
          <w:rFonts w:ascii="Arial" w:hAnsi="Arial"/>
          <w:sz w:val="22"/>
          <w:szCs w:val="22"/>
        </w:rPr>
        <w:t>118). Carefully avoiding the pitfalls of identity politics, Lorde cri</w:t>
      </w:r>
      <w:r w:rsidR="005C7955">
        <w:rPr>
          <w:rFonts w:ascii="Arial" w:hAnsi="Arial"/>
          <w:sz w:val="22"/>
          <w:szCs w:val="22"/>
        </w:rPr>
        <w:t>tiqued the spaces inhabited by b</w:t>
      </w:r>
      <w:r w:rsidR="00B06FCF" w:rsidRPr="00265C95">
        <w:rPr>
          <w:rFonts w:ascii="Arial" w:hAnsi="Arial"/>
          <w:sz w:val="22"/>
          <w:szCs w:val="22"/>
        </w:rPr>
        <w:t>lack women in western societies that were often marked by an erasure of knowledges not deemed worthy of ‘knowledge’. For her and many others overcoming marginalization can on</w:t>
      </w:r>
      <w:r w:rsidR="00C35931" w:rsidRPr="00265C95">
        <w:rPr>
          <w:rFonts w:ascii="Arial" w:hAnsi="Arial"/>
          <w:sz w:val="22"/>
          <w:szCs w:val="22"/>
        </w:rPr>
        <w:t xml:space="preserve">ly happen with the challenging </w:t>
      </w:r>
      <w:r w:rsidR="00763C5D">
        <w:rPr>
          <w:rFonts w:ascii="Arial" w:hAnsi="Arial"/>
          <w:sz w:val="22"/>
          <w:szCs w:val="22"/>
        </w:rPr>
        <w:t xml:space="preserve">of </w:t>
      </w:r>
      <w:r w:rsidR="00C35931" w:rsidRPr="00265C95">
        <w:rPr>
          <w:rFonts w:ascii="Arial" w:hAnsi="Arial"/>
          <w:sz w:val="22"/>
          <w:szCs w:val="22"/>
        </w:rPr>
        <w:t>both</w:t>
      </w:r>
      <w:r w:rsidR="00B06FCF" w:rsidRPr="00265C95">
        <w:rPr>
          <w:rFonts w:ascii="Arial" w:hAnsi="Arial"/>
          <w:sz w:val="22"/>
          <w:szCs w:val="22"/>
        </w:rPr>
        <w:t xml:space="preserve"> oppressive state law and internal family/</w:t>
      </w:r>
      <w:r w:rsidR="00CA028A">
        <w:rPr>
          <w:rFonts w:ascii="Arial" w:hAnsi="Arial"/>
          <w:sz w:val="22"/>
          <w:szCs w:val="22"/>
        </w:rPr>
        <w:t xml:space="preserve"> </w:t>
      </w:r>
      <w:r w:rsidR="00B06FCF" w:rsidRPr="00265C95">
        <w:rPr>
          <w:rFonts w:ascii="Arial" w:hAnsi="Arial"/>
          <w:sz w:val="22"/>
          <w:szCs w:val="22"/>
        </w:rPr>
        <w:t xml:space="preserve">community practices.  This situated account disrupts the continued reproduction of social exclusion and </w:t>
      </w:r>
      <w:r w:rsidR="00763C5D">
        <w:rPr>
          <w:rFonts w:ascii="Arial" w:hAnsi="Arial"/>
          <w:sz w:val="22"/>
          <w:szCs w:val="22"/>
        </w:rPr>
        <w:t>in</w:t>
      </w:r>
      <w:r w:rsidR="00B06FCF" w:rsidRPr="00265C95">
        <w:rPr>
          <w:rFonts w:ascii="Arial" w:hAnsi="Arial"/>
          <w:sz w:val="22"/>
          <w:szCs w:val="22"/>
        </w:rPr>
        <w:t>justice by producing epistemic interactions that can lead to resistance and change. She further explains, “It is not our differences which separate women, but our reluctance to recognize those differences and to deal effectively with the distortions which have resulted from the ignoring and misnaming of those differences</w:t>
      </w:r>
      <w:r w:rsidR="00763C5D">
        <w:rPr>
          <w:rFonts w:ascii="Arial" w:hAnsi="Arial"/>
          <w:sz w:val="22"/>
          <w:szCs w:val="22"/>
        </w:rPr>
        <w:t>”</w:t>
      </w:r>
      <w:r w:rsidR="00B06FCF" w:rsidRPr="00265C95">
        <w:rPr>
          <w:rFonts w:ascii="Arial" w:hAnsi="Arial"/>
          <w:sz w:val="22"/>
          <w:szCs w:val="22"/>
        </w:rPr>
        <w:t xml:space="preserve"> (</w:t>
      </w:r>
      <w:r w:rsidR="007A2433">
        <w:rPr>
          <w:rFonts w:ascii="Arial" w:hAnsi="Arial"/>
          <w:sz w:val="22"/>
          <w:szCs w:val="22"/>
        </w:rPr>
        <w:t>2007:</w:t>
      </w:r>
      <w:r w:rsidR="00CA028A">
        <w:rPr>
          <w:rFonts w:ascii="Arial" w:hAnsi="Arial"/>
          <w:sz w:val="22"/>
          <w:szCs w:val="22"/>
        </w:rPr>
        <w:t xml:space="preserve"> </w:t>
      </w:r>
      <w:r w:rsidR="00B06FCF" w:rsidRPr="00265C95">
        <w:rPr>
          <w:rFonts w:ascii="Arial" w:hAnsi="Arial"/>
          <w:sz w:val="22"/>
          <w:szCs w:val="22"/>
        </w:rPr>
        <w:t xml:space="preserve">122). </w:t>
      </w:r>
    </w:p>
    <w:p w14:paraId="450C8965" w14:textId="77777777" w:rsidR="00B06FCF" w:rsidRPr="00265C95" w:rsidRDefault="00B06FCF" w:rsidP="00B06FCF">
      <w:pPr>
        <w:rPr>
          <w:rFonts w:ascii="Arial" w:hAnsi="Arial"/>
          <w:b/>
          <w:sz w:val="22"/>
          <w:szCs w:val="22"/>
        </w:rPr>
      </w:pPr>
    </w:p>
    <w:p w14:paraId="0CFFB53F" w14:textId="59BE98DD" w:rsidR="00B06FCF" w:rsidRPr="00265C95" w:rsidRDefault="00B06FCF" w:rsidP="00B06FCF">
      <w:pPr>
        <w:rPr>
          <w:rFonts w:ascii="Arial" w:hAnsi="Arial"/>
          <w:sz w:val="22"/>
          <w:szCs w:val="22"/>
        </w:rPr>
      </w:pPr>
      <w:r w:rsidRPr="00265C95">
        <w:rPr>
          <w:rFonts w:ascii="Arial" w:hAnsi="Arial"/>
          <w:sz w:val="22"/>
          <w:szCs w:val="22"/>
        </w:rPr>
        <w:t xml:space="preserve">For black feminists the analytical tool and conceptual framework </w:t>
      </w:r>
      <w:r w:rsidR="00C35931" w:rsidRPr="00265C95">
        <w:rPr>
          <w:rFonts w:ascii="Arial" w:hAnsi="Arial"/>
          <w:sz w:val="22"/>
          <w:szCs w:val="22"/>
        </w:rPr>
        <w:t xml:space="preserve">of intersectionality </w:t>
      </w:r>
      <w:r w:rsidR="00BB27D7">
        <w:rPr>
          <w:rFonts w:ascii="Arial" w:hAnsi="Arial"/>
          <w:sz w:val="22"/>
          <w:szCs w:val="22"/>
        </w:rPr>
        <w:t xml:space="preserve">therefore </w:t>
      </w:r>
      <w:r w:rsidR="00C35931" w:rsidRPr="00265C95">
        <w:rPr>
          <w:rFonts w:ascii="Arial" w:hAnsi="Arial"/>
          <w:sz w:val="22"/>
          <w:szCs w:val="22"/>
        </w:rPr>
        <w:t xml:space="preserve">provides an </w:t>
      </w:r>
      <w:r w:rsidRPr="00265C95">
        <w:rPr>
          <w:rFonts w:ascii="Arial" w:hAnsi="Arial"/>
          <w:sz w:val="22"/>
          <w:szCs w:val="22"/>
        </w:rPr>
        <w:t xml:space="preserve">understanding of the intersection of inequalities in relation to the analytic categories of race, class, gender, sexuality, disability, ethnicity, nation, religion and age, each intertwined and mutually constructing.  </w:t>
      </w:r>
      <w:r w:rsidR="00BB27D7" w:rsidRPr="00265C95">
        <w:rPr>
          <w:rFonts w:ascii="Arial" w:hAnsi="Arial"/>
          <w:sz w:val="22"/>
          <w:szCs w:val="22"/>
        </w:rPr>
        <w:t xml:space="preserve">Intersectionality has </w:t>
      </w:r>
      <w:r w:rsidR="00BB27D7">
        <w:rPr>
          <w:rFonts w:ascii="Arial" w:hAnsi="Arial"/>
          <w:sz w:val="22"/>
          <w:szCs w:val="22"/>
        </w:rPr>
        <w:t xml:space="preserve">subsequently </w:t>
      </w:r>
      <w:r w:rsidR="00BB27D7" w:rsidRPr="00265C95">
        <w:rPr>
          <w:rFonts w:ascii="Arial" w:hAnsi="Arial"/>
          <w:sz w:val="22"/>
          <w:szCs w:val="22"/>
        </w:rPr>
        <w:t xml:space="preserve">been deployed in various social, political and legal settings </w:t>
      </w:r>
      <w:r w:rsidR="00BB27D7">
        <w:rPr>
          <w:rFonts w:ascii="Arial" w:hAnsi="Arial"/>
          <w:sz w:val="22"/>
          <w:szCs w:val="22"/>
        </w:rPr>
        <w:t>to</w:t>
      </w:r>
      <w:r w:rsidR="00BB27D7" w:rsidRPr="00265C95">
        <w:rPr>
          <w:rFonts w:ascii="Arial" w:hAnsi="Arial"/>
          <w:sz w:val="22"/>
          <w:szCs w:val="22"/>
        </w:rPr>
        <w:t xml:space="preserve"> examine the intersecti</w:t>
      </w:r>
      <w:r w:rsidR="00BB27D7">
        <w:rPr>
          <w:rFonts w:ascii="Arial" w:hAnsi="Arial"/>
          <w:sz w:val="22"/>
          <w:szCs w:val="22"/>
        </w:rPr>
        <w:t>on of inequalities (Crenshaw 199</w:t>
      </w:r>
      <w:r w:rsidR="00BB27D7" w:rsidRPr="00265C95">
        <w:rPr>
          <w:rFonts w:ascii="Arial" w:hAnsi="Arial"/>
          <w:sz w:val="22"/>
          <w:szCs w:val="22"/>
        </w:rPr>
        <w:t>1</w:t>
      </w:r>
      <w:r w:rsidR="00BB27D7">
        <w:rPr>
          <w:rFonts w:ascii="Arial" w:hAnsi="Arial"/>
          <w:sz w:val="22"/>
          <w:szCs w:val="22"/>
        </w:rPr>
        <w:t xml:space="preserve">). </w:t>
      </w:r>
      <w:r w:rsidRPr="00265C95">
        <w:rPr>
          <w:rFonts w:ascii="Arial" w:hAnsi="Arial"/>
          <w:sz w:val="22"/>
          <w:szCs w:val="22"/>
        </w:rPr>
        <w:t>One imp</w:t>
      </w:r>
      <w:r w:rsidR="00CA028A">
        <w:rPr>
          <w:rFonts w:ascii="Arial" w:hAnsi="Arial"/>
          <w:sz w:val="22"/>
          <w:szCs w:val="22"/>
        </w:rPr>
        <w:t xml:space="preserve">ortant analysis relates to the </w:t>
      </w:r>
      <w:r w:rsidRPr="00265C95">
        <w:rPr>
          <w:rFonts w:ascii="Arial" w:hAnsi="Arial"/>
          <w:sz w:val="22"/>
          <w:szCs w:val="22"/>
        </w:rPr>
        <w:t>interpersonal domain of po</w:t>
      </w:r>
      <w:r w:rsidR="00CA028A">
        <w:rPr>
          <w:rFonts w:ascii="Arial" w:hAnsi="Arial"/>
          <w:sz w:val="22"/>
          <w:szCs w:val="22"/>
        </w:rPr>
        <w:t>wer</w:t>
      </w:r>
      <w:r w:rsidR="00DB2335">
        <w:rPr>
          <w:rFonts w:ascii="Arial" w:hAnsi="Arial"/>
          <w:sz w:val="22"/>
          <w:szCs w:val="22"/>
        </w:rPr>
        <w:t>. Collins and Bilge (2016:</w:t>
      </w:r>
      <w:r w:rsidR="00CA028A">
        <w:rPr>
          <w:rFonts w:ascii="Arial" w:hAnsi="Arial"/>
          <w:sz w:val="22"/>
          <w:szCs w:val="22"/>
        </w:rPr>
        <w:t xml:space="preserve"> </w:t>
      </w:r>
      <w:r w:rsidRPr="00265C95">
        <w:rPr>
          <w:rFonts w:ascii="Arial" w:hAnsi="Arial"/>
          <w:sz w:val="22"/>
          <w:szCs w:val="22"/>
        </w:rPr>
        <w:t xml:space="preserve">7) describe </w:t>
      </w:r>
      <w:r w:rsidR="00763C5D">
        <w:rPr>
          <w:rFonts w:ascii="Arial" w:hAnsi="Arial"/>
          <w:sz w:val="22"/>
          <w:szCs w:val="22"/>
        </w:rPr>
        <w:t>power relations</w:t>
      </w:r>
      <w:r w:rsidR="00763C5D" w:rsidRPr="00265C95">
        <w:rPr>
          <w:rFonts w:ascii="Arial" w:hAnsi="Arial"/>
          <w:sz w:val="22"/>
          <w:szCs w:val="22"/>
        </w:rPr>
        <w:t xml:space="preserve"> </w:t>
      </w:r>
      <w:r w:rsidR="00CA028A">
        <w:rPr>
          <w:rFonts w:ascii="Arial" w:hAnsi="Arial"/>
          <w:sz w:val="22"/>
          <w:szCs w:val="22"/>
        </w:rPr>
        <w:t>as, “</w:t>
      </w:r>
      <w:r w:rsidRPr="00265C95">
        <w:rPr>
          <w:rFonts w:ascii="Arial" w:hAnsi="Arial"/>
          <w:sz w:val="22"/>
          <w:szCs w:val="22"/>
        </w:rPr>
        <w:t xml:space="preserve">about people’s lives, how people relate to one another, and who is advantaged or disadvantaged within social interactions”. </w:t>
      </w:r>
    </w:p>
    <w:p w14:paraId="48D8E54A" w14:textId="77777777" w:rsidR="00B06FCF" w:rsidRPr="00265C95" w:rsidRDefault="00B06FCF" w:rsidP="00B06FCF">
      <w:pPr>
        <w:rPr>
          <w:rFonts w:ascii="Arial" w:hAnsi="Arial"/>
          <w:sz w:val="22"/>
          <w:szCs w:val="22"/>
        </w:rPr>
      </w:pPr>
    </w:p>
    <w:p w14:paraId="43E11296" w14:textId="6626A29E" w:rsidR="00B06FCF" w:rsidRPr="00265C95" w:rsidRDefault="00B06FCF" w:rsidP="00B06FCF">
      <w:pPr>
        <w:rPr>
          <w:rFonts w:ascii="Arial" w:hAnsi="Arial"/>
          <w:sz w:val="22"/>
          <w:szCs w:val="22"/>
        </w:rPr>
      </w:pPr>
      <w:r w:rsidRPr="00265C95">
        <w:rPr>
          <w:rFonts w:ascii="Arial" w:hAnsi="Arial"/>
          <w:sz w:val="22"/>
          <w:szCs w:val="22"/>
        </w:rPr>
        <w:t xml:space="preserve">An intersectional </w:t>
      </w:r>
      <w:r w:rsidR="00BB27D7">
        <w:rPr>
          <w:rFonts w:ascii="Arial" w:hAnsi="Arial"/>
          <w:sz w:val="22"/>
          <w:szCs w:val="22"/>
        </w:rPr>
        <w:t>and</w:t>
      </w:r>
      <w:r w:rsidR="007A2433">
        <w:rPr>
          <w:rFonts w:ascii="Arial" w:hAnsi="Arial"/>
          <w:sz w:val="22"/>
          <w:szCs w:val="22"/>
        </w:rPr>
        <w:t xml:space="preserve"> critical black feminist analysi</w:t>
      </w:r>
      <w:r w:rsidR="00BB27D7">
        <w:rPr>
          <w:rFonts w:ascii="Arial" w:hAnsi="Arial"/>
          <w:sz w:val="22"/>
          <w:szCs w:val="22"/>
        </w:rPr>
        <w:t>s therefore</w:t>
      </w:r>
      <w:r w:rsidRPr="00265C95">
        <w:rPr>
          <w:rFonts w:ascii="Arial" w:hAnsi="Arial"/>
          <w:sz w:val="22"/>
          <w:szCs w:val="22"/>
        </w:rPr>
        <w:t xml:space="preserve"> contributes to debates on diversity and legal reasoning in a number of ways</w:t>
      </w:r>
      <w:r w:rsidR="00763C5D">
        <w:rPr>
          <w:rFonts w:ascii="Arial" w:hAnsi="Arial"/>
          <w:sz w:val="22"/>
          <w:szCs w:val="22"/>
        </w:rPr>
        <w:t>, f</w:t>
      </w:r>
      <w:r w:rsidRPr="00265C95">
        <w:rPr>
          <w:rFonts w:ascii="Arial" w:hAnsi="Arial"/>
          <w:sz w:val="22"/>
          <w:szCs w:val="22"/>
        </w:rPr>
        <w:t>or example</w:t>
      </w:r>
      <w:r w:rsidR="00763C5D">
        <w:rPr>
          <w:rFonts w:ascii="Arial" w:hAnsi="Arial"/>
          <w:sz w:val="22"/>
          <w:szCs w:val="22"/>
        </w:rPr>
        <w:t>,</w:t>
      </w:r>
      <w:r w:rsidRPr="00265C95">
        <w:rPr>
          <w:rFonts w:ascii="Arial" w:hAnsi="Arial"/>
          <w:sz w:val="22"/>
          <w:szCs w:val="22"/>
        </w:rPr>
        <w:t xml:space="preserve"> to further our understanding </w:t>
      </w:r>
      <w:r w:rsidR="00763C5D">
        <w:rPr>
          <w:rFonts w:ascii="Arial" w:hAnsi="Arial"/>
          <w:sz w:val="22"/>
          <w:szCs w:val="22"/>
        </w:rPr>
        <w:t>of</w:t>
      </w:r>
      <w:r w:rsidRPr="00265C95">
        <w:rPr>
          <w:rFonts w:ascii="Arial" w:hAnsi="Arial"/>
          <w:sz w:val="22"/>
          <w:szCs w:val="22"/>
        </w:rPr>
        <w:t xml:space="preserve"> the ways in which diverse but intersectional knowledges produced </w:t>
      </w:r>
      <w:r w:rsidR="00763C5D">
        <w:rPr>
          <w:rFonts w:ascii="Arial" w:hAnsi="Arial"/>
          <w:sz w:val="22"/>
          <w:szCs w:val="22"/>
        </w:rPr>
        <w:t>out</w:t>
      </w:r>
      <w:r w:rsidRPr="00265C95">
        <w:rPr>
          <w:rFonts w:ascii="Arial" w:hAnsi="Arial"/>
          <w:sz w:val="22"/>
          <w:szCs w:val="22"/>
        </w:rPr>
        <w:t xml:space="preserve"> of structural inequalities </w:t>
      </w:r>
      <w:r w:rsidR="00763C5D">
        <w:rPr>
          <w:rFonts w:ascii="Arial" w:hAnsi="Arial"/>
          <w:sz w:val="22"/>
          <w:szCs w:val="22"/>
        </w:rPr>
        <w:t xml:space="preserve">also </w:t>
      </w:r>
      <w:r w:rsidRPr="00265C95">
        <w:rPr>
          <w:rFonts w:ascii="Arial" w:hAnsi="Arial"/>
          <w:sz w:val="22"/>
          <w:szCs w:val="22"/>
        </w:rPr>
        <w:t>help to redefine notions of diversit</w:t>
      </w:r>
      <w:r w:rsidR="00BB27D7">
        <w:rPr>
          <w:rFonts w:ascii="Arial" w:hAnsi="Arial"/>
          <w:sz w:val="22"/>
          <w:szCs w:val="22"/>
        </w:rPr>
        <w:t xml:space="preserve">y. In this way this </w:t>
      </w:r>
      <w:r w:rsidR="00BB27D7">
        <w:rPr>
          <w:rFonts w:ascii="Arial" w:hAnsi="Arial"/>
          <w:sz w:val="22"/>
          <w:szCs w:val="22"/>
        </w:rPr>
        <w:lastRenderedPageBreak/>
        <w:t>scholarship</w:t>
      </w:r>
      <w:r w:rsidR="007A2433">
        <w:rPr>
          <w:rFonts w:ascii="Arial" w:hAnsi="Arial"/>
          <w:sz w:val="22"/>
          <w:szCs w:val="22"/>
        </w:rPr>
        <w:t xml:space="preserve"> operates as a form of “</w:t>
      </w:r>
      <w:r w:rsidRPr="00265C95">
        <w:rPr>
          <w:rFonts w:ascii="Arial" w:hAnsi="Arial"/>
          <w:sz w:val="22"/>
          <w:szCs w:val="22"/>
        </w:rPr>
        <w:t>critical inquiry and critical praxis</w:t>
      </w:r>
      <w:r w:rsidR="007A2433">
        <w:rPr>
          <w:rFonts w:ascii="Arial" w:hAnsi="Arial"/>
          <w:sz w:val="22"/>
          <w:szCs w:val="22"/>
        </w:rPr>
        <w:t>”</w:t>
      </w:r>
      <w:r w:rsidR="00DB2335">
        <w:rPr>
          <w:rFonts w:ascii="Arial" w:hAnsi="Arial"/>
          <w:sz w:val="22"/>
          <w:szCs w:val="22"/>
        </w:rPr>
        <w:t xml:space="preserve"> (Collins and Bilge</w:t>
      </w:r>
      <w:r w:rsidR="00CA028A">
        <w:rPr>
          <w:rFonts w:ascii="Arial" w:hAnsi="Arial"/>
          <w:sz w:val="22"/>
          <w:szCs w:val="22"/>
        </w:rPr>
        <w:t xml:space="preserve"> 2016</w:t>
      </w:r>
      <w:r w:rsidR="00DB2335">
        <w:rPr>
          <w:rFonts w:ascii="Arial" w:hAnsi="Arial"/>
          <w:sz w:val="22"/>
          <w:szCs w:val="22"/>
        </w:rPr>
        <w:t>:</w:t>
      </w:r>
      <w:r w:rsidR="00CA028A">
        <w:rPr>
          <w:rFonts w:ascii="Arial" w:hAnsi="Arial"/>
          <w:sz w:val="22"/>
          <w:szCs w:val="22"/>
        </w:rPr>
        <w:t xml:space="preserve"> </w:t>
      </w:r>
      <w:r w:rsidRPr="00265C95">
        <w:rPr>
          <w:rFonts w:ascii="Arial" w:hAnsi="Arial"/>
          <w:sz w:val="22"/>
          <w:szCs w:val="22"/>
        </w:rPr>
        <w:t xml:space="preserve">31) that allows for the study of social phenomena such as legal cultures, </w:t>
      </w:r>
      <w:r w:rsidR="00763C5D">
        <w:rPr>
          <w:rFonts w:ascii="Arial" w:hAnsi="Arial"/>
          <w:sz w:val="22"/>
          <w:szCs w:val="22"/>
        </w:rPr>
        <w:t xml:space="preserve">not only as </w:t>
      </w:r>
      <w:r w:rsidRPr="00265C95">
        <w:rPr>
          <w:rFonts w:ascii="Arial" w:hAnsi="Arial"/>
          <w:sz w:val="22"/>
          <w:szCs w:val="22"/>
        </w:rPr>
        <w:t xml:space="preserve">a critique of existing legal relations and </w:t>
      </w:r>
      <w:r w:rsidR="00763C5D">
        <w:rPr>
          <w:rFonts w:ascii="Arial" w:hAnsi="Arial"/>
          <w:sz w:val="22"/>
          <w:szCs w:val="22"/>
        </w:rPr>
        <w:t xml:space="preserve">the </w:t>
      </w:r>
      <w:r w:rsidRPr="00265C95">
        <w:rPr>
          <w:rFonts w:ascii="Arial" w:hAnsi="Arial"/>
          <w:sz w:val="22"/>
          <w:szCs w:val="22"/>
        </w:rPr>
        <w:t xml:space="preserve">status quo but </w:t>
      </w:r>
      <w:r w:rsidR="00763C5D">
        <w:rPr>
          <w:rFonts w:ascii="Arial" w:hAnsi="Arial"/>
          <w:sz w:val="22"/>
          <w:szCs w:val="22"/>
        </w:rPr>
        <w:t>as an</w:t>
      </w:r>
      <w:r w:rsidR="00763C5D" w:rsidRPr="00265C95">
        <w:rPr>
          <w:rFonts w:ascii="Arial" w:hAnsi="Arial"/>
          <w:sz w:val="22"/>
          <w:szCs w:val="22"/>
        </w:rPr>
        <w:t xml:space="preserve"> </w:t>
      </w:r>
      <w:r w:rsidRPr="00265C95">
        <w:rPr>
          <w:rFonts w:ascii="Arial" w:hAnsi="Arial"/>
          <w:sz w:val="22"/>
          <w:szCs w:val="22"/>
        </w:rPr>
        <w:t xml:space="preserve">attempt to challenge and transform </w:t>
      </w:r>
      <w:r w:rsidR="004D4BAA" w:rsidRPr="00265C95">
        <w:rPr>
          <w:rFonts w:ascii="Arial" w:hAnsi="Arial"/>
          <w:sz w:val="22"/>
          <w:szCs w:val="22"/>
        </w:rPr>
        <w:t>state</w:t>
      </w:r>
      <w:r w:rsidR="00763C5D">
        <w:rPr>
          <w:rFonts w:ascii="Arial" w:hAnsi="Arial"/>
          <w:sz w:val="22"/>
          <w:szCs w:val="22"/>
        </w:rPr>
        <w:t xml:space="preserve"> </w:t>
      </w:r>
      <w:r w:rsidR="004D4BAA" w:rsidRPr="00265C95">
        <w:rPr>
          <w:rFonts w:ascii="Arial" w:hAnsi="Arial"/>
          <w:sz w:val="22"/>
          <w:szCs w:val="22"/>
        </w:rPr>
        <w:t xml:space="preserve">law </w:t>
      </w:r>
      <w:r w:rsidRPr="00265C95">
        <w:rPr>
          <w:rFonts w:ascii="Arial" w:hAnsi="Arial"/>
          <w:sz w:val="22"/>
          <w:szCs w:val="22"/>
        </w:rPr>
        <w:t>power relations. Intersectionality</w:t>
      </w:r>
      <w:r w:rsidR="00BB27D7">
        <w:rPr>
          <w:rFonts w:ascii="Arial" w:hAnsi="Arial"/>
          <w:sz w:val="22"/>
          <w:szCs w:val="22"/>
        </w:rPr>
        <w:t xml:space="preserve"> and black feminist approaches</w:t>
      </w:r>
      <w:r w:rsidRPr="00265C95">
        <w:rPr>
          <w:rFonts w:ascii="Arial" w:hAnsi="Arial"/>
          <w:sz w:val="22"/>
          <w:szCs w:val="22"/>
        </w:rPr>
        <w:t xml:space="preserve"> d</w:t>
      </w:r>
      <w:r w:rsidR="00BB27D7">
        <w:rPr>
          <w:rFonts w:ascii="Arial" w:hAnsi="Arial"/>
          <w:sz w:val="22"/>
          <w:szCs w:val="22"/>
        </w:rPr>
        <w:t>emand</w:t>
      </w:r>
      <w:r w:rsidRPr="00265C95">
        <w:rPr>
          <w:rFonts w:ascii="Arial" w:hAnsi="Arial"/>
          <w:sz w:val="22"/>
          <w:szCs w:val="22"/>
        </w:rPr>
        <w:t xml:space="preserve"> a self-reflexive look from its subjects, truths and practices. What are the ways in which an intersectional approach operates as a set of inquir</w:t>
      </w:r>
      <w:r w:rsidR="00D83CD2">
        <w:rPr>
          <w:rFonts w:ascii="Arial" w:hAnsi="Arial"/>
          <w:sz w:val="22"/>
          <w:szCs w:val="22"/>
        </w:rPr>
        <w:t>ies</w:t>
      </w:r>
      <w:r w:rsidRPr="00265C95">
        <w:rPr>
          <w:rFonts w:ascii="Arial" w:hAnsi="Arial"/>
          <w:sz w:val="22"/>
          <w:szCs w:val="22"/>
        </w:rPr>
        <w:t xml:space="preserve"> within state law relations and legal reasoning? A critical inquiry of intersectionality can be situated within wider debates on diversity and legal reasoning and linked to critiques of liberalism and neoliberalism as soci</w:t>
      </w:r>
      <w:r w:rsidR="004D4BAA" w:rsidRPr="00265C95">
        <w:rPr>
          <w:rFonts w:ascii="Arial" w:hAnsi="Arial"/>
          <w:sz w:val="22"/>
          <w:szCs w:val="22"/>
        </w:rPr>
        <w:t>al theories of power. Locating d</w:t>
      </w:r>
      <w:r w:rsidRPr="00265C95">
        <w:rPr>
          <w:rFonts w:ascii="Arial" w:hAnsi="Arial"/>
          <w:sz w:val="22"/>
          <w:szCs w:val="22"/>
        </w:rPr>
        <w:t>ebates on Butler</w:t>
      </w:r>
      <w:r w:rsidR="00D83CD2">
        <w:rPr>
          <w:rFonts w:ascii="Arial" w:hAnsi="Arial"/>
          <w:sz w:val="22"/>
          <w:szCs w:val="22"/>
        </w:rPr>
        <w:t>’</w:t>
      </w:r>
      <w:r w:rsidRPr="00265C95">
        <w:rPr>
          <w:rFonts w:ascii="Arial" w:hAnsi="Arial"/>
          <w:sz w:val="22"/>
          <w:szCs w:val="22"/>
        </w:rPr>
        <w:t>s cohabitation</w:t>
      </w:r>
      <w:r w:rsidR="00D83CD2">
        <w:rPr>
          <w:rFonts w:ascii="Arial" w:hAnsi="Arial"/>
          <w:sz w:val="22"/>
          <w:szCs w:val="22"/>
        </w:rPr>
        <w:t xml:space="preserve"> and </w:t>
      </w:r>
      <w:r w:rsidRPr="00265C95">
        <w:rPr>
          <w:rFonts w:ascii="Arial" w:hAnsi="Arial"/>
          <w:sz w:val="22"/>
          <w:szCs w:val="22"/>
        </w:rPr>
        <w:t>feminist knowledges within an intersectional frame</w:t>
      </w:r>
      <w:r w:rsidR="004D4BAA" w:rsidRPr="00265C95">
        <w:rPr>
          <w:rFonts w:ascii="Arial" w:hAnsi="Arial"/>
          <w:sz w:val="22"/>
          <w:szCs w:val="22"/>
        </w:rPr>
        <w:t xml:space="preserve"> therefore</w:t>
      </w:r>
      <w:r w:rsidRPr="00265C95">
        <w:rPr>
          <w:rFonts w:ascii="Arial" w:hAnsi="Arial"/>
          <w:sz w:val="22"/>
          <w:szCs w:val="22"/>
        </w:rPr>
        <w:t xml:space="preserve"> allows for critiques o</w:t>
      </w:r>
      <w:r w:rsidR="00D83CD2">
        <w:rPr>
          <w:rFonts w:ascii="Arial" w:hAnsi="Arial"/>
          <w:sz w:val="22"/>
          <w:szCs w:val="22"/>
        </w:rPr>
        <w:t>f</w:t>
      </w:r>
      <w:r w:rsidRPr="00265C95">
        <w:rPr>
          <w:rFonts w:ascii="Arial" w:hAnsi="Arial"/>
          <w:sz w:val="22"/>
          <w:szCs w:val="22"/>
        </w:rPr>
        <w:t xml:space="preserve"> diversity an</w:t>
      </w:r>
      <w:r w:rsidR="004D4BAA" w:rsidRPr="00265C95">
        <w:rPr>
          <w:rFonts w:ascii="Arial" w:hAnsi="Arial"/>
          <w:sz w:val="22"/>
          <w:szCs w:val="22"/>
        </w:rPr>
        <w:t xml:space="preserve">d power relations within groups. </w:t>
      </w:r>
      <w:r w:rsidR="00BB27D7">
        <w:rPr>
          <w:rFonts w:ascii="Arial" w:hAnsi="Arial"/>
          <w:sz w:val="22"/>
          <w:szCs w:val="22"/>
        </w:rPr>
        <w:t>Precisely because community resources an</w:t>
      </w:r>
      <w:r w:rsidR="00BF4BF5">
        <w:rPr>
          <w:rFonts w:ascii="Arial" w:hAnsi="Arial"/>
          <w:sz w:val="22"/>
          <w:szCs w:val="22"/>
        </w:rPr>
        <w:t>d in-</w:t>
      </w:r>
      <w:r w:rsidR="004650D9">
        <w:rPr>
          <w:rFonts w:ascii="Arial" w:hAnsi="Arial"/>
          <w:sz w:val="22"/>
          <w:szCs w:val="22"/>
        </w:rPr>
        <w:t>group inequalities may make it</w:t>
      </w:r>
      <w:r w:rsidR="00BB27D7">
        <w:rPr>
          <w:rFonts w:ascii="Arial" w:hAnsi="Arial"/>
          <w:sz w:val="22"/>
          <w:szCs w:val="22"/>
        </w:rPr>
        <w:t xml:space="preserve"> difficult to hear multiple voices</w:t>
      </w:r>
      <w:r w:rsidR="00EF4A17">
        <w:rPr>
          <w:rFonts w:ascii="Arial" w:hAnsi="Arial"/>
          <w:sz w:val="22"/>
          <w:szCs w:val="22"/>
        </w:rPr>
        <w:t xml:space="preserve"> this</w:t>
      </w:r>
      <w:r w:rsidR="004650D9">
        <w:rPr>
          <w:rFonts w:ascii="Arial" w:hAnsi="Arial"/>
          <w:sz w:val="22"/>
          <w:szCs w:val="22"/>
        </w:rPr>
        <w:t xml:space="preserve"> requires a closer understanding of individual capacity and the interrogation of dominant group narratives.</w:t>
      </w:r>
    </w:p>
    <w:p w14:paraId="0F8593A1" w14:textId="3C61F29B" w:rsidR="004650D9" w:rsidRDefault="004650D9">
      <w:pPr>
        <w:rPr>
          <w:rFonts w:ascii="Arial" w:hAnsi="Arial"/>
          <w:sz w:val="22"/>
          <w:szCs w:val="22"/>
        </w:rPr>
      </w:pPr>
    </w:p>
    <w:p w14:paraId="762CC521" w14:textId="77777777" w:rsidR="00207B9C" w:rsidRDefault="00F302D0">
      <w:pPr>
        <w:rPr>
          <w:rFonts w:ascii="Arial" w:hAnsi="Arial"/>
          <w:sz w:val="22"/>
          <w:szCs w:val="22"/>
        </w:rPr>
      </w:pPr>
      <w:r>
        <w:rPr>
          <w:rFonts w:ascii="Arial" w:hAnsi="Arial"/>
          <w:sz w:val="22"/>
          <w:szCs w:val="22"/>
        </w:rPr>
        <w:t xml:space="preserve">Drawing upon the </w:t>
      </w:r>
      <w:r w:rsidR="00324EF5">
        <w:rPr>
          <w:rFonts w:ascii="Arial" w:hAnsi="Arial"/>
          <w:sz w:val="22"/>
          <w:szCs w:val="22"/>
        </w:rPr>
        <w:t xml:space="preserve">work of Jacqueline Rose and </w:t>
      </w:r>
      <w:r w:rsidR="00212741">
        <w:rPr>
          <w:rFonts w:ascii="Arial" w:hAnsi="Arial"/>
          <w:sz w:val="22"/>
          <w:szCs w:val="22"/>
        </w:rPr>
        <w:t>the th</w:t>
      </w:r>
      <w:r w:rsidR="00207B9C">
        <w:rPr>
          <w:rFonts w:ascii="Arial" w:hAnsi="Arial"/>
          <w:sz w:val="22"/>
          <w:szCs w:val="22"/>
        </w:rPr>
        <w:t>emes of aesthetics and thinking,</w:t>
      </w:r>
      <w:r w:rsidR="00BF4BF5">
        <w:rPr>
          <w:rFonts w:ascii="Arial" w:hAnsi="Arial"/>
          <w:sz w:val="22"/>
          <w:szCs w:val="22"/>
        </w:rPr>
        <w:t xml:space="preserve"> rootlessness,</w:t>
      </w:r>
      <w:r w:rsidR="00212741">
        <w:rPr>
          <w:rFonts w:ascii="Arial" w:hAnsi="Arial"/>
          <w:sz w:val="22"/>
          <w:szCs w:val="22"/>
        </w:rPr>
        <w:t xml:space="preserve"> unpredictability, spontaneity and the ‘personal is the political’</w:t>
      </w:r>
      <w:r w:rsidR="00BF4BF5">
        <w:rPr>
          <w:rFonts w:ascii="Arial" w:hAnsi="Arial"/>
          <w:sz w:val="22"/>
          <w:szCs w:val="22"/>
        </w:rPr>
        <w:t>,</w:t>
      </w:r>
      <w:r w:rsidR="00212741">
        <w:rPr>
          <w:rFonts w:ascii="Arial" w:hAnsi="Arial"/>
          <w:sz w:val="22"/>
          <w:szCs w:val="22"/>
        </w:rPr>
        <w:t xml:space="preserve"> </w:t>
      </w:r>
      <w:r w:rsidR="0094136B">
        <w:rPr>
          <w:rFonts w:ascii="Arial" w:hAnsi="Arial"/>
          <w:sz w:val="22"/>
          <w:szCs w:val="22"/>
        </w:rPr>
        <w:t>and drawing upon the work of</w:t>
      </w:r>
      <w:r w:rsidR="00212741">
        <w:rPr>
          <w:rFonts w:ascii="Arial" w:hAnsi="Arial"/>
          <w:sz w:val="22"/>
          <w:szCs w:val="22"/>
        </w:rPr>
        <w:t xml:space="preserve"> </w:t>
      </w:r>
      <w:r w:rsidR="0094136B">
        <w:rPr>
          <w:rFonts w:ascii="Arial" w:hAnsi="Arial"/>
          <w:sz w:val="22"/>
          <w:szCs w:val="22"/>
        </w:rPr>
        <w:t xml:space="preserve">the socialist </w:t>
      </w:r>
      <w:r w:rsidR="00383C2E">
        <w:rPr>
          <w:rFonts w:ascii="Arial" w:hAnsi="Arial"/>
          <w:sz w:val="22"/>
          <w:szCs w:val="22"/>
        </w:rPr>
        <w:t xml:space="preserve">and </w:t>
      </w:r>
      <w:r w:rsidR="0094136B">
        <w:rPr>
          <w:rFonts w:ascii="Arial" w:hAnsi="Arial"/>
          <w:sz w:val="22"/>
          <w:szCs w:val="22"/>
        </w:rPr>
        <w:t xml:space="preserve">political </w:t>
      </w:r>
      <w:r w:rsidR="00383C2E">
        <w:rPr>
          <w:rFonts w:ascii="Arial" w:hAnsi="Arial"/>
          <w:sz w:val="22"/>
          <w:szCs w:val="22"/>
        </w:rPr>
        <w:t xml:space="preserve">activist </w:t>
      </w:r>
      <w:r w:rsidR="00207B9C">
        <w:rPr>
          <w:rFonts w:ascii="Arial" w:hAnsi="Arial"/>
          <w:sz w:val="22"/>
          <w:szCs w:val="22"/>
        </w:rPr>
        <w:t>Rosa Luxemb</w:t>
      </w:r>
      <w:r>
        <w:rPr>
          <w:rFonts w:ascii="Arial" w:hAnsi="Arial"/>
          <w:sz w:val="22"/>
          <w:szCs w:val="22"/>
        </w:rPr>
        <w:t>urg</w:t>
      </w:r>
      <w:r w:rsidR="00383C2E">
        <w:rPr>
          <w:rFonts w:ascii="Arial" w:hAnsi="Arial"/>
          <w:sz w:val="22"/>
          <w:szCs w:val="22"/>
        </w:rPr>
        <w:t>,</w:t>
      </w:r>
      <w:r>
        <w:rPr>
          <w:rFonts w:ascii="Arial" w:hAnsi="Arial"/>
          <w:sz w:val="22"/>
          <w:szCs w:val="22"/>
        </w:rPr>
        <w:t xml:space="preserve"> </w:t>
      </w:r>
      <w:r w:rsidR="00903F5A">
        <w:rPr>
          <w:rFonts w:ascii="Arial" w:hAnsi="Arial"/>
          <w:sz w:val="22"/>
          <w:szCs w:val="22"/>
        </w:rPr>
        <w:t xml:space="preserve">Karin </w:t>
      </w:r>
      <w:r w:rsidR="00212741">
        <w:rPr>
          <w:rFonts w:ascii="Arial" w:hAnsi="Arial"/>
          <w:sz w:val="22"/>
          <w:szCs w:val="22"/>
        </w:rPr>
        <w:t xml:space="preserve">considers the </w:t>
      </w:r>
      <w:r w:rsidR="00903F5A">
        <w:rPr>
          <w:rFonts w:ascii="Arial" w:hAnsi="Arial"/>
          <w:sz w:val="22"/>
          <w:szCs w:val="22"/>
        </w:rPr>
        <w:t xml:space="preserve">ways in which </w:t>
      </w:r>
      <w:r w:rsidR="00212741">
        <w:rPr>
          <w:rFonts w:ascii="Arial" w:hAnsi="Arial"/>
          <w:sz w:val="22"/>
          <w:szCs w:val="22"/>
        </w:rPr>
        <w:t xml:space="preserve">these </w:t>
      </w:r>
      <w:r w:rsidR="0094136B">
        <w:rPr>
          <w:rFonts w:ascii="Arial" w:hAnsi="Arial"/>
          <w:sz w:val="22"/>
          <w:szCs w:val="22"/>
        </w:rPr>
        <w:t xml:space="preserve">particular </w:t>
      </w:r>
      <w:r w:rsidR="00212741">
        <w:rPr>
          <w:rFonts w:ascii="Arial" w:hAnsi="Arial"/>
          <w:sz w:val="22"/>
          <w:szCs w:val="22"/>
        </w:rPr>
        <w:t>themes contribute to new ways</w:t>
      </w:r>
      <w:r w:rsidR="00903F5A">
        <w:rPr>
          <w:rFonts w:ascii="Arial" w:hAnsi="Arial"/>
          <w:sz w:val="22"/>
          <w:szCs w:val="22"/>
        </w:rPr>
        <w:t xml:space="preserve"> </w:t>
      </w:r>
      <w:r w:rsidR="00212741">
        <w:rPr>
          <w:rFonts w:ascii="Arial" w:hAnsi="Arial"/>
          <w:sz w:val="22"/>
          <w:szCs w:val="22"/>
        </w:rPr>
        <w:t xml:space="preserve">to </w:t>
      </w:r>
      <w:r w:rsidR="00903F5A" w:rsidRPr="0094136B">
        <w:rPr>
          <w:rFonts w:ascii="Arial" w:hAnsi="Arial"/>
          <w:i/>
          <w:sz w:val="22"/>
          <w:szCs w:val="22"/>
        </w:rPr>
        <w:t>imagine</w:t>
      </w:r>
      <w:r w:rsidR="00903F5A">
        <w:rPr>
          <w:rFonts w:ascii="Arial" w:hAnsi="Arial"/>
          <w:sz w:val="22"/>
          <w:szCs w:val="22"/>
        </w:rPr>
        <w:t xml:space="preserve"> </w:t>
      </w:r>
      <w:r w:rsidR="00212741">
        <w:rPr>
          <w:rFonts w:ascii="Arial" w:hAnsi="Arial"/>
          <w:sz w:val="22"/>
          <w:szCs w:val="22"/>
        </w:rPr>
        <w:t xml:space="preserve">the </w:t>
      </w:r>
      <w:r w:rsidR="00903F5A">
        <w:rPr>
          <w:rFonts w:ascii="Arial" w:hAnsi="Arial"/>
          <w:sz w:val="22"/>
          <w:szCs w:val="22"/>
        </w:rPr>
        <w:t>ways in which new knowledge can emerge</w:t>
      </w:r>
      <w:r>
        <w:rPr>
          <w:rFonts w:ascii="Arial" w:hAnsi="Arial"/>
          <w:sz w:val="22"/>
          <w:szCs w:val="22"/>
        </w:rPr>
        <w:t xml:space="preserve"> in precarious</w:t>
      </w:r>
      <w:r w:rsidR="00212741">
        <w:rPr>
          <w:rFonts w:ascii="Arial" w:hAnsi="Arial"/>
          <w:sz w:val="22"/>
          <w:szCs w:val="22"/>
        </w:rPr>
        <w:t xml:space="preserve"> marginalized</w:t>
      </w:r>
      <w:r>
        <w:rPr>
          <w:rFonts w:ascii="Arial" w:hAnsi="Arial"/>
          <w:sz w:val="22"/>
          <w:szCs w:val="22"/>
        </w:rPr>
        <w:t xml:space="preserve"> contexts</w:t>
      </w:r>
      <w:r w:rsidR="00212741">
        <w:rPr>
          <w:rFonts w:ascii="Arial" w:hAnsi="Arial"/>
          <w:sz w:val="22"/>
          <w:szCs w:val="22"/>
        </w:rPr>
        <w:t xml:space="preserve"> </w:t>
      </w:r>
      <w:r w:rsidR="0094136B">
        <w:rPr>
          <w:rFonts w:ascii="Arial" w:hAnsi="Arial"/>
          <w:sz w:val="22"/>
          <w:szCs w:val="22"/>
        </w:rPr>
        <w:t xml:space="preserve">while </w:t>
      </w:r>
      <w:r w:rsidR="00212741">
        <w:rPr>
          <w:rFonts w:ascii="Arial" w:hAnsi="Arial"/>
          <w:sz w:val="22"/>
          <w:szCs w:val="22"/>
        </w:rPr>
        <w:t>produ</w:t>
      </w:r>
      <w:r w:rsidR="0094136B">
        <w:rPr>
          <w:rFonts w:ascii="Arial" w:hAnsi="Arial"/>
          <w:sz w:val="22"/>
          <w:szCs w:val="22"/>
        </w:rPr>
        <w:t>c</w:t>
      </w:r>
      <w:r w:rsidR="00212741">
        <w:rPr>
          <w:rFonts w:ascii="Arial" w:hAnsi="Arial"/>
          <w:sz w:val="22"/>
          <w:szCs w:val="22"/>
        </w:rPr>
        <w:t>ing new insights and ways of being</w:t>
      </w:r>
      <w:r w:rsidR="00AB1126">
        <w:rPr>
          <w:rFonts w:ascii="Arial" w:hAnsi="Arial"/>
          <w:sz w:val="22"/>
          <w:szCs w:val="22"/>
        </w:rPr>
        <w:t>.</w:t>
      </w:r>
      <w:r w:rsidR="00CE1C00">
        <w:rPr>
          <w:rFonts w:ascii="Arial" w:hAnsi="Arial"/>
          <w:sz w:val="22"/>
          <w:szCs w:val="22"/>
        </w:rPr>
        <w:t xml:space="preserve"> </w:t>
      </w:r>
      <w:r w:rsidR="00BF4BF5">
        <w:rPr>
          <w:rFonts w:ascii="Arial" w:hAnsi="Arial"/>
          <w:sz w:val="22"/>
          <w:szCs w:val="22"/>
        </w:rPr>
        <w:t>This analysi</w:t>
      </w:r>
      <w:r w:rsidR="00212741">
        <w:rPr>
          <w:rFonts w:ascii="Arial" w:hAnsi="Arial"/>
          <w:sz w:val="22"/>
          <w:szCs w:val="22"/>
        </w:rPr>
        <w:t>s</w:t>
      </w:r>
      <w:r w:rsidR="0098795D">
        <w:rPr>
          <w:rFonts w:ascii="Arial" w:hAnsi="Arial"/>
          <w:sz w:val="22"/>
          <w:szCs w:val="22"/>
        </w:rPr>
        <w:t xml:space="preserve"> </w:t>
      </w:r>
      <w:r>
        <w:rPr>
          <w:rFonts w:ascii="Arial" w:hAnsi="Arial"/>
          <w:sz w:val="22"/>
          <w:szCs w:val="22"/>
        </w:rPr>
        <w:t xml:space="preserve">demonstrates </w:t>
      </w:r>
      <w:r w:rsidR="0098795D">
        <w:rPr>
          <w:rFonts w:ascii="Arial" w:hAnsi="Arial"/>
          <w:sz w:val="22"/>
          <w:szCs w:val="22"/>
        </w:rPr>
        <w:t xml:space="preserve">the relations between subject, location and marginalization </w:t>
      </w:r>
      <w:r w:rsidR="00212741">
        <w:rPr>
          <w:rFonts w:ascii="Arial" w:hAnsi="Arial"/>
          <w:sz w:val="22"/>
          <w:szCs w:val="22"/>
        </w:rPr>
        <w:t>long</w:t>
      </w:r>
      <w:r w:rsidR="0098795D">
        <w:rPr>
          <w:rFonts w:ascii="Arial" w:hAnsi="Arial"/>
          <w:sz w:val="22"/>
          <w:szCs w:val="22"/>
        </w:rPr>
        <w:t xml:space="preserve"> explored in p</w:t>
      </w:r>
      <w:r w:rsidR="00CE1C00">
        <w:rPr>
          <w:rFonts w:ascii="Arial" w:hAnsi="Arial"/>
          <w:sz w:val="22"/>
          <w:szCs w:val="22"/>
        </w:rPr>
        <w:t>ostcolonial literary theory and black feminist scholars</w:t>
      </w:r>
      <w:r>
        <w:rPr>
          <w:rFonts w:ascii="Arial" w:hAnsi="Arial"/>
          <w:sz w:val="22"/>
          <w:szCs w:val="22"/>
        </w:rPr>
        <w:t>hip</w:t>
      </w:r>
      <w:r w:rsidR="00CE1C00">
        <w:rPr>
          <w:rFonts w:ascii="Arial" w:hAnsi="Arial"/>
          <w:sz w:val="22"/>
          <w:szCs w:val="22"/>
        </w:rPr>
        <w:t xml:space="preserve"> </w:t>
      </w:r>
      <w:r w:rsidR="0094136B">
        <w:rPr>
          <w:rFonts w:ascii="Arial" w:hAnsi="Arial"/>
          <w:sz w:val="22"/>
          <w:szCs w:val="22"/>
        </w:rPr>
        <w:t>which</w:t>
      </w:r>
      <w:r w:rsidR="00212741">
        <w:rPr>
          <w:rFonts w:ascii="Arial" w:hAnsi="Arial"/>
          <w:sz w:val="22"/>
          <w:szCs w:val="22"/>
        </w:rPr>
        <w:t xml:space="preserve"> </w:t>
      </w:r>
      <w:r w:rsidR="00CE1C00">
        <w:rPr>
          <w:rFonts w:ascii="Arial" w:hAnsi="Arial"/>
          <w:sz w:val="22"/>
          <w:szCs w:val="22"/>
        </w:rPr>
        <w:t>draw</w:t>
      </w:r>
      <w:r w:rsidR="00903F5A">
        <w:rPr>
          <w:rFonts w:ascii="Arial" w:hAnsi="Arial"/>
          <w:sz w:val="22"/>
          <w:szCs w:val="22"/>
        </w:rPr>
        <w:t xml:space="preserve"> upon such</w:t>
      </w:r>
      <w:r w:rsidR="0094136B">
        <w:rPr>
          <w:rFonts w:ascii="Arial" w:hAnsi="Arial"/>
          <w:sz w:val="22"/>
          <w:szCs w:val="22"/>
        </w:rPr>
        <w:t xml:space="preserve"> themes for a closer </w:t>
      </w:r>
      <w:r>
        <w:rPr>
          <w:rFonts w:ascii="Arial" w:hAnsi="Arial"/>
          <w:sz w:val="22"/>
          <w:szCs w:val="22"/>
        </w:rPr>
        <w:t>understand</w:t>
      </w:r>
      <w:r w:rsidR="0094136B">
        <w:rPr>
          <w:rFonts w:ascii="Arial" w:hAnsi="Arial"/>
          <w:sz w:val="22"/>
          <w:szCs w:val="22"/>
        </w:rPr>
        <w:t>ing</w:t>
      </w:r>
      <w:r>
        <w:rPr>
          <w:rFonts w:ascii="Arial" w:hAnsi="Arial"/>
          <w:sz w:val="22"/>
          <w:szCs w:val="22"/>
        </w:rPr>
        <w:t xml:space="preserve"> </w:t>
      </w:r>
      <w:r w:rsidR="00BF4BF5">
        <w:rPr>
          <w:rFonts w:ascii="Arial" w:hAnsi="Arial"/>
          <w:sz w:val="22"/>
          <w:szCs w:val="22"/>
        </w:rPr>
        <w:t xml:space="preserve">of </w:t>
      </w:r>
      <w:r>
        <w:rPr>
          <w:rFonts w:ascii="Arial" w:hAnsi="Arial"/>
          <w:sz w:val="22"/>
          <w:szCs w:val="22"/>
        </w:rPr>
        <w:t xml:space="preserve">relations of </w:t>
      </w:r>
      <w:r w:rsidR="00CE1C00">
        <w:rPr>
          <w:rFonts w:ascii="Arial" w:hAnsi="Arial"/>
          <w:sz w:val="22"/>
          <w:szCs w:val="22"/>
        </w:rPr>
        <w:t>power</w:t>
      </w:r>
      <w:r>
        <w:rPr>
          <w:rFonts w:ascii="Arial" w:hAnsi="Arial"/>
          <w:sz w:val="22"/>
          <w:szCs w:val="22"/>
        </w:rPr>
        <w:t>, self</w:t>
      </w:r>
      <w:r w:rsidR="00CE1C00">
        <w:rPr>
          <w:rFonts w:ascii="Arial" w:hAnsi="Arial"/>
          <w:sz w:val="22"/>
          <w:szCs w:val="22"/>
        </w:rPr>
        <w:t xml:space="preserve"> and historical conditions of repression</w:t>
      </w:r>
      <w:r w:rsidR="0098795D">
        <w:rPr>
          <w:rFonts w:ascii="Arial" w:hAnsi="Arial"/>
          <w:sz w:val="22"/>
          <w:szCs w:val="22"/>
        </w:rPr>
        <w:t>, resistance</w:t>
      </w:r>
      <w:r w:rsidR="00CE1C00">
        <w:rPr>
          <w:rFonts w:ascii="Arial" w:hAnsi="Arial"/>
          <w:sz w:val="22"/>
          <w:szCs w:val="22"/>
        </w:rPr>
        <w:t xml:space="preserve"> and recuperation. </w:t>
      </w:r>
      <w:r>
        <w:rPr>
          <w:rFonts w:ascii="Arial" w:hAnsi="Arial"/>
          <w:sz w:val="22"/>
          <w:szCs w:val="22"/>
        </w:rPr>
        <w:t xml:space="preserve">For example </w:t>
      </w:r>
      <w:r w:rsidR="00CE1C00">
        <w:rPr>
          <w:rFonts w:ascii="Arial" w:hAnsi="Arial"/>
          <w:sz w:val="22"/>
          <w:szCs w:val="22"/>
        </w:rPr>
        <w:t>Audre Lorde</w:t>
      </w:r>
      <w:r>
        <w:rPr>
          <w:rFonts w:ascii="Arial" w:hAnsi="Arial"/>
          <w:sz w:val="22"/>
          <w:szCs w:val="22"/>
        </w:rPr>
        <w:t xml:space="preserve">’s work </w:t>
      </w:r>
      <w:r w:rsidR="00212741">
        <w:rPr>
          <w:rFonts w:ascii="Arial" w:hAnsi="Arial"/>
          <w:sz w:val="22"/>
          <w:szCs w:val="22"/>
        </w:rPr>
        <w:t xml:space="preserve">draws upon and </w:t>
      </w:r>
      <w:r>
        <w:rPr>
          <w:rFonts w:ascii="Arial" w:hAnsi="Arial"/>
          <w:sz w:val="22"/>
          <w:szCs w:val="22"/>
        </w:rPr>
        <w:t>occupies positions of marginalization, the periphery and epistemic obstacles and struggles</w:t>
      </w:r>
      <w:r w:rsidR="00CE1C00">
        <w:rPr>
          <w:rFonts w:ascii="Arial" w:hAnsi="Arial"/>
          <w:sz w:val="22"/>
          <w:szCs w:val="22"/>
        </w:rPr>
        <w:t xml:space="preserve"> </w:t>
      </w:r>
      <w:r w:rsidR="00212741">
        <w:rPr>
          <w:rFonts w:ascii="Arial" w:hAnsi="Arial"/>
          <w:sz w:val="22"/>
          <w:szCs w:val="22"/>
        </w:rPr>
        <w:t xml:space="preserve">while destabilizing </w:t>
      </w:r>
      <w:r>
        <w:rPr>
          <w:rFonts w:ascii="Arial" w:hAnsi="Arial"/>
          <w:sz w:val="22"/>
          <w:szCs w:val="22"/>
        </w:rPr>
        <w:t xml:space="preserve">existing </w:t>
      </w:r>
      <w:r w:rsidR="0094136B">
        <w:rPr>
          <w:rFonts w:ascii="Arial" w:hAnsi="Arial"/>
          <w:sz w:val="22"/>
          <w:szCs w:val="22"/>
        </w:rPr>
        <w:t>knowledge</w:t>
      </w:r>
      <w:r w:rsidR="00212741">
        <w:rPr>
          <w:rFonts w:ascii="Arial" w:hAnsi="Arial"/>
          <w:sz w:val="22"/>
          <w:szCs w:val="22"/>
        </w:rPr>
        <w:t xml:space="preserve"> </w:t>
      </w:r>
      <w:r w:rsidR="0094136B">
        <w:rPr>
          <w:rFonts w:ascii="Arial" w:hAnsi="Arial"/>
          <w:sz w:val="22"/>
          <w:szCs w:val="22"/>
        </w:rPr>
        <w:t>and challenging what is considered valid and as the truth. In her work she</w:t>
      </w:r>
      <w:r w:rsidR="00212741">
        <w:rPr>
          <w:rFonts w:ascii="Arial" w:hAnsi="Arial"/>
          <w:sz w:val="22"/>
          <w:szCs w:val="22"/>
        </w:rPr>
        <w:t xml:space="preserve"> </w:t>
      </w:r>
      <w:r w:rsidR="0094136B">
        <w:rPr>
          <w:rFonts w:ascii="Arial" w:hAnsi="Arial"/>
          <w:sz w:val="22"/>
          <w:szCs w:val="22"/>
        </w:rPr>
        <w:t>introduces</w:t>
      </w:r>
      <w:r w:rsidR="00CE1C00">
        <w:rPr>
          <w:rFonts w:ascii="Arial" w:hAnsi="Arial"/>
          <w:sz w:val="22"/>
          <w:szCs w:val="22"/>
        </w:rPr>
        <w:t xml:space="preserve"> the concept of </w:t>
      </w:r>
      <w:r w:rsidR="0098795D">
        <w:rPr>
          <w:rFonts w:ascii="Arial" w:hAnsi="Arial"/>
          <w:sz w:val="22"/>
          <w:szCs w:val="22"/>
        </w:rPr>
        <w:t>the ‘</w:t>
      </w:r>
      <w:r w:rsidR="00CE1C00">
        <w:rPr>
          <w:rFonts w:ascii="Arial" w:hAnsi="Arial"/>
          <w:sz w:val="22"/>
          <w:szCs w:val="22"/>
        </w:rPr>
        <w:t>unseen and unsaid</w:t>
      </w:r>
      <w:r w:rsidR="0098795D">
        <w:rPr>
          <w:rFonts w:ascii="Arial" w:hAnsi="Arial"/>
          <w:sz w:val="22"/>
          <w:szCs w:val="22"/>
        </w:rPr>
        <w:t>’</w:t>
      </w:r>
      <w:r w:rsidR="00CE1C00">
        <w:rPr>
          <w:rFonts w:ascii="Arial" w:hAnsi="Arial"/>
          <w:sz w:val="22"/>
          <w:szCs w:val="22"/>
        </w:rPr>
        <w:t>, where perception, feeling and experience become central to</w:t>
      </w:r>
      <w:r w:rsidR="0098795D">
        <w:rPr>
          <w:rFonts w:ascii="Arial" w:hAnsi="Arial"/>
          <w:sz w:val="22"/>
          <w:szCs w:val="22"/>
        </w:rPr>
        <w:t xml:space="preserve"> the</w:t>
      </w:r>
      <w:r w:rsidR="00CE1C00">
        <w:rPr>
          <w:rFonts w:ascii="Arial" w:hAnsi="Arial"/>
          <w:sz w:val="22"/>
          <w:szCs w:val="22"/>
        </w:rPr>
        <w:t xml:space="preserve"> spoken and written word and </w:t>
      </w:r>
      <w:r w:rsidR="0094136B">
        <w:rPr>
          <w:rFonts w:ascii="Arial" w:hAnsi="Arial"/>
          <w:sz w:val="22"/>
          <w:szCs w:val="22"/>
        </w:rPr>
        <w:t xml:space="preserve">for her </w:t>
      </w:r>
      <w:r w:rsidR="00CE1C00">
        <w:rPr>
          <w:rFonts w:ascii="Arial" w:hAnsi="Arial"/>
          <w:sz w:val="22"/>
          <w:szCs w:val="22"/>
        </w:rPr>
        <w:t>the importance of poetry</w:t>
      </w:r>
      <w:r w:rsidR="0098795D">
        <w:rPr>
          <w:rFonts w:ascii="Arial" w:hAnsi="Arial"/>
          <w:sz w:val="22"/>
          <w:szCs w:val="22"/>
        </w:rPr>
        <w:t xml:space="preserve"> </w:t>
      </w:r>
      <w:r w:rsidR="00BF4BF5">
        <w:rPr>
          <w:rFonts w:ascii="Arial" w:hAnsi="Arial"/>
          <w:sz w:val="22"/>
          <w:szCs w:val="22"/>
        </w:rPr>
        <w:t xml:space="preserve">was that it </w:t>
      </w:r>
      <w:r w:rsidR="0094136B">
        <w:rPr>
          <w:rFonts w:ascii="Arial" w:hAnsi="Arial"/>
          <w:sz w:val="22"/>
          <w:szCs w:val="22"/>
        </w:rPr>
        <w:t>allowed an</w:t>
      </w:r>
      <w:r w:rsidR="00212741">
        <w:rPr>
          <w:rFonts w:ascii="Arial" w:hAnsi="Arial"/>
          <w:sz w:val="22"/>
          <w:szCs w:val="22"/>
        </w:rPr>
        <w:t xml:space="preserve"> </w:t>
      </w:r>
      <w:r w:rsidR="0098795D">
        <w:rPr>
          <w:rFonts w:ascii="Arial" w:hAnsi="Arial"/>
          <w:sz w:val="22"/>
          <w:szCs w:val="22"/>
        </w:rPr>
        <w:t>express</w:t>
      </w:r>
      <w:r w:rsidR="00212741">
        <w:rPr>
          <w:rFonts w:ascii="Arial" w:hAnsi="Arial"/>
          <w:sz w:val="22"/>
          <w:szCs w:val="22"/>
        </w:rPr>
        <w:t xml:space="preserve">ion of knowledge previously </w:t>
      </w:r>
      <w:r w:rsidR="0098795D">
        <w:rPr>
          <w:rFonts w:ascii="Arial" w:hAnsi="Arial"/>
          <w:sz w:val="22"/>
          <w:szCs w:val="22"/>
        </w:rPr>
        <w:t xml:space="preserve">deemed unworthy of </w:t>
      </w:r>
      <w:r w:rsidR="0094136B">
        <w:rPr>
          <w:rFonts w:ascii="Arial" w:hAnsi="Arial"/>
          <w:sz w:val="22"/>
          <w:szCs w:val="22"/>
        </w:rPr>
        <w:t xml:space="preserve">what constituted </w:t>
      </w:r>
      <w:r w:rsidR="0098795D">
        <w:rPr>
          <w:rFonts w:ascii="Arial" w:hAnsi="Arial"/>
          <w:sz w:val="22"/>
          <w:szCs w:val="22"/>
        </w:rPr>
        <w:t>knowledge and truth</w:t>
      </w:r>
      <w:r w:rsidR="00CE1C00">
        <w:rPr>
          <w:rFonts w:ascii="Arial" w:hAnsi="Arial"/>
          <w:sz w:val="22"/>
          <w:szCs w:val="22"/>
        </w:rPr>
        <w:t xml:space="preserve">. </w:t>
      </w:r>
      <w:r w:rsidR="0098795D">
        <w:rPr>
          <w:rFonts w:ascii="Arial" w:hAnsi="Arial"/>
          <w:sz w:val="22"/>
          <w:szCs w:val="22"/>
        </w:rPr>
        <w:t>Credibility</w:t>
      </w:r>
      <w:r w:rsidR="00212741">
        <w:rPr>
          <w:rFonts w:ascii="Arial" w:hAnsi="Arial"/>
          <w:sz w:val="22"/>
          <w:szCs w:val="22"/>
        </w:rPr>
        <w:t xml:space="preserve"> of knowledge</w:t>
      </w:r>
      <w:r w:rsidR="0098795D">
        <w:rPr>
          <w:rFonts w:ascii="Arial" w:hAnsi="Arial"/>
          <w:sz w:val="22"/>
          <w:szCs w:val="22"/>
        </w:rPr>
        <w:t xml:space="preserve"> is </w:t>
      </w:r>
      <w:r w:rsidR="00212741">
        <w:rPr>
          <w:rFonts w:ascii="Arial" w:hAnsi="Arial"/>
          <w:sz w:val="22"/>
          <w:szCs w:val="22"/>
        </w:rPr>
        <w:t>therefore</w:t>
      </w:r>
      <w:r w:rsidR="00903F5A">
        <w:rPr>
          <w:rFonts w:ascii="Arial" w:hAnsi="Arial"/>
          <w:sz w:val="22"/>
          <w:szCs w:val="22"/>
        </w:rPr>
        <w:t xml:space="preserve"> </w:t>
      </w:r>
      <w:r w:rsidR="0098795D">
        <w:rPr>
          <w:rFonts w:ascii="Arial" w:hAnsi="Arial"/>
          <w:sz w:val="22"/>
          <w:szCs w:val="22"/>
        </w:rPr>
        <w:t>linked</w:t>
      </w:r>
      <w:r w:rsidR="00903F5A">
        <w:rPr>
          <w:rFonts w:ascii="Arial" w:hAnsi="Arial"/>
          <w:sz w:val="22"/>
          <w:szCs w:val="22"/>
        </w:rPr>
        <w:t xml:space="preserve"> </w:t>
      </w:r>
      <w:r w:rsidR="00212741">
        <w:rPr>
          <w:rFonts w:ascii="Arial" w:hAnsi="Arial"/>
          <w:sz w:val="22"/>
          <w:szCs w:val="22"/>
        </w:rPr>
        <w:t xml:space="preserve">directly </w:t>
      </w:r>
      <w:r w:rsidR="00903F5A">
        <w:rPr>
          <w:rFonts w:ascii="Arial" w:hAnsi="Arial"/>
          <w:sz w:val="22"/>
          <w:szCs w:val="22"/>
        </w:rPr>
        <w:t>and indirectly</w:t>
      </w:r>
      <w:r w:rsidR="0098795D">
        <w:rPr>
          <w:rFonts w:ascii="Arial" w:hAnsi="Arial"/>
          <w:sz w:val="22"/>
          <w:szCs w:val="22"/>
        </w:rPr>
        <w:t xml:space="preserve"> to authority and </w:t>
      </w:r>
      <w:r w:rsidR="00212741">
        <w:rPr>
          <w:rFonts w:ascii="Arial" w:hAnsi="Arial"/>
          <w:sz w:val="22"/>
          <w:szCs w:val="22"/>
        </w:rPr>
        <w:t>power as truth</w:t>
      </w:r>
      <w:r w:rsidR="0094136B">
        <w:rPr>
          <w:rFonts w:ascii="Arial" w:hAnsi="Arial"/>
          <w:sz w:val="22"/>
          <w:szCs w:val="22"/>
        </w:rPr>
        <w:t xml:space="preserve"> and the lens </w:t>
      </w:r>
      <w:r w:rsidR="00BF4BF5">
        <w:rPr>
          <w:rFonts w:ascii="Arial" w:hAnsi="Arial"/>
          <w:sz w:val="22"/>
          <w:szCs w:val="22"/>
        </w:rPr>
        <w:t>through</w:t>
      </w:r>
      <w:r w:rsidR="0094136B">
        <w:rPr>
          <w:rFonts w:ascii="Arial" w:hAnsi="Arial"/>
          <w:sz w:val="22"/>
          <w:szCs w:val="22"/>
        </w:rPr>
        <w:t xml:space="preserve"> which the invisible </w:t>
      </w:r>
      <w:r w:rsidR="00BF4BF5">
        <w:rPr>
          <w:rFonts w:ascii="Arial" w:hAnsi="Arial"/>
          <w:sz w:val="22"/>
          <w:szCs w:val="22"/>
        </w:rPr>
        <w:t>is</w:t>
      </w:r>
      <w:r w:rsidR="0094136B">
        <w:rPr>
          <w:rFonts w:ascii="Arial" w:hAnsi="Arial"/>
          <w:sz w:val="22"/>
          <w:szCs w:val="22"/>
        </w:rPr>
        <w:t xml:space="preserve"> made visible</w:t>
      </w:r>
      <w:r w:rsidR="0098795D">
        <w:rPr>
          <w:rFonts w:ascii="Arial" w:hAnsi="Arial"/>
          <w:sz w:val="22"/>
          <w:szCs w:val="22"/>
        </w:rPr>
        <w:t xml:space="preserve">. </w:t>
      </w:r>
      <w:r w:rsidR="00212741">
        <w:rPr>
          <w:rFonts w:ascii="Arial" w:hAnsi="Arial"/>
          <w:sz w:val="22"/>
          <w:szCs w:val="22"/>
        </w:rPr>
        <w:t xml:space="preserve">For </w:t>
      </w:r>
      <w:r w:rsidR="00BF4BF5">
        <w:rPr>
          <w:rFonts w:ascii="Arial" w:hAnsi="Arial"/>
          <w:sz w:val="22"/>
          <w:szCs w:val="22"/>
        </w:rPr>
        <w:t>Lorde</w:t>
      </w:r>
      <w:r w:rsidR="00903F5A">
        <w:rPr>
          <w:rFonts w:ascii="Arial" w:hAnsi="Arial"/>
          <w:sz w:val="22"/>
          <w:szCs w:val="22"/>
        </w:rPr>
        <w:t xml:space="preserve"> and others draw</w:t>
      </w:r>
      <w:r w:rsidR="00212741">
        <w:rPr>
          <w:rFonts w:ascii="Arial" w:hAnsi="Arial"/>
          <w:sz w:val="22"/>
          <w:szCs w:val="22"/>
        </w:rPr>
        <w:t>ing upon the</w:t>
      </w:r>
      <w:r w:rsidR="0094136B">
        <w:rPr>
          <w:rFonts w:ascii="Arial" w:hAnsi="Arial"/>
          <w:sz w:val="22"/>
          <w:szCs w:val="22"/>
        </w:rPr>
        <w:t xml:space="preserve"> notion of the ‘personal is political’</w:t>
      </w:r>
      <w:r w:rsidR="00BF4BF5">
        <w:rPr>
          <w:rFonts w:ascii="Arial" w:hAnsi="Arial"/>
          <w:sz w:val="22"/>
          <w:szCs w:val="22"/>
        </w:rPr>
        <w:t>,</w:t>
      </w:r>
      <w:r w:rsidR="0094136B">
        <w:rPr>
          <w:rFonts w:ascii="Arial" w:hAnsi="Arial"/>
          <w:sz w:val="22"/>
          <w:szCs w:val="22"/>
        </w:rPr>
        <w:t xml:space="preserve"> narrating and </w:t>
      </w:r>
      <w:r w:rsidR="00212741">
        <w:rPr>
          <w:rFonts w:ascii="Arial" w:hAnsi="Arial"/>
          <w:sz w:val="22"/>
          <w:szCs w:val="22"/>
        </w:rPr>
        <w:t>document</w:t>
      </w:r>
      <w:r w:rsidR="0094136B">
        <w:rPr>
          <w:rFonts w:ascii="Arial" w:hAnsi="Arial"/>
          <w:sz w:val="22"/>
          <w:szCs w:val="22"/>
        </w:rPr>
        <w:t>ing</w:t>
      </w:r>
      <w:r w:rsidR="00212741">
        <w:rPr>
          <w:rFonts w:ascii="Arial" w:hAnsi="Arial"/>
          <w:sz w:val="22"/>
          <w:szCs w:val="22"/>
        </w:rPr>
        <w:t xml:space="preserve"> the experience of </w:t>
      </w:r>
      <w:r w:rsidR="00903F5A">
        <w:rPr>
          <w:rFonts w:ascii="Arial" w:hAnsi="Arial"/>
          <w:sz w:val="22"/>
          <w:szCs w:val="22"/>
        </w:rPr>
        <w:t xml:space="preserve">lives </w:t>
      </w:r>
      <w:r w:rsidR="00212741">
        <w:rPr>
          <w:rFonts w:ascii="Arial" w:hAnsi="Arial"/>
          <w:sz w:val="22"/>
          <w:szCs w:val="22"/>
        </w:rPr>
        <w:t xml:space="preserve">lived </w:t>
      </w:r>
      <w:r w:rsidR="00903F5A">
        <w:rPr>
          <w:rFonts w:ascii="Arial" w:hAnsi="Arial"/>
          <w:sz w:val="22"/>
          <w:szCs w:val="22"/>
        </w:rPr>
        <w:t>on the perip</w:t>
      </w:r>
      <w:r w:rsidR="00212741">
        <w:rPr>
          <w:rFonts w:ascii="Arial" w:hAnsi="Arial"/>
          <w:sz w:val="22"/>
          <w:szCs w:val="22"/>
        </w:rPr>
        <w:t>hery, precarious and fraught</w:t>
      </w:r>
      <w:r w:rsidR="00BF4BF5">
        <w:rPr>
          <w:rFonts w:ascii="Arial" w:hAnsi="Arial"/>
          <w:sz w:val="22"/>
          <w:szCs w:val="22"/>
        </w:rPr>
        <w:t>,</w:t>
      </w:r>
      <w:r w:rsidR="00212741">
        <w:rPr>
          <w:rFonts w:ascii="Arial" w:hAnsi="Arial"/>
          <w:sz w:val="22"/>
          <w:szCs w:val="22"/>
        </w:rPr>
        <w:t xml:space="preserve"> </w:t>
      </w:r>
      <w:r w:rsidR="0094136B">
        <w:rPr>
          <w:rFonts w:ascii="Arial" w:hAnsi="Arial"/>
          <w:sz w:val="22"/>
          <w:szCs w:val="22"/>
        </w:rPr>
        <w:t>away from any form of structure (informal or formal)</w:t>
      </w:r>
      <w:r w:rsidR="00BF4BF5">
        <w:rPr>
          <w:rFonts w:ascii="Arial" w:hAnsi="Arial"/>
          <w:sz w:val="22"/>
          <w:szCs w:val="22"/>
        </w:rPr>
        <w:t>,</w:t>
      </w:r>
      <w:r w:rsidR="0094136B">
        <w:rPr>
          <w:rFonts w:ascii="Arial" w:hAnsi="Arial"/>
          <w:sz w:val="22"/>
          <w:szCs w:val="22"/>
        </w:rPr>
        <w:t xml:space="preserve"> </w:t>
      </w:r>
      <w:r w:rsidR="00903F5A">
        <w:rPr>
          <w:rFonts w:ascii="Arial" w:hAnsi="Arial"/>
          <w:sz w:val="22"/>
          <w:szCs w:val="22"/>
        </w:rPr>
        <w:t>provide</w:t>
      </w:r>
      <w:r w:rsidR="00212741">
        <w:rPr>
          <w:rFonts w:ascii="Arial" w:hAnsi="Arial"/>
          <w:sz w:val="22"/>
          <w:szCs w:val="22"/>
        </w:rPr>
        <w:t xml:space="preserve">s </w:t>
      </w:r>
      <w:r w:rsidR="0094136B">
        <w:rPr>
          <w:rFonts w:ascii="Arial" w:hAnsi="Arial"/>
          <w:sz w:val="22"/>
          <w:szCs w:val="22"/>
        </w:rPr>
        <w:t xml:space="preserve">the space upon which </w:t>
      </w:r>
      <w:r w:rsidR="00212741">
        <w:rPr>
          <w:rFonts w:ascii="Arial" w:hAnsi="Arial"/>
          <w:sz w:val="22"/>
          <w:szCs w:val="22"/>
        </w:rPr>
        <w:t>important</w:t>
      </w:r>
      <w:r w:rsidR="00903F5A">
        <w:rPr>
          <w:rFonts w:ascii="Arial" w:hAnsi="Arial"/>
          <w:sz w:val="22"/>
          <w:szCs w:val="22"/>
        </w:rPr>
        <w:t xml:space="preserve"> insights of subject, </w:t>
      </w:r>
      <w:r w:rsidR="00212741">
        <w:rPr>
          <w:rFonts w:ascii="Arial" w:hAnsi="Arial"/>
          <w:sz w:val="22"/>
          <w:szCs w:val="22"/>
        </w:rPr>
        <w:t xml:space="preserve">truth, </w:t>
      </w:r>
      <w:r w:rsidR="00903F5A">
        <w:rPr>
          <w:rFonts w:ascii="Arial" w:hAnsi="Arial"/>
          <w:sz w:val="22"/>
          <w:szCs w:val="22"/>
        </w:rPr>
        <w:t>self and lived experience</w:t>
      </w:r>
      <w:r w:rsidR="0094136B">
        <w:rPr>
          <w:rFonts w:ascii="Arial" w:hAnsi="Arial"/>
          <w:sz w:val="22"/>
          <w:szCs w:val="22"/>
        </w:rPr>
        <w:t xml:space="preserve"> can be articulated</w:t>
      </w:r>
      <w:r w:rsidR="00903F5A">
        <w:rPr>
          <w:rFonts w:ascii="Arial" w:hAnsi="Arial"/>
          <w:sz w:val="22"/>
          <w:szCs w:val="22"/>
        </w:rPr>
        <w:t xml:space="preserve">. </w:t>
      </w:r>
      <w:r w:rsidR="00BF4BF5">
        <w:rPr>
          <w:rFonts w:ascii="Arial" w:hAnsi="Arial"/>
          <w:sz w:val="22"/>
          <w:szCs w:val="22"/>
        </w:rPr>
        <w:t>Lorde</w:t>
      </w:r>
      <w:r w:rsidR="00207B9C">
        <w:rPr>
          <w:rFonts w:ascii="Arial" w:hAnsi="Arial"/>
          <w:sz w:val="22"/>
          <w:szCs w:val="22"/>
        </w:rPr>
        <w:t xml:space="preserve"> explained:</w:t>
      </w:r>
      <w:r w:rsidR="00CE1C00">
        <w:rPr>
          <w:rFonts w:ascii="Arial" w:hAnsi="Arial"/>
          <w:sz w:val="22"/>
          <w:szCs w:val="22"/>
        </w:rPr>
        <w:t xml:space="preserve"> </w:t>
      </w:r>
    </w:p>
    <w:p w14:paraId="6AB290D7" w14:textId="77777777" w:rsidR="00207B9C" w:rsidRDefault="00207B9C">
      <w:pPr>
        <w:rPr>
          <w:rFonts w:ascii="Arial" w:hAnsi="Arial"/>
          <w:sz w:val="22"/>
          <w:szCs w:val="22"/>
        </w:rPr>
      </w:pPr>
    </w:p>
    <w:p w14:paraId="5F6B7CFE" w14:textId="12630AEB" w:rsidR="00207B9C" w:rsidRDefault="004920E4" w:rsidP="00207B9C">
      <w:pPr>
        <w:ind w:left="720"/>
        <w:rPr>
          <w:rFonts w:ascii="Arial" w:hAnsi="Arial"/>
          <w:sz w:val="22"/>
          <w:szCs w:val="22"/>
        </w:rPr>
      </w:pPr>
      <w:r>
        <w:rPr>
          <w:rFonts w:ascii="Arial" w:hAnsi="Arial"/>
          <w:sz w:val="22"/>
          <w:szCs w:val="22"/>
        </w:rPr>
        <w:t>When you asked how I began writing, I told you how poetry functioned</w:t>
      </w:r>
      <w:r w:rsidR="003C268D">
        <w:rPr>
          <w:rFonts w:ascii="Arial" w:hAnsi="Arial"/>
          <w:sz w:val="22"/>
          <w:szCs w:val="22"/>
        </w:rPr>
        <w:t xml:space="preserve"> </w:t>
      </w:r>
      <w:r w:rsidR="00AE523A">
        <w:rPr>
          <w:rFonts w:ascii="Arial" w:hAnsi="Arial"/>
          <w:sz w:val="22"/>
          <w:szCs w:val="22"/>
        </w:rPr>
        <w:t>specifically for me from the time I was very young</w:t>
      </w:r>
      <w:r w:rsidR="00BF4BF5">
        <w:rPr>
          <w:rFonts w:ascii="Arial" w:hAnsi="Arial"/>
          <w:sz w:val="22"/>
          <w:szCs w:val="22"/>
        </w:rPr>
        <w:t>.</w:t>
      </w:r>
      <w:r w:rsidR="00AE523A">
        <w:rPr>
          <w:rFonts w:ascii="Arial" w:hAnsi="Arial"/>
          <w:sz w:val="22"/>
          <w:szCs w:val="22"/>
        </w:rPr>
        <w:t xml:space="preserve"> When someone</w:t>
      </w:r>
      <w:r w:rsidR="00207B9C">
        <w:rPr>
          <w:rFonts w:ascii="Arial" w:hAnsi="Arial"/>
          <w:sz w:val="22"/>
          <w:szCs w:val="22"/>
        </w:rPr>
        <w:t xml:space="preserve"> said to me, “</w:t>
      </w:r>
      <w:r w:rsidR="00AE523A">
        <w:rPr>
          <w:rFonts w:ascii="Arial" w:hAnsi="Arial"/>
          <w:sz w:val="22"/>
          <w:szCs w:val="22"/>
        </w:rPr>
        <w:t>How do you feel?</w:t>
      </w:r>
      <w:r w:rsidR="00207B9C">
        <w:rPr>
          <w:rFonts w:ascii="Arial" w:hAnsi="Arial"/>
          <w:sz w:val="22"/>
          <w:szCs w:val="22"/>
        </w:rPr>
        <w:t>” Or “</w:t>
      </w:r>
      <w:r w:rsidR="00BF4BF5">
        <w:rPr>
          <w:rFonts w:ascii="Arial" w:hAnsi="Arial"/>
          <w:sz w:val="22"/>
          <w:szCs w:val="22"/>
        </w:rPr>
        <w:t>What do you think</w:t>
      </w:r>
      <w:r w:rsidR="00AE523A">
        <w:rPr>
          <w:rFonts w:ascii="Arial" w:hAnsi="Arial"/>
          <w:sz w:val="22"/>
          <w:szCs w:val="22"/>
        </w:rPr>
        <w:t>?</w:t>
      </w:r>
      <w:r w:rsidR="00207B9C">
        <w:rPr>
          <w:rFonts w:ascii="Arial" w:hAnsi="Arial"/>
          <w:sz w:val="22"/>
          <w:szCs w:val="22"/>
        </w:rPr>
        <w:t>”</w:t>
      </w:r>
      <w:r w:rsidR="00AE523A">
        <w:rPr>
          <w:rFonts w:ascii="Arial" w:hAnsi="Arial"/>
          <w:sz w:val="22"/>
          <w:szCs w:val="22"/>
        </w:rPr>
        <w:t xml:space="preserve"> or asked another direct question, I would recite a poem and somewhere in that poem would be that feeling, that vital piece of inform</w:t>
      </w:r>
      <w:r w:rsidR="00207B9C">
        <w:rPr>
          <w:rFonts w:ascii="Arial" w:hAnsi="Arial"/>
          <w:sz w:val="22"/>
          <w:szCs w:val="22"/>
        </w:rPr>
        <w:t>ation….The poem is my response.</w:t>
      </w:r>
      <w:r w:rsidR="0098795D">
        <w:rPr>
          <w:rFonts w:ascii="Arial" w:hAnsi="Arial"/>
          <w:sz w:val="22"/>
          <w:szCs w:val="22"/>
        </w:rPr>
        <w:t xml:space="preserve"> (2007:</w:t>
      </w:r>
      <w:r w:rsidR="00207B9C">
        <w:rPr>
          <w:rFonts w:ascii="Arial" w:hAnsi="Arial"/>
          <w:sz w:val="22"/>
          <w:szCs w:val="22"/>
        </w:rPr>
        <w:t xml:space="preserve"> 87)</w:t>
      </w:r>
      <w:r w:rsidR="0098795D">
        <w:rPr>
          <w:rFonts w:ascii="Arial" w:hAnsi="Arial"/>
          <w:sz w:val="22"/>
          <w:szCs w:val="22"/>
        </w:rPr>
        <w:t xml:space="preserve"> </w:t>
      </w:r>
    </w:p>
    <w:p w14:paraId="574D7069" w14:textId="77777777" w:rsidR="00207B9C" w:rsidRDefault="00207B9C">
      <w:pPr>
        <w:rPr>
          <w:rFonts w:ascii="Arial" w:hAnsi="Arial"/>
          <w:sz w:val="22"/>
          <w:szCs w:val="22"/>
        </w:rPr>
      </w:pPr>
    </w:p>
    <w:p w14:paraId="4DD9B8F1" w14:textId="7CA687E6" w:rsidR="00147D3D" w:rsidRDefault="0098795D">
      <w:pPr>
        <w:rPr>
          <w:rFonts w:ascii="Arial" w:hAnsi="Arial"/>
          <w:sz w:val="22"/>
          <w:szCs w:val="22"/>
        </w:rPr>
      </w:pPr>
      <w:r>
        <w:rPr>
          <w:rFonts w:ascii="Arial" w:hAnsi="Arial"/>
          <w:sz w:val="22"/>
          <w:szCs w:val="22"/>
        </w:rPr>
        <w:t>It is the</w:t>
      </w:r>
      <w:r w:rsidR="0094136B">
        <w:rPr>
          <w:rFonts w:ascii="Arial" w:hAnsi="Arial"/>
          <w:sz w:val="22"/>
          <w:szCs w:val="22"/>
        </w:rPr>
        <w:t>refore the</w:t>
      </w:r>
      <w:r>
        <w:rPr>
          <w:rFonts w:ascii="Arial" w:hAnsi="Arial"/>
          <w:sz w:val="22"/>
          <w:szCs w:val="22"/>
        </w:rPr>
        <w:t xml:space="preserve"> spaces of rootlessness, otherness </w:t>
      </w:r>
      <w:r w:rsidR="0040698F">
        <w:rPr>
          <w:rFonts w:ascii="Arial" w:hAnsi="Arial"/>
          <w:sz w:val="22"/>
          <w:szCs w:val="22"/>
        </w:rPr>
        <w:t xml:space="preserve">and </w:t>
      </w:r>
      <w:r w:rsidR="0094136B">
        <w:rPr>
          <w:rFonts w:ascii="Arial" w:hAnsi="Arial"/>
          <w:sz w:val="22"/>
          <w:szCs w:val="22"/>
        </w:rPr>
        <w:t>un</w:t>
      </w:r>
      <w:r w:rsidR="0040698F">
        <w:rPr>
          <w:rFonts w:ascii="Arial" w:hAnsi="Arial"/>
          <w:sz w:val="22"/>
          <w:szCs w:val="22"/>
        </w:rPr>
        <w:t>predictability that provide</w:t>
      </w:r>
      <w:r>
        <w:rPr>
          <w:rFonts w:ascii="Arial" w:hAnsi="Arial"/>
          <w:sz w:val="22"/>
          <w:szCs w:val="22"/>
        </w:rPr>
        <w:t xml:space="preserve"> the space for ma</w:t>
      </w:r>
      <w:r w:rsidR="00212741">
        <w:rPr>
          <w:rFonts w:ascii="Arial" w:hAnsi="Arial"/>
          <w:sz w:val="22"/>
          <w:szCs w:val="22"/>
        </w:rPr>
        <w:t>rginal voices</w:t>
      </w:r>
      <w:r w:rsidR="0040698F">
        <w:rPr>
          <w:rFonts w:ascii="Arial" w:hAnsi="Arial"/>
          <w:sz w:val="22"/>
          <w:szCs w:val="22"/>
        </w:rPr>
        <w:t xml:space="preserve"> and the </w:t>
      </w:r>
      <w:r w:rsidR="0094136B">
        <w:rPr>
          <w:rFonts w:ascii="Arial" w:hAnsi="Arial"/>
          <w:sz w:val="22"/>
          <w:szCs w:val="22"/>
        </w:rPr>
        <w:t>e</w:t>
      </w:r>
      <w:r w:rsidR="0040698F">
        <w:rPr>
          <w:rFonts w:ascii="Arial" w:hAnsi="Arial"/>
          <w:sz w:val="22"/>
          <w:szCs w:val="22"/>
        </w:rPr>
        <w:t>mergence of new knowledge</w:t>
      </w:r>
      <w:r w:rsidR="0094136B">
        <w:rPr>
          <w:rFonts w:ascii="Arial" w:hAnsi="Arial"/>
          <w:sz w:val="22"/>
          <w:szCs w:val="22"/>
        </w:rPr>
        <w:t xml:space="preserve"> based on lived experience</w:t>
      </w:r>
      <w:r w:rsidR="00212741">
        <w:rPr>
          <w:rFonts w:ascii="Arial" w:hAnsi="Arial"/>
          <w:sz w:val="22"/>
          <w:szCs w:val="22"/>
        </w:rPr>
        <w:t xml:space="preserve">. As </w:t>
      </w:r>
      <w:r w:rsidR="00BF4BF5">
        <w:rPr>
          <w:rFonts w:ascii="Arial" w:hAnsi="Arial"/>
          <w:sz w:val="22"/>
          <w:szCs w:val="22"/>
        </w:rPr>
        <w:t>Lorde</w:t>
      </w:r>
      <w:r w:rsidR="00324EF5">
        <w:rPr>
          <w:rFonts w:ascii="Arial" w:hAnsi="Arial"/>
          <w:sz w:val="22"/>
          <w:szCs w:val="22"/>
        </w:rPr>
        <w:t xml:space="preserve"> explain</w:t>
      </w:r>
      <w:r>
        <w:rPr>
          <w:rFonts w:ascii="Arial" w:hAnsi="Arial"/>
          <w:sz w:val="22"/>
          <w:szCs w:val="22"/>
        </w:rPr>
        <w:t>s, “Those of us who stand outside the circle of this society</w:t>
      </w:r>
      <w:r w:rsidR="0040698F">
        <w:rPr>
          <w:rFonts w:ascii="Arial" w:hAnsi="Arial"/>
          <w:sz w:val="22"/>
          <w:szCs w:val="22"/>
        </w:rPr>
        <w:t>’s definition of acceptable woma</w:t>
      </w:r>
      <w:r>
        <w:rPr>
          <w:rFonts w:ascii="Arial" w:hAnsi="Arial"/>
          <w:sz w:val="22"/>
          <w:szCs w:val="22"/>
        </w:rPr>
        <w:t>n; those of us who have been forged in the crucibles of difference</w:t>
      </w:r>
      <w:r w:rsidR="00BF4BF5">
        <w:rPr>
          <w:rFonts w:ascii="Arial" w:hAnsi="Arial"/>
          <w:sz w:val="22"/>
          <w:szCs w:val="22"/>
        </w:rPr>
        <w:t xml:space="preserve"> – those </w:t>
      </w:r>
      <w:r>
        <w:rPr>
          <w:rFonts w:ascii="Arial" w:hAnsi="Arial"/>
          <w:sz w:val="22"/>
          <w:szCs w:val="22"/>
        </w:rPr>
        <w:t>of us who are poor, who are lesbians, who are Black, who are older</w:t>
      </w:r>
      <w:r w:rsidR="00BF4BF5">
        <w:rPr>
          <w:rFonts w:ascii="Arial" w:hAnsi="Arial"/>
          <w:sz w:val="22"/>
          <w:szCs w:val="22"/>
        </w:rPr>
        <w:t xml:space="preserve"> –</w:t>
      </w:r>
      <w:r>
        <w:rPr>
          <w:rFonts w:ascii="Arial" w:hAnsi="Arial"/>
          <w:sz w:val="22"/>
          <w:szCs w:val="22"/>
        </w:rPr>
        <w:t xml:space="preserve"> know</w:t>
      </w:r>
      <w:r w:rsidR="00BF4BF5">
        <w:rPr>
          <w:rFonts w:ascii="Arial" w:hAnsi="Arial"/>
          <w:sz w:val="22"/>
          <w:szCs w:val="22"/>
        </w:rPr>
        <w:t xml:space="preserve"> </w:t>
      </w:r>
      <w:r>
        <w:rPr>
          <w:rFonts w:ascii="Arial" w:hAnsi="Arial"/>
          <w:sz w:val="22"/>
          <w:szCs w:val="22"/>
        </w:rPr>
        <w:t>that survival is not an academic skill” (2007:</w:t>
      </w:r>
      <w:r w:rsidR="00207B9C">
        <w:rPr>
          <w:rFonts w:ascii="Arial" w:hAnsi="Arial"/>
          <w:sz w:val="22"/>
          <w:szCs w:val="22"/>
        </w:rPr>
        <w:t xml:space="preserve"> </w:t>
      </w:r>
      <w:r>
        <w:rPr>
          <w:rFonts w:ascii="Arial" w:hAnsi="Arial"/>
          <w:sz w:val="22"/>
          <w:szCs w:val="22"/>
        </w:rPr>
        <w:t>112). The epi</w:t>
      </w:r>
      <w:r w:rsidR="00FB19DB">
        <w:rPr>
          <w:rFonts w:ascii="Arial" w:hAnsi="Arial"/>
          <w:sz w:val="22"/>
          <w:szCs w:val="22"/>
        </w:rPr>
        <w:t xml:space="preserve">stemic injustice and </w:t>
      </w:r>
      <w:r w:rsidR="0094136B">
        <w:rPr>
          <w:rFonts w:ascii="Arial" w:hAnsi="Arial"/>
          <w:sz w:val="22"/>
          <w:szCs w:val="22"/>
        </w:rPr>
        <w:t xml:space="preserve">its </w:t>
      </w:r>
      <w:r w:rsidR="00FB19DB">
        <w:rPr>
          <w:rFonts w:ascii="Arial" w:hAnsi="Arial"/>
          <w:sz w:val="22"/>
          <w:szCs w:val="22"/>
        </w:rPr>
        <w:t xml:space="preserve">resistance </w:t>
      </w:r>
      <w:r w:rsidR="0040698F">
        <w:rPr>
          <w:rFonts w:ascii="Arial" w:hAnsi="Arial"/>
          <w:sz w:val="22"/>
          <w:szCs w:val="22"/>
        </w:rPr>
        <w:t xml:space="preserve">therefore </w:t>
      </w:r>
      <w:r w:rsidR="00FB19DB">
        <w:rPr>
          <w:rFonts w:ascii="Arial" w:hAnsi="Arial"/>
          <w:sz w:val="22"/>
          <w:szCs w:val="22"/>
        </w:rPr>
        <w:t>require extraordinary personal interactions to give voice to hidden, margina</w:t>
      </w:r>
      <w:r w:rsidR="0040698F">
        <w:rPr>
          <w:rFonts w:ascii="Arial" w:hAnsi="Arial"/>
          <w:sz w:val="22"/>
          <w:szCs w:val="22"/>
        </w:rPr>
        <w:t>lized</w:t>
      </w:r>
      <w:r w:rsidR="0094136B">
        <w:rPr>
          <w:rFonts w:ascii="Arial" w:hAnsi="Arial"/>
          <w:sz w:val="22"/>
          <w:szCs w:val="22"/>
        </w:rPr>
        <w:t xml:space="preserve"> experience that</w:t>
      </w:r>
      <w:r w:rsidR="00FB19DB">
        <w:rPr>
          <w:rFonts w:ascii="Arial" w:hAnsi="Arial"/>
          <w:sz w:val="22"/>
          <w:szCs w:val="22"/>
        </w:rPr>
        <w:t xml:space="preserve"> remain</w:t>
      </w:r>
      <w:r w:rsidR="0094136B">
        <w:rPr>
          <w:rFonts w:ascii="Arial" w:hAnsi="Arial"/>
          <w:sz w:val="22"/>
          <w:szCs w:val="22"/>
        </w:rPr>
        <w:t>s mostly</w:t>
      </w:r>
      <w:r w:rsidR="0040698F">
        <w:rPr>
          <w:rFonts w:ascii="Arial" w:hAnsi="Arial"/>
          <w:sz w:val="22"/>
          <w:szCs w:val="22"/>
        </w:rPr>
        <w:t xml:space="preserve"> </w:t>
      </w:r>
      <w:r w:rsidR="0040698F">
        <w:rPr>
          <w:rFonts w:ascii="Arial" w:hAnsi="Arial"/>
          <w:sz w:val="22"/>
          <w:szCs w:val="22"/>
        </w:rPr>
        <w:lastRenderedPageBreak/>
        <w:t xml:space="preserve">hidden and </w:t>
      </w:r>
      <w:r w:rsidR="00FB19DB">
        <w:rPr>
          <w:rFonts w:ascii="Arial" w:hAnsi="Arial"/>
          <w:sz w:val="22"/>
          <w:szCs w:val="22"/>
        </w:rPr>
        <w:t>silenced</w:t>
      </w:r>
      <w:r w:rsidR="00324EF5">
        <w:rPr>
          <w:rFonts w:ascii="Arial" w:hAnsi="Arial"/>
          <w:sz w:val="22"/>
          <w:szCs w:val="22"/>
        </w:rPr>
        <w:t xml:space="preserve">. </w:t>
      </w:r>
      <w:r w:rsidR="00903F5A">
        <w:rPr>
          <w:rFonts w:ascii="Arial" w:hAnsi="Arial"/>
          <w:sz w:val="22"/>
          <w:szCs w:val="22"/>
        </w:rPr>
        <w:t>Further in</w:t>
      </w:r>
      <w:r w:rsidR="00BA2590">
        <w:rPr>
          <w:rFonts w:ascii="Arial" w:hAnsi="Arial"/>
          <w:sz w:val="22"/>
          <w:szCs w:val="22"/>
        </w:rPr>
        <w:t xml:space="preserve"> relation to aesthetics and thinking</w:t>
      </w:r>
      <w:r w:rsidR="003C2EAD">
        <w:rPr>
          <w:rFonts w:ascii="Arial" w:hAnsi="Arial"/>
          <w:sz w:val="22"/>
          <w:szCs w:val="22"/>
        </w:rPr>
        <w:t xml:space="preserve"> </w:t>
      </w:r>
      <w:r w:rsidR="00BA2590">
        <w:rPr>
          <w:rFonts w:ascii="Arial" w:hAnsi="Arial"/>
          <w:sz w:val="22"/>
          <w:szCs w:val="22"/>
        </w:rPr>
        <w:t xml:space="preserve">we can see </w:t>
      </w:r>
      <w:r w:rsidR="0094136B">
        <w:rPr>
          <w:rFonts w:ascii="Arial" w:hAnsi="Arial"/>
          <w:sz w:val="22"/>
          <w:szCs w:val="22"/>
        </w:rPr>
        <w:t xml:space="preserve">also </w:t>
      </w:r>
      <w:r w:rsidR="00BA2590">
        <w:rPr>
          <w:rFonts w:ascii="Arial" w:hAnsi="Arial"/>
          <w:sz w:val="22"/>
          <w:szCs w:val="22"/>
        </w:rPr>
        <w:t xml:space="preserve">the ways in which lived experience </w:t>
      </w:r>
      <w:r w:rsidR="00F44C9E">
        <w:rPr>
          <w:rFonts w:ascii="Arial" w:hAnsi="Arial"/>
          <w:sz w:val="22"/>
          <w:szCs w:val="22"/>
        </w:rPr>
        <w:t>and personal narratives of storytelling</w:t>
      </w:r>
      <w:r w:rsidR="0094136B">
        <w:rPr>
          <w:rFonts w:ascii="Arial" w:hAnsi="Arial"/>
          <w:sz w:val="22"/>
          <w:szCs w:val="22"/>
        </w:rPr>
        <w:t>, poetry and art</w:t>
      </w:r>
      <w:r w:rsidR="00F44C9E">
        <w:rPr>
          <w:rFonts w:ascii="Arial" w:hAnsi="Arial"/>
          <w:sz w:val="22"/>
          <w:szCs w:val="22"/>
        </w:rPr>
        <w:t xml:space="preserve"> </w:t>
      </w:r>
      <w:r w:rsidR="00BA2590">
        <w:rPr>
          <w:rFonts w:ascii="Arial" w:hAnsi="Arial"/>
          <w:sz w:val="22"/>
          <w:szCs w:val="22"/>
        </w:rPr>
        <w:t>challenge the privilege of ‘representation’</w:t>
      </w:r>
      <w:r w:rsidR="0094136B">
        <w:rPr>
          <w:rFonts w:ascii="Arial" w:hAnsi="Arial"/>
          <w:sz w:val="22"/>
          <w:szCs w:val="22"/>
        </w:rPr>
        <w:t xml:space="preserve"> of social experience.</w:t>
      </w:r>
      <w:r w:rsidR="00902314">
        <w:rPr>
          <w:rFonts w:ascii="Arial" w:hAnsi="Arial"/>
          <w:sz w:val="22"/>
          <w:szCs w:val="22"/>
        </w:rPr>
        <w:t xml:space="preserve"> </w:t>
      </w:r>
      <w:r w:rsidR="0040698F">
        <w:rPr>
          <w:rFonts w:ascii="Arial" w:hAnsi="Arial"/>
          <w:sz w:val="22"/>
          <w:szCs w:val="22"/>
        </w:rPr>
        <w:t>In this way epistemic resistance</w:t>
      </w:r>
      <w:r w:rsidR="0094136B">
        <w:rPr>
          <w:rFonts w:ascii="Arial" w:hAnsi="Arial"/>
          <w:sz w:val="22"/>
          <w:szCs w:val="22"/>
        </w:rPr>
        <w:t xml:space="preserve"> from the marginal and peripheral spaces</w:t>
      </w:r>
      <w:r w:rsidR="0040698F">
        <w:rPr>
          <w:rFonts w:ascii="Arial" w:hAnsi="Arial"/>
          <w:sz w:val="22"/>
          <w:szCs w:val="22"/>
        </w:rPr>
        <w:t xml:space="preserve"> can lead to n</w:t>
      </w:r>
      <w:r w:rsidR="0094136B">
        <w:rPr>
          <w:rFonts w:ascii="Arial" w:hAnsi="Arial"/>
          <w:sz w:val="22"/>
          <w:szCs w:val="22"/>
        </w:rPr>
        <w:t>ew transformations and insights and the emergence of new knowledge as valid and truth.</w:t>
      </w:r>
      <w:r w:rsidR="0040698F">
        <w:rPr>
          <w:rFonts w:ascii="Arial" w:hAnsi="Arial"/>
          <w:sz w:val="22"/>
          <w:szCs w:val="22"/>
        </w:rPr>
        <w:t xml:space="preserve"> </w:t>
      </w:r>
    </w:p>
    <w:p w14:paraId="001DB6AA" w14:textId="1D6B23E7" w:rsidR="00A24D64" w:rsidRDefault="00A24D64">
      <w:pPr>
        <w:rPr>
          <w:rFonts w:ascii="Arial" w:hAnsi="Arial"/>
          <w:sz w:val="22"/>
          <w:szCs w:val="22"/>
        </w:rPr>
      </w:pPr>
    </w:p>
    <w:p w14:paraId="5F9AD254" w14:textId="068A79BD" w:rsidR="000B5A5C" w:rsidRPr="00A24D64" w:rsidRDefault="005C7955">
      <w:pPr>
        <w:rPr>
          <w:rFonts w:ascii="Arial" w:hAnsi="Arial"/>
          <w:sz w:val="22"/>
          <w:szCs w:val="22"/>
        </w:rPr>
      </w:pPr>
      <w:r>
        <w:rPr>
          <w:rFonts w:ascii="Arial" w:hAnsi="Arial"/>
          <w:b/>
          <w:sz w:val="22"/>
          <w:szCs w:val="22"/>
        </w:rPr>
        <w:t>Concluding T</w:t>
      </w:r>
      <w:bookmarkStart w:id="0" w:name="_GoBack"/>
      <w:bookmarkEnd w:id="0"/>
      <w:r w:rsidR="000B5A5C" w:rsidRPr="00265C95">
        <w:rPr>
          <w:rFonts w:ascii="Arial" w:hAnsi="Arial"/>
          <w:b/>
          <w:sz w:val="22"/>
          <w:szCs w:val="22"/>
        </w:rPr>
        <w:t>houghts</w:t>
      </w:r>
    </w:p>
    <w:p w14:paraId="461DE065" w14:textId="77777777" w:rsidR="000B5A5C" w:rsidRPr="00265C95" w:rsidRDefault="000B5A5C">
      <w:pPr>
        <w:rPr>
          <w:rFonts w:ascii="Arial" w:hAnsi="Arial"/>
          <w:sz w:val="22"/>
          <w:szCs w:val="22"/>
        </w:rPr>
      </w:pPr>
    </w:p>
    <w:p w14:paraId="6F0EE2FF" w14:textId="38A2C675" w:rsidR="009F6B4B" w:rsidRPr="00265C95" w:rsidRDefault="00875951">
      <w:pPr>
        <w:rPr>
          <w:rFonts w:ascii="Arial" w:hAnsi="Arial"/>
          <w:sz w:val="22"/>
          <w:szCs w:val="22"/>
        </w:rPr>
      </w:pPr>
      <w:r w:rsidRPr="00265C95">
        <w:rPr>
          <w:rFonts w:ascii="Arial" w:hAnsi="Arial"/>
          <w:sz w:val="22"/>
          <w:szCs w:val="22"/>
        </w:rPr>
        <w:t xml:space="preserve">Karin’s paper raises challenges and demands a critical distance from current liberal projects on diversity and difference. </w:t>
      </w:r>
      <w:r w:rsidR="000B5A5C" w:rsidRPr="00265C95">
        <w:rPr>
          <w:rFonts w:ascii="Arial" w:hAnsi="Arial"/>
          <w:sz w:val="22"/>
          <w:szCs w:val="22"/>
        </w:rPr>
        <w:t>In order for debates on divers</w:t>
      </w:r>
      <w:r w:rsidR="00666DDF" w:rsidRPr="00265C95">
        <w:rPr>
          <w:rFonts w:ascii="Arial" w:hAnsi="Arial"/>
          <w:sz w:val="22"/>
          <w:szCs w:val="22"/>
        </w:rPr>
        <w:t>ity and legal</w:t>
      </w:r>
      <w:r w:rsidR="008C5F79" w:rsidRPr="00265C95">
        <w:rPr>
          <w:rFonts w:ascii="Arial" w:hAnsi="Arial"/>
          <w:sz w:val="22"/>
          <w:szCs w:val="22"/>
        </w:rPr>
        <w:t xml:space="preserve"> reasoning</w:t>
      </w:r>
      <w:r w:rsidR="000B5A5C" w:rsidRPr="00265C95">
        <w:rPr>
          <w:rFonts w:ascii="Arial" w:hAnsi="Arial"/>
          <w:sz w:val="22"/>
          <w:szCs w:val="22"/>
        </w:rPr>
        <w:t xml:space="preserve"> </w:t>
      </w:r>
      <w:r w:rsidR="009F6B4B" w:rsidRPr="00265C95">
        <w:rPr>
          <w:rFonts w:ascii="Arial" w:hAnsi="Arial"/>
          <w:sz w:val="22"/>
          <w:szCs w:val="22"/>
        </w:rPr>
        <w:t>not to become overly</w:t>
      </w:r>
      <w:r w:rsidR="0037209B" w:rsidRPr="00265C95">
        <w:rPr>
          <w:rFonts w:ascii="Arial" w:hAnsi="Arial"/>
          <w:sz w:val="22"/>
          <w:szCs w:val="22"/>
        </w:rPr>
        <w:t xml:space="preserve"> abstract </w:t>
      </w:r>
      <w:r w:rsidR="00E05502" w:rsidRPr="00265C95">
        <w:rPr>
          <w:rFonts w:ascii="Arial" w:hAnsi="Arial"/>
          <w:sz w:val="22"/>
          <w:szCs w:val="22"/>
        </w:rPr>
        <w:t xml:space="preserve">or theoretical </w:t>
      </w:r>
      <w:r w:rsidR="00666DDF" w:rsidRPr="00265C95">
        <w:rPr>
          <w:rFonts w:ascii="Arial" w:hAnsi="Arial"/>
          <w:sz w:val="22"/>
          <w:szCs w:val="22"/>
        </w:rPr>
        <w:t>and therefore</w:t>
      </w:r>
      <w:r w:rsidR="0037209B" w:rsidRPr="00265C95">
        <w:rPr>
          <w:rFonts w:ascii="Arial" w:hAnsi="Arial"/>
          <w:sz w:val="22"/>
          <w:szCs w:val="22"/>
        </w:rPr>
        <w:t xml:space="preserve"> remain</w:t>
      </w:r>
      <w:r w:rsidR="00D83CD2">
        <w:rPr>
          <w:rFonts w:ascii="Arial" w:hAnsi="Arial"/>
          <w:sz w:val="22"/>
          <w:szCs w:val="22"/>
        </w:rPr>
        <w:t xml:space="preserve"> </w:t>
      </w:r>
      <w:r w:rsidR="00E05502" w:rsidRPr="00265C95">
        <w:rPr>
          <w:rFonts w:ascii="Arial" w:hAnsi="Arial"/>
          <w:sz w:val="22"/>
          <w:szCs w:val="22"/>
        </w:rPr>
        <w:t xml:space="preserve">outside </w:t>
      </w:r>
      <w:r w:rsidR="00D83CD2">
        <w:rPr>
          <w:rFonts w:ascii="Arial" w:hAnsi="Arial"/>
          <w:sz w:val="22"/>
          <w:szCs w:val="22"/>
        </w:rPr>
        <w:t xml:space="preserve">the </w:t>
      </w:r>
      <w:r w:rsidR="00E05502" w:rsidRPr="00265C95">
        <w:rPr>
          <w:rFonts w:ascii="Arial" w:hAnsi="Arial"/>
          <w:sz w:val="22"/>
          <w:szCs w:val="22"/>
        </w:rPr>
        <w:t>social</w:t>
      </w:r>
      <w:r w:rsidR="002A78FF" w:rsidRPr="00265C95">
        <w:rPr>
          <w:rFonts w:ascii="Arial" w:hAnsi="Arial"/>
          <w:sz w:val="22"/>
          <w:szCs w:val="22"/>
        </w:rPr>
        <w:t xml:space="preserve"> and cultural</w:t>
      </w:r>
      <w:r w:rsidR="00E05502" w:rsidRPr="00265C95">
        <w:rPr>
          <w:rFonts w:ascii="Arial" w:hAnsi="Arial"/>
          <w:sz w:val="22"/>
          <w:szCs w:val="22"/>
        </w:rPr>
        <w:t xml:space="preserve"> practices</w:t>
      </w:r>
      <w:r w:rsidR="00E07D0A" w:rsidRPr="00265C95">
        <w:rPr>
          <w:rFonts w:ascii="Arial" w:hAnsi="Arial"/>
          <w:sz w:val="22"/>
          <w:szCs w:val="22"/>
        </w:rPr>
        <w:t xml:space="preserve"> in which they operate</w:t>
      </w:r>
      <w:r w:rsidR="00D83CD2">
        <w:rPr>
          <w:rFonts w:ascii="Arial" w:hAnsi="Arial"/>
          <w:sz w:val="22"/>
          <w:szCs w:val="22"/>
        </w:rPr>
        <w:t>,</w:t>
      </w:r>
      <w:r w:rsidR="005B3D29" w:rsidRPr="00265C95">
        <w:rPr>
          <w:rFonts w:ascii="Arial" w:hAnsi="Arial"/>
          <w:sz w:val="22"/>
          <w:szCs w:val="22"/>
        </w:rPr>
        <w:t xml:space="preserve"> it is important </w:t>
      </w:r>
      <w:r w:rsidR="00AC0ABB" w:rsidRPr="00265C95">
        <w:rPr>
          <w:rFonts w:ascii="Arial" w:hAnsi="Arial"/>
          <w:sz w:val="22"/>
          <w:szCs w:val="22"/>
        </w:rPr>
        <w:t xml:space="preserve">that a critical </w:t>
      </w:r>
      <w:proofErr w:type="spellStart"/>
      <w:r w:rsidR="00AC0ABB" w:rsidRPr="00265C95">
        <w:rPr>
          <w:rFonts w:ascii="Arial" w:hAnsi="Arial"/>
          <w:sz w:val="22"/>
          <w:szCs w:val="22"/>
        </w:rPr>
        <w:t>rearticulation</w:t>
      </w:r>
      <w:proofErr w:type="spellEnd"/>
      <w:r w:rsidR="00AC0ABB" w:rsidRPr="00265C95">
        <w:rPr>
          <w:rFonts w:ascii="Arial" w:hAnsi="Arial"/>
          <w:sz w:val="22"/>
          <w:szCs w:val="22"/>
        </w:rPr>
        <w:t xml:space="preserve"> and reflection</w:t>
      </w:r>
      <w:r w:rsidR="009F6B4B" w:rsidRPr="00265C95">
        <w:rPr>
          <w:rFonts w:ascii="Arial" w:hAnsi="Arial"/>
          <w:sz w:val="22"/>
          <w:szCs w:val="22"/>
        </w:rPr>
        <w:t xml:space="preserve"> on the question of diversity</w:t>
      </w:r>
      <w:r w:rsidR="00D61B08" w:rsidRPr="00265C95">
        <w:rPr>
          <w:rFonts w:ascii="Arial" w:hAnsi="Arial"/>
          <w:sz w:val="22"/>
          <w:szCs w:val="22"/>
        </w:rPr>
        <w:t xml:space="preserve"> and legal reasoning</w:t>
      </w:r>
      <w:r w:rsidR="00AC0ABB" w:rsidRPr="00265C95">
        <w:rPr>
          <w:rFonts w:ascii="Arial" w:hAnsi="Arial"/>
          <w:sz w:val="22"/>
          <w:szCs w:val="22"/>
        </w:rPr>
        <w:t xml:space="preserve"> eng</w:t>
      </w:r>
      <w:r w:rsidR="009F6B4B" w:rsidRPr="00265C95">
        <w:rPr>
          <w:rFonts w:ascii="Arial" w:hAnsi="Arial"/>
          <w:sz w:val="22"/>
          <w:szCs w:val="22"/>
        </w:rPr>
        <w:t xml:space="preserve">ages </w:t>
      </w:r>
      <w:r w:rsidR="00D61B08" w:rsidRPr="00265C95">
        <w:rPr>
          <w:rFonts w:ascii="Arial" w:hAnsi="Arial"/>
          <w:sz w:val="22"/>
          <w:szCs w:val="22"/>
        </w:rPr>
        <w:t>critically with questions of</w:t>
      </w:r>
      <w:r w:rsidR="009F6B4B" w:rsidRPr="00265C95">
        <w:rPr>
          <w:rFonts w:ascii="Arial" w:hAnsi="Arial"/>
          <w:sz w:val="22"/>
          <w:szCs w:val="22"/>
        </w:rPr>
        <w:t xml:space="preserve"> </w:t>
      </w:r>
      <w:r w:rsidR="00D61B08" w:rsidRPr="00265C95">
        <w:rPr>
          <w:rFonts w:ascii="Arial" w:hAnsi="Arial"/>
          <w:sz w:val="22"/>
          <w:szCs w:val="22"/>
        </w:rPr>
        <w:t xml:space="preserve">ontology, </w:t>
      </w:r>
      <w:r w:rsidR="009F6B4B" w:rsidRPr="00265C95">
        <w:rPr>
          <w:rFonts w:ascii="Arial" w:hAnsi="Arial"/>
          <w:sz w:val="22"/>
          <w:szCs w:val="22"/>
        </w:rPr>
        <w:t>agency and</w:t>
      </w:r>
      <w:r w:rsidR="00AC0ABB" w:rsidRPr="00265C95">
        <w:rPr>
          <w:rFonts w:ascii="Arial" w:hAnsi="Arial"/>
          <w:sz w:val="22"/>
          <w:szCs w:val="22"/>
        </w:rPr>
        <w:t xml:space="preserve"> the production</w:t>
      </w:r>
      <w:r w:rsidR="009F6B4B" w:rsidRPr="00265C95">
        <w:rPr>
          <w:rFonts w:ascii="Arial" w:hAnsi="Arial"/>
          <w:sz w:val="22"/>
          <w:szCs w:val="22"/>
        </w:rPr>
        <w:t xml:space="preserve"> and reproduction</w:t>
      </w:r>
      <w:r w:rsidR="00AC0ABB" w:rsidRPr="00265C95">
        <w:rPr>
          <w:rFonts w:ascii="Arial" w:hAnsi="Arial"/>
          <w:sz w:val="22"/>
          <w:szCs w:val="22"/>
        </w:rPr>
        <w:t xml:space="preserve"> of resistant knowledges</w:t>
      </w:r>
      <w:r w:rsidR="009F6B4B" w:rsidRPr="00265C95">
        <w:rPr>
          <w:rFonts w:ascii="Arial" w:hAnsi="Arial"/>
          <w:sz w:val="22"/>
          <w:szCs w:val="22"/>
        </w:rPr>
        <w:t>. A</w:t>
      </w:r>
      <w:r w:rsidR="00D61B08" w:rsidRPr="00265C95">
        <w:rPr>
          <w:rFonts w:ascii="Arial" w:hAnsi="Arial"/>
          <w:sz w:val="22"/>
          <w:szCs w:val="22"/>
        </w:rPr>
        <w:t>s Karin’s paper makes clear</w:t>
      </w:r>
      <w:r w:rsidR="009F6B4B" w:rsidRPr="00265C95">
        <w:rPr>
          <w:rFonts w:ascii="Arial" w:hAnsi="Arial"/>
          <w:sz w:val="22"/>
          <w:szCs w:val="22"/>
        </w:rPr>
        <w:t xml:space="preserve"> this kind of </w:t>
      </w:r>
      <w:r w:rsidR="00AC0ABB" w:rsidRPr="00265C95">
        <w:rPr>
          <w:rFonts w:ascii="Arial" w:hAnsi="Arial"/>
          <w:sz w:val="22"/>
          <w:szCs w:val="22"/>
        </w:rPr>
        <w:t>critical engagement requires</w:t>
      </w:r>
      <w:r w:rsidR="009F6B4B" w:rsidRPr="00265C95">
        <w:rPr>
          <w:rFonts w:ascii="Arial" w:hAnsi="Arial"/>
          <w:sz w:val="22"/>
          <w:szCs w:val="22"/>
        </w:rPr>
        <w:t xml:space="preserve"> also</w:t>
      </w:r>
      <w:r w:rsidR="00AC0ABB" w:rsidRPr="00265C95">
        <w:rPr>
          <w:rFonts w:ascii="Arial" w:hAnsi="Arial"/>
          <w:sz w:val="22"/>
          <w:szCs w:val="22"/>
        </w:rPr>
        <w:t xml:space="preserve"> a critique of internal power relations </w:t>
      </w:r>
      <w:r w:rsidR="00966537" w:rsidRPr="00265C95">
        <w:rPr>
          <w:rFonts w:ascii="Arial" w:hAnsi="Arial"/>
          <w:sz w:val="22"/>
          <w:szCs w:val="22"/>
        </w:rPr>
        <w:t>and knowledge claims</w:t>
      </w:r>
      <w:r w:rsidR="00666DDF" w:rsidRPr="00265C95">
        <w:rPr>
          <w:rFonts w:ascii="Arial" w:hAnsi="Arial"/>
          <w:sz w:val="22"/>
          <w:szCs w:val="22"/>
        </w:rPr>
        <w:t xml:space="preserve"> made within communities and groups</w:t>
      </w:r>
      <w:r w:rsidR="00966537" w:rsidRPr="00265C95">
        <w:rPr>
          <w:rFonts w:ascii="Arial" w:hAnsi="Arial"/>
          <w:sz w:val="22"/>
          <w:szCs w:val="22"/>
        </w:rPr>
        <w:t xml:space="preserve">. </w:t>
      </w:r>
    </w:p>
    <w:p w14:paraId="4FEF7912" w14:textId="77777777" w:rsidR="009F6B4B" w:rsidRPr="00265C95" w:rsidRDefault="009F6B4B">
      <w:pPr>
        <w:rPr>
          <w:rFonts w:ascii="Arial" w:hAnsi="Arial"/>
          <w:sz w:val="22"/>
          <w:szCs w:val="22"/>
        </w:rPr>
      </w:pPr>
    </w:p>
    <w:p w14:paraId="7106F84B" w14:textId="60989400" w:rsidR="00615D1A" w:rsidRDefault="00C14FB5" w:rsidP="003A74B9">
      <w:pPr>
        <w:rPr>
          <w:rFonts w:ascii="Arial" w:hAnsi="Arial"/>
          <w:sz w:val="22"/>
          <w:szCs w:val="22"/>
        </w:rPr>
      </w:pPr>
      <w:r w:rsidRPr="00265C95">
        <w:rPr>
          <w:rFonts w:ascii="Arial" w:hAnsi="Arial"/>
          <w:sz w:val="22"/>
          <w:szCs w:val="22"/>
        </w:rPr>
        <w:t>L</w:t>
      </w:r>
      <w:r w:rsidR="00786E72" w:rsidRPr="00265C95">
        <w:rPr>
          <w:rFonts w:ascii="Arial" w:hAnsi="Arial"/>
          <w:sz w:val="22"/>
          <w:szCs w:val="22"/>
        </w:rPr>
        <w:t xml:space="preserve">egal </w:t>
      </w:r>
      <w:r w:rsidRPr="00265C95">
        <w:rPr>
          <w:rFonts w:ascii="Arial" w:hAnsi="Arial"/>
          <w:sz w:val="22"/>
          <w:szCs w:val="22"/>
        </w:rPr>
        <w:t>reasoning</w:t>
      </w:r>
      <w:r w:rsidR="003D6301" w:rsidRPr="00265C95">
        <w:rPr>
          <w:rFonts w:ascii="Arial" w:hAnsi="Arial"/>
          <w:sz w:val="22"/>
          <w:szCs w:val="22"/>
        </w:rPr>
        <w:t xml:space="preserve"> </w:t>
      </w:r>
      <w:r w:rsidR="008849EA" w:rsidRPr="00265C95">
        <w:rPr>
          <w:rFonts w:ascii="Arial" w:hAnsi="Arial"/>
          <w:sz w:val="22"/>
          <w:szCs w:val="22"/>
        </w:rPr>
        <w:t>that inc</w:t>
      </w:r>
      <w:r w:rsidR="00786E72" w:rsidRPr="00265C95">
        <w:rPr>
          <w:rFonts w:ascii="Arial" w:hAnsi="Arial"/>
          <w:sz w:val="22"/>
          <w:szCs w:val="22"/>
        </w:rPr>
        <w:t>ludes a grammar of critique and</w:t>
      </w:r>
      <w:r w:rsidR="008849EA" w:rsidRPr="00265C95">
        <w:rPr>
          <w:rFonts w:ascii="Arial" w:hAnsi="Arial"/>
          <w:sz w:val="22"/>
          <w:szCs w:val="22"/>
        </w:rPr>
        <w:t xml:space="preserve"> recognizes power relation</w:t>
      </w:r>
      <w:r w:rsidR="00786E72" w:rsidRPr="00265C95">
        <w:rPr>
          <w:rFonts w:ascii="Arial" w:hAnsi="Arial"/>
          <w:sz w:val="22"/>
          <w:szCs w:val="22"/>
        </w:rPr>
        <w:t>s wi</w:t>
      </w:r>
      <w:r w:rsidRPr="00265C95">
        <w:rPr>
          <w:rFonts w:ascii="Arial" w:hAnsi="Arial"/>
          <w:sz w:val="22"/>
          <w:szCs w:val="22"/>
        </w:rPr>
        <w:t xml:space="preserve">thin groups and communities in relation to </w:t>
      </w:r>
      <w:r w:rsidR="00786E72" w:rsidRPr="00265C95">
        <w:rPr>
          <w:rFonts w:ascii="Arial" w:hAnsi="Arial"/>
          <w:sz w:val="22"/>
          <w:szCs w:val="22"/>
        </w:rPr>
        <w:t>diversity debates can produce important insights</w:t>
      </w:r>
      <w:r w:rsidR="00D61B08" w:rsidRPr="00265C95">
        <w:rPr>
          <w:rFonts w:ascii="Arial" w:hAnsi="Arial"/>
          <w:sz w:val="22"/>
          <w:szCs w:val="22"/>
        </w:rPr>
        <w:t xml:space="preserve">. It can also </w:t>
      </w:r>
      <w:r w:rsidR="00786E72" w:rsidRPr="00265C95">
        <w:rPr>
          <w:rFonts w:ascii="Arial" w:hAnsi="Arial"/>
          <w:sz w:val="22"/>
          <w:szCs w:val="22"/>
        </w:rPr>
        <w:t>identify and develop new definitions of power and new patterns</w:t>
      </w:r>
      <w:r w:rsidRPr="00265C95">
        <w:rPr>
          <w:rFonts w:ascii="Arial" w:hAnsi="Arial"/>
          <w:sz w:val="22"/>
          <w:szCs w:val="22"/>
        </w:rPr>
        <w:t xml:space="preserve"> of </w:t>
      </w:r>
      <w:r w:rsidR="00D61B08" w:rsidRPr="00265C95">
        <w:rPr>
          <w:rFonts w:ascii="Arial" w:hAnsi="Arial"/>
          <w:sz w:val="22"/>
          <w:szCs w:val="22"/>
        </w:rPr>
        <w:t xml:space="preserve">knowledge </w:t>
      </w:r>
      <w:r w:rsidRPr="00265C95">
        <w:rPr>
          <w:rFonts w:ascii="Arial" w:hAnsi="Arial"/>
          <w:sz w:val="22"/>
          <w:szCs w:val="22"/>
        </w:rPr>
        <w:t>relating across difference</w:t>
      </w:r>
      <w:r w:rsidR="00786E72" w:rsidRPr="00265C95">
        <w:rPr>
          <w:rFonts w:ascii="Arial" w:hAnsi="Arial"/>
          <w:sz w:val="22"/>
          <w:szCs w:val="22"/>
        </w:rPr>
        <w:t>.</w:t>
      </w:r>
      <w:r w:rsidR="00666DDF" w:rsidRPr="00265C95">
        <w:rPr>
          <w:rFonts w:ascii="Arial" w:hAnsi="Arial"/>
          <w:sz w:val="22"/>
          <w:szCs w:val="22"/>
        </w:rPr>
        <w:t xml:space="preserve"> To this end it can produce a plural and diverse jurisprudence and legal reasoning. </w:t>
      </w:r>
      <w:r w:rsidR="00D61B08" w:rsidRPr="00265C95">
        <w:rPr>
          <w:rFonts w:ascii="Arial" w:hAnsi="Arial"/>
          <w:sz w:val="22"/>
          <w:szCs w:val="22"/>
        </w:rPr>
        <w:t xml:space="preserve">But </w:t>
      </w:r>
      <w:r w:rsidR="00666DDF" w:rsidRPr="00265C95">
        <w:rPr>
          <w:rFonts w:ascii="Arial" w:hAnsi="Arial"/>
          <w:sz w:val="22"/>
          <w:szCs w:val="22"/>
        </w:rPr>
        <w:t>Karin’s</w:t>
      </w:r>
      <w:r w:rsidR="00D61B08" w:rsidRPr="00265C95">
        <w:rPr>
          <w:rFonts w:ascii="Arial" w:hAnsi="Arial"/>
          <w:sz w:val="22"/>
          <w:szCs w:val="22"/>
        </w:rPr>
        <w:t xml:space="preserve"> paper also draws upon feminist scholarship that </w:t>
      </w:r>
      <w:r w:rsidR="003A74B9" w:rsidRPr="00265C95">
        <w:rPr>
          <w:rFonts w:ascii="Arial" w:hAnsi="Arial"/>
          <w:sz w:val="22"/>
          <w:szCs w:val="22"/>
        </w:rPr>
        <w:t>redefine</w:t>
      </w:r>
      <w:r w:rsidR="00D83CD2">
        <w:rPr>
          <w:rFonts w:ascii="Arial" w:hAnsi="Arial"/>
          <w:sz w:val="22"/>
          <w:szCs w:val="22"/>
        </w:rPr>
        <w:t>s</w:t>
      </w:r>
      <w:r w:rsidR="003A74B9" w:rsidRPr="00265C95">
        <w:rPr>
          <w:rFonts w:ascii="Arial" w:hAnsi="Arial"/>
          <w:sz w:val="22"/>
          <w:szCs w:val="22"/>
        </w:rPr>
        <w:t xml:space="preserve"> notions of the </w:t>
      </w:r>
      <w:proofErr w:type="spellStart"/>
      <w:r w:rsidR="003A74B9" w:rsidRPr="00265C95">
        <w:rPr>
          <w:rFonts w:ascii="Arial" w:hAnsi="Arial"/>
          <w:sz w:val="22"/>
          <w:szCs w:val="22"/>
        </w:rPr>
        <w:t>centre</w:t>
      </w:r>
      <w:proofErr w:type="spellEnd"/>
      <w:r w:rsidR="003A74B9" w:rsidRPr="00265C95">
        <w:rPr>
          <w:rFonts w:ascii="Arial" w:hAnsi="Arial"/>
          <w:sz w:val="22"/>
          <w:szCs w:val="22"/>
        </w:rPr>
        <w:t xml:space="preserve"> and the periphery in order for us to think of new ways of shared responsibilities and what it means to be part of a shared humanity in entirely new and different ways. </w:t>
      </w:r>
      <w:r w:rsidR="00D61B08" w:rsidRPr="00265C95">
        <w:rPr>
          <w:rFonts w:ascii="Arial" w:hAnsi="Arial"/>
          <w:sz w:val="22"/>
          <w:szCs w:val="22"/>
        </w:rPr>
        <w:t>We must</w:t>
      </w:r>
      <w:r w:rsidR="00460CD7">
        <w:rPr>
          <w:rFonts w:ascii="Arial" w:hAnsi="Arial"/>
          <w:sz w:val="22"/>
          <w:szCs w:val="22"/>
        </w:rPr>
        <w:t>,</w:t>
      </w:r>
      <w:r w:rsidR="00D61B08" w:rsidRPr="00265C95">
        <w:rPr>
          <w:rFonts w:ascii="Arial" w:hAnsi="Arial"/>
          <w:sz w:val="22"/>
          <w:szCs w:val="22"/>
        </w:rPr>
        <w:t xml:space="preserve"> she demands</w:t>
      </w:r>
      <w:r w:rsidR="00460CD7">
        <w:rPr>
          <w:rFonts w:ascii="Arial" w:hAnsi="Arial"/>
          <w:sz w:val="22"/>
          <w:szCs w:val="22"/>
        </w:rPr>
        <w:t>,</w:t>
      </w:r>
      <w:r w:rsidR="00D61B08" w:rsidRPr="00265C95">
        <w:rPr>
          <w:rFonts w:ascii="Arial" w:hAnsi="Arial"/>
          <w:sz w:val="22"/>
          <w:szCs w:val="22"/>
        </w:rPr>
        <w:t xml:space="preserve"> imagine </w:t>
      </w:r>
      <w:r w:rsidR="00460CD7">
        <w:rPr>
          <w:rFonts w:ascii="Arial" w:hAnsi="Arial"/>
          <w:sz w:val="22"/>
          <w:szCs w:val="22"/>
        </w:rPr>
        <w:t>new</w:t>
      </w:r>
      <w:r w:rsidR="00D61B08" w:rsidRPr="00265C95">
        <w:rPr>
          <w:rFonts w:ascii="Arial" w:hAnsi="Arial"/>
          <w:sz w:val="22"/>
          <w:szCs w:val="22"/>
        </w:rPr>
        <w:t xml:space="preserve"> ways of </w:t>
      </w:r>
      <w:r w:rsidR="00615D1A">
        <w:rPr>
          <w:rFonts w:ascii="Arial" w:hAnsi="Arial"/>
          <w:sz w:val="22"/>
          <w:szCs w:val="22"/>
        </w:rPr>
        <w:t xml:space="preserve">being and </w:t>
      </w:r>
      <w:r w:rsidR="00D61B08" w:rsidRPr="00265C95">
        <w:rPr>
          <w:rFonts w:ascii="Arial" w:hAnsi="Arial"/>
          <w:sz w:val="22"/>
          <w:szCs w:val="22"/>
        </w:rPr>
        <w:t xml:space="preserve">thinking. </w:t>
      </w:r>
    </w:p>
    <w:p w14:paraId="77DE4AB2" w14:textId="77777777" w:rsidR="00615D1A" w:rsidRDefault="00615D1A" w:rsidP="003A74B9">
      <w:pPr>
        <w:rPr>
          <w:rFonts w:ascii="Arial" w:hAnsi="Arial"/>
          <w:sz w:val="22"/>
          <w:szCs w:val="22"/>
        </w:rPr>
      </w:pPr>
    </w:p>
    <w:p w14:paraId="5CB7AB8D" w14:textId="1BB87B0B" w:rsidR="003A74B9" w:rsidRPr="00265C95" w:rsidRDefault="00615D1A" w:rsidP="003A74B9">
      <w:pPr>
        <w:rPr>
          <w:rFonts w:ascii="Arial" w:hAnsi="Arial"/>
          <w:sz w:val="22"/>
          <w:szCs w:val="22"/>
        </w:rPr>
      </w:pPr>
      <w:r>
        <w:rPr>
          <w:rFonts w:ascii="Arial" w:hAnsi="Arial"/>
          <w:sz w:val="22"/>
          <w:szCs w:val="22"/>
        </w:rPr>
        <w:t>The resources available to do so are themselves diverse. E</w:t>
      </w:r>
      <w:r w:rsidR="003A74B9" w:rsidRPr="00265C95">
        <w:rPr>
          <w:rFonts w:ascii="Arial" w:hAnsi="Arial"/>
          <w:sz w:val="22"/>
          <w:szCs w:val="22"/>
        </w:rPr>
        <w:t>pistemic injustice raises the question of what constitutes a resistant act</w:t>
      </w:r>
      <w:r>
        <w:rPr>
          <w:rFonts w:ascii="Arial" w:hAnsi="Arial"/>
          <w:sz w:val="22"/>
          <w:szCs w:val="22"/>
        </w:rPr>
        <w:t>.</w:t>
      </w:r>
      <w:r w:rsidR="003A74B9" w:rsidRPr="00265C95">
        <w:rPr>
          <w:rFonts w:ascii="Arial" w:hAnsi="Arial"/>
          <w:sz w:val="22"/>
          <w:szCs w:val="22"/>
        </w:rPr>
        <w:t xml:space="preserve"> </w:t>
      </w:r>
      <w:r w:rsidR="00D61B08" w:rsidRPr="00265C95">
        <w:rPr>
          <w:rFonts w:ascii="Arial" w:hAnsi="Arial"/>
          <w:sz w:val="22"/>
          <w:szCs w:val="22"/>
        </w:rPr>
        <w:t xml:space="preserve">What about local resistant knowledges? Drawing upon Butler’s </w:t>
      </w:r>
      <w:r w:rsidR="00D61B08" w:rsidRPr="00265C95">
        <w:rPr>
          <w:rFonts w:ascii="Arial" w:hAnsi="Arial"/>
          <w:i/>
          <w:sz w:val="22"/>
          <w:szCs w:val="22"/>
        </w:rPr>
        <w:t xml:space="preserve">Excitable Speech </w:t>
      </w:r>
      <w:r w:rsidR="00D61B08" w:rsidRPr="00265C95">
        <w:rPr>
          <w:rFonts w:ascii="Arial" w:hAnsi="Arial"/>
          <w:sz w:val="22"/>
          <w:szCs w:val="22"/>
        </w:rPr>
        <w:t>we can see the ways in which</w:t>
      </w:r>
      <w:r w:rsidR="00D61B08" w:rsidRPr="00265C95">
        <w:rPr>
          <w:rFonts w:ascii="Arial" w:hAnsi="Arial"/>
          <w:i/>
          <w:sz w:val="22"/>
          <w:szCs w:val="22"/>
        </w:rPr>
        <w:t xml:space="preserve"> </w:t>
      </w:r>
      <w:r w:rsidR="00D61B08" w:rsidRPr="00265C95">
        <w:rPr>
          <w:rFonts w:ascii="Arial" w:hAnsi="Arial"/>
          <w:sz w:val="22"/>
          <w:szCs w:val="22"/>
        </w:rPr>
        <w:t xml:space="preserve">performativity (as a resistant act) takes place as part of individual agency and in this way </w:t>
      </w:r>
      <w:r>
        <w:rPr>
          <w:rFonts w:ascii="Arial" w:hAnsi="Arial"/>
          <w:sz w:val="22"/>
          <w:szCs w:val="22"/>
        </w:rPr>
        <w:t>may</w:t>
      </w:r>
      <w:r w:rsidR="00D61B08" w:rsidRPr="00265C95">
        <w:rPr>
          <w:rFonts w:ascii="Arial" w:hAnsi="Arial"/>
          <w:sz w:val="22"/>
          <w:szCs w:val="22"/>
        </w:rPr>
        <w:t xml:space="preserve"> challenge existing social structure</w:t>
      </w:r>
      <w:r>
        <w:rPr>
          <w:rFonts w:ascii="Arial" w:hAnsi="Arial"/>
          <w:sz w:val="22"/>
          <w:szCs w:val="22"/>
        </w:rPr>
        <w:t>s</w:t>
      </w:r>
      <w:r w:rsidR="00D61B08" w:rsidRPr="00265C95">
        <w:rPr>
          <w:rFonts w:ascii="Arial" w:hAnsi="Arial"/>
          <w:sz w:val="22"/>
          <w:szCs w:val="22"/>
        </w:rPr>
        <w:t xml:space="preserve"> or the habitus of the university. </w:t>
      </w:r>
      <w:r>
        <w:rPr>
          <w:rFonts w:ascii="Arial" w:hAnsi="Arial"/>
          <w:sz w:val="22"/>
          <w:szCs w:val="22"/>
        </w:rPr>
        <w:t>But a</w:t>
      </w:r>
      <w:r w:rsidR="003A74B9" w:rsidRPr="00265C95">
        <w:rPr>
          <w:rFonts w:ascii="Arial" w:hAnsi="Arial"/>
          <w:sz w:val="22"/>
          <w:szCs w:val="22"/>
        </w:rPr>
        <w:t>s Medina points out, “Resistance is not always good, not in every sense of the word. There are resistances to know, obstacles to the p</w:t>
      </w:r>
      <w:r w:rsidR="0098795D">
        <w:rPr>
          <w:rFonts w:ascii="Arial" w:hAnsi="Arial"/>
          <w:sz w:val="22"/>
          <w:szCs w:val="22"/>
        </w:rPr>
        <w:t>rocess of knowledge acquisition</w:t>
      </w:r>
      <w:r w:rsidR="003A74B9" w:rsidRPr="00265C95">
        <w:rPr>
          <w:rFonts w:ascii="Arial" w:hAnsi="Arial"/>
          <w:sz w:val="22"/>
          <w:szCs w:val="22"/>
        </w:rPr>
        <w:t>”</w:t>
      </w:r>
      <w:r w:rsidR="00657F0C">
        <w:rPr>
          <w:rFonts w:ascii="Arial" w:hAnsi="Arial"/>
          <w:sz w:val="22"/>
          <w:szCs w:val="22"/>
        </w:rPr>
        <w:t xml:space="preserve"> (2013</w:t>
      </w:r>
      <w:r w:rsidR="0098795D">
        <w:rPr>
          <w:rFonts w:ascii="Arial" w:hAnsi="Arial"/>
          <w:sz w:val="22"/>
          <w:szCs w:val="22"/>
        </w:rPr>
        <w:t>:</w:t>
      </w:r>
      <w:r w:rsidR="00207B9C">
        <w:rPr>
          <w:rFonts w:ascii="Arial" w:hAnsi="Arial"/>
          <w:sz w:val="22"/>
          <w:szCs w:val="22"/>
        </w:rPr>
        <w:t xml:space="preserve"> </w:t>
      </w:r>
      <w:r w:rsidR="0098795D">
        <w:rPr>
          <w:rFonts w:ascii="Arial" w:hAnsi="Arial"/>
          <w:sz w:val="22"/>
          <w:szCs w:val="22"/>
        </w:rPr>
        <w:t>57).</w:t>
      </w:r>
      <w:r w:rsidR="003A74B9" w:rsidRPr="00265C95">
        <w:rPr>
          <w:rFonts w:ascii="Arial" w:hAnsi="Arial"/>
          <w:sz w:val="22"/>
          <w:szCs w:val="22"/>
        </w:rPr>
        <w:t xml:space="preserve"> </w:t>
      </w:r>
      <w:r w:rsidR="00D61B08" w:rsidRPr="00265C95">
        <w:rPr>
          <w:rFonts w:ascii="Arial" w:hAnsi="Arial"/>
          <w:sz w:val="22"/>
          <w:szCs w:val="22"/>
        </w:rPr>
        <w:t>In other words</w:t>
      </w:r>
      <w:r>
        <w:rPr>
          <w:rFonts w:ascii="Arial" w:hAnsi="Arial"/>
          <w:sz w:val="22"/>
          <w:szCs w:val="22"/>
        </w:rPr>
        <w:t>,</w:t>
      </w:r>
      <w:r w:rsidR="00D61B08" w:rsidRPr="00265C95">
        <w:rPr>
          <w:rFonts w:ascii="Arial" w:hAnsi="Arial"/>
          <w:sz w:val="22"/>
          <w:szCs w:val="22"/>
        </w:rPr>
        <w:t xml:space="preserve"> challenging the resistance against radical diversity is also an important part of rethinking pluralism and diversity.</w:t>
      </w:r>
      <w:r w:rsidR="00826630">
        <w:rPr>
          <w:rFonts w:ascii="Arial" w:hAnsi="Arial"/>
          <w:sz w:val="22"/>
          <w:szCs w:val="22"/>
        </w:rPr>
        <w:t xml:space="preserve"> This goes to the heart of questions of </w:t>
      </w:r>
      <w:proofErr w:type="spellStart"/>
      <w:r w:rsidR="00826630">
        <w:rPr>
          <w:rFonts w:ascii="Arial" w:hAnsi="Arial"/>
          <w:sz w:val="22"/>
          <w:szCs w:val="22"/>
        </w:rPr>
        <w:t>cohabitance</w:t>
      </w:r>
      <w:proofErr w:type="spellEnd"/>
      <w:r w:rsidR="00826630">
        <w:rPr>
          <w:rFonts w:ascii="Arial" w:hAnsi="Arial"/>
          <w:sz w:val="22"/>
          <w:szCs w:val="22"/>
        </w:rPr>
        <w:t xml:space="preserve"> and ethical responsibility of privileged subjects.</w:t>
      </w:r>
    </w:p>
    <w:p w14:paraId="634E33BA" w14:textId="0EA525E5" w:rsidR="00D61B08" w:rsidRPr="00265C95" w:rsidRDefault="00D61B08" w:rsidP="003A74B9">
      <w:pPr>
        <w:rPr>
          <w:rFonts w:ascii="Arial" w:hAnsi="Arial"/>
          <w:sz w:val="22"/>
          <w:szCs w:val="22"/>
        </w:rPr>
      </w:pPr>
    </w:p>
    <w:p w14:paraId="0D13ED08" w14:textId="0F550B79" w:rsidR="003A74B9" w:rsidRPr="00265C95" w:rsidRDefault="003A74B9" w:rsidP="003A74B9">
      <w:pPr>
        <w:rPr>
          <w:rFonts w:ascii="Arial" w:hAnsi="Arial"/>
          <w:sz w:val="22"/>
          <w:szCs w:val="22"/>
        </w:rPr>
      </w:pPr>
      <w:r w:rsidRPr="00265C95">
        <w:rPr>
          <w:rFonts w:ascii="Arial" w:hAnsi="Arial"/>
          <w:sz w:val="22"/>
          <w:szCs w:val="22"/>
        </w:rPr>
        <w:t>Nevertheless rupture</w:t>
      </w:r>
      <w:r w:rsidR="00D61B08" w:rsidRPr="00265C95">
        <w:rPr>
          <w:rFonts w:ascii="Arial" w:hAnsi="Arial"/>
          <w:sz w:val="22"/>
          <w:szCs w:val="22"/>
        </w:rPr>
        <w:t>s</w:t>
      </w:r>
      <w:r w:rsidRPr="00265C95">
        <w:rPr>
          <w:rFonts w:ascii="Arial" w:hAnsi="Arial"/>
          <w:sz w:val="22"/>
          <w:szCs w:val="22"/>
        </w:rPr>
        <w:t xml:space="preserve"> made by marginalized groups occupying marginalized spaces can help </w:t>
      </w:r>
      <w:r w:rsidR="003230B0">
        <w:rPr>
          <w:rFonts w:ascii="Arial" w:hAnsi="Arial"/>
          <w:sz w:val="22"/>
          <w:szCs w:val="22"/>
        </w:rPr>
        <w:t xml:space="preserve">to advance the emergence of </w:t>
      </w:r>
      <w:r w:rsidRPr="00265C95">
        <w:rPr>
          <w:rFonts w:ascii="Arial" w:hAnsi="Arial"/>
          <w:sz w:val="22"/>
          <w:szCs w:val="22"/>
        </w:rPr>
        <w:t>cohabitation in</w:t>
      </w:r>
      <w:r w:rsidR="00D61B08" w:rsidRPr="00265C95">
        <w:rPr>
          <w:rFonts w:ascii="Arial" w:hAnsi="Arial"/>
          <w:sz w:val="22"/>
          <w:szCs w:val="22"/>
        </w:rPr>
        <w:t xml:space="preserve"> diversity debates</w:t>
      </w:r>
      <w:r w:rsidR="003230B0">
        <w:rPr>
          <w:rFonts w:ascii="Arial" w:hAnsi="Arial"/>
          <w:sz w:val="22"/>
          <w:szCs w:val="22"/>
        </w:rPr>
        <w:t>,</w:t>
      </w:r>
      <w:r w:rsidR="00D61B08" w:rsidRPr="00265C95">
        <w:rPr>
          <w:rFonts w:ascii="Arial" w:hAnsi="Arial"/>
          <w:sz w:val="22"/>
          <w:szCs w:val="22"/>
        </w:rPr>
        <w:t xml:space="preserve"> </w:t>
      </w:r>
      <w:r w:rsidRPr="00265C95">
        <w:rPr>
          <w:rFonts w:ascii="Arial" w:hAnsi="Arial"/>
          <w:sz w:val="22"/>
          <w:szCs w:val="22"/>
        </w:rPr>
        <w:t xml:space="preserve">while remaining </w:t>
      </w:r>
      <w:r w:rsidR="003230B0">
        <w:rPr>
          <w:rFonts w:ascii="Arial" w:hAnsi="Arial"/>
          <w:sz w:val="22"/>
          <w:szCs w:val="22"/>
        </w:rPr>
        <w:t xml:space="preserve">vigilant </w:t>
      </w:r>
      <w:r w:rsidRPr="00265C95">
        <w:rPr>
          <w:rFonts w:ascii="Arial" w:hAnsi="Arial"/>
          <w:sz w:val="22"/>
          <w:szCs w:val="22"/>
        </w:rPr>
        <w:t xml:space="preserve">that critiques do not overlook </w:t>
      </w:r>
      <w:r w:rsidR="00826630">
        <w:rPr>
          <w:rFonts w:ascii="Arial" w:hAnsi="Arial"/>
          <w:sz w:val="22"/>
          <w:szCs w:val="22"/>
        </w:rPr>
        <w:t xml:space="preserve">internal </w:t>
      </w:r>
      <w:r w:rsidRPr="00265C95">
        <w:rPr>
          <w:rFonts w:ascii="Arial" w:hAnsi="Arial"/>
          <w:sz w:val="22"/>
          <w:szCs w:val="22"/>
        </w:rPr>
        <w:t>power relations and knowledge/</w:t>
      </w:r>
      <w:r w:rsidR="00207B9C">
        <w:rPr>
          <w:rFonts w:ascii="Arial" w:hAnsi="Arial"/>
          <w:sz w:val="22"/>
          <w:szCs w:val="22"/>
        </w:rPr>
        <w:t xml:space="preserve"> </w:t>
      </w:r>
      <w:r w:rsidRPr="00265C95">
        <w:rPr>
          <w:rFonts w:ascii="Arial" w:hAnsi="Arial"/>
          <w:sz w:val="22"/>
          <w:szCs w:val="22"/>
        </w:rPr>
        <w:t>power effects</w:t>
      </w:r>
      <w:r w:rsidR="00826630">
        <w:rPr>
          <w:rFonts w:ascii="Arial" w:hAnsi="Arial"/>
          <w:sz w:val="22"/>
          <w:szCs w:val="22"/>
        </w:rPr>
        <w:t xml:space="preserve"> on minorities within minority groups. Furthermore the work of black feminist scholarship and the category of </w:t>
      </w:r>
      <w:r w:rsidRPr="00265C95">
        <w:rPr>
          <w:rFonts w:ascii="Arial" w:hAnsi="Arial"/>
          <w:sz w:val="22"/>
          <w:szCs w:val="22"/>
        </w:rPr>
        <w:t>intersectionality</w:t>
      </w:r>
      <w:r w:rsidR="00826630">
        <w:rPr>
          <w:rFonts w:ascii="Arial" w:hAnsi="Arial"/>
          <w:sz w:val="22"/>
          <w:szCs w:val="22"/>
        </w:rPr>
        <w:t xml:space="preserve"> is useful in introducing</w:t>
      </w:r>
      <w:r w:rsidRPr="00265C95">
        <w:rPr>
          <w:rFonts w:ascii="Arial" w:hAnsi="Arial"/>
          <w:sz w:val="22"/>
          <w:szCs w:val="22"/>
        </w:rPr>
        <w:t xml:space="preserve"> complexity into debates </w:t>
      </w:r>
      <w:r w:rsidR="006574B5">
        <w:rPr>
          <w:rFonts w:ascii="Arial" w:hAnsi="Arial"/>
          <w:sz w:val="22"/>
          <w:szCs w:val="22"/>
        </w:rPr>
        <w:t>around</w:t>
      </w:r>
      <w:r w:rsidRPr="00265C95">
        <w:rPr>
          <w:rFonts w:ascii="Arial" w:hAnsi="Arial"/>
          <w:sz w:val="22"/>
          <w:szCs w:val="22"/>
        </w:rPr>
        <w:t xml:space="preserve"> power, cult</w:t>
      </w:r>
      <w:r w:rsidR="00826630">
        <w:rPr>
          <w:rFonts w:ascii="Arial" w:hAnsi="Arial"/>
          <w:sz w:val="22"/>
          <w:szCs w:val="22"/>
        </w:rPr>
        <w:t>ure, difference and identity each of which</w:t>
      </w:r>
      <w:r w:rsidRPr="00265C95">
        <w:rPr>
          <w:rFonts w:ascii="Arial" w:hAnsi="Arial"/>
          <w:sz w:val="22"/>
          <w:szCs w:val="22"/>
        </w:rPr>
        <w:t xml:space="preserve"> are crucial to our understanding of social and legal relations. Intersectional scholars</w:t>
      </w:r>
      <w:r w:rsidR="00826630">
        <w:rPr>
          <w:rFonts w:ascii="Arial" w:hAnsi="Arial"/>
          <w:sz w:val="22"/>
          <w:szCs w:val="22"/>
        </w:rPr>
        <w:t xml:space="preserve"> </w:t>
      </w:r>
      <w:r w:rsidRPr="00265C95">
        <w:rPr>
          <w:rFonts w:ascii="Arial" w:hAnsi="Arial"/>
          <w:sz w:val="22"/>
          <w:szCs w:val="22"/>
        </w:rPr>
        <w:t xml:space="preserve">such as </w:t>
      </w:r>
      <w:proofErr w:type="spellStart"/>
      <w:r w:rsidRPr="00265C95">
        <w:rPr>
          <w:rFonts w:ascii="Arial" w:hAnsi="Arial"/>
          <w:sz w:val="22"/>
          <w:szCs w:val="22"/>
        </w:rPr>
        <w:t>Nira</w:t>
      </w:r>
      <w:proofErr w:type="spellEnd"/>
      <w:r w:rsidRPr="00265C95">
        <w:rPr>
          <w:rFonts w:ascii="Arial" w:hAnsi="Arial"/>
          <w:sz w:val="22"/>
          <w:szCs w:val="22"/>
        </w:rPr>
        <w:t xml:space="preserve"> Yuval Davis (2006) also draw upon the concept</w:t>
      </w:r>
      <w:r w:rsidR="006574B5">
        <w:rPr>
          <w:rFonts w:ascii="Arial" w:hAnsi="Arial"/>
          <w:sz w:val="22"/>
          <w:szCs w:val="22"/>
        </w:rPr>
        <w:t>s</w:t>
      </w:r>
      <w:r w:rsidRPr="00265C95">
        <w:rPr>
          <w:rFonts w:ascii="Arial" w:hAnsi="Arial"/>
          <w:sz w:val="22"/>
          <w:szCs w:val="22"/>
        </w:rPr>
        <w:t xml:space="preserve"> of relationality and </w:t>
      </w:r>
      <w:proofErr w:type="spellStart"/>
      <w:r w:rsidRPr="00265C95">
        <w:rPr>
          <w:rFonts w:ascii="Arial" w:hAnsi="Arial"/>
          <w:sz w:val="22"/>
          <w:szCs w:val="22"/>
        </w:rPr>
        <w:t>transversalism</w:t>
      </w:r>
      <w:proofErr w:type="spellEnd"/>
      <w:r w:rsidRPr="00265C95">
        <w:rPr>
          <w:rFonts w:ascii="Arial" w:hAnsi="Arial"/>
          <w:sz w:val="22"/>
          <w:szCs w:val="22"/>
        </w:rPr>
        <w:t xml:space="preserve"> to interrogate the complexities of collective identity politics </w:t>
      </w:r>
      <w:r w:rsidR="006574B5">
        <w:rPr>
          <w:rFonts w:ascii="Arial" w:hAnsi="Arial"/>
          <w:sz w:val="22"/>
          <w:szCs w:val="22"/>
        </w:rPr>
        <w:t>in</w:t>
      </w:r>
      <w:r w:rsidR="006574B5" w:rsidRPr="00265C95">
        <w:rPr>
          <w:rFonts w:ascii="Arial" w:hAnsi="Arial"/>
          <w:sz w:val="22"/>
          <w:szCs w:val="22"/>
        </w:rPr>
        <w:t xml:space="preserve"> </w:t>
      </w:r>
      <w:r w:rsidRPr="00265C95">
        <w:rPr>
          <w:rFonts w:ascii="Arial" w:hAnsi="Arial"/>
          <w:sz w:val="22"/>
          <w:szCs w:val="22"/>
        </w:rPr>
        <w:t xml:space="preserve">overcoming epistemic injustice. In other words an intersectional </w:t>
      </w:r>
      <w:r w:rsidR="00826630">
        <w:rPr>
          <w:rFonts w:ascii="Arial" w:hAnsi="Arial"/>
          <w:sz w:val="22"/>
          <w:szCs w:val="22"/>
        </w:rPr>
        <w:t xml:space="preserve">and black feminist </w:t>
      </w:r>
      <w:r w:rsidRPr="00265C95">
        <w:rPr>
          <w:rFonts w:ascii="Arial" w:hAnsi="Arial"/>
          <w:sz w:val="22"/>
          <w:szCs w:val="22"/>
        </w:rPr>
        <w:t>approach demands that debates on diversity must also engage with social inequalities and the particular social context</w:t>
      </w:r>
      <w:r w:rsidR="006574B5">
        <w:rPr>
          <w:rFonts w:ascii="Arial" w:hAnsi="Arial"/>
          <w:sz w:val="22"/>
          <w:szCs w:val="22"/>
        </w:rPr>
        <w:t xml:space="preserve">s in which </w:t>
      </w:r>
      <w:r w:rsidRPr="00265C95">
        <w:rPr>
          <w:rFonts w:ascii="Arial" w:hAnsi="Arial"/>
          <w:sz w:val="22"/>
          <w:szCs w:val="22"/>
        </w:rPr>
        <w:t>epistemic knowledges and practices</w:t>
      </w:r>
      <w:r w:rsidR="006574B5">
        <w:rPr>
          <w:rFonts w:ascii="Arial" w:hAnsi="Arial"/>
          <w:sz w:val="22"/>
          <w:szCs w:val="22"/>
        </w:rPr>
        <w:t xml:space="preserve"> are produced</w:t>
      </w:r>
      <w:r w:rsidRPr="00265C95">
        <w:rPr>
          <w:rFonts w:ascii="Arial" w:hAnsi="Arial"/>
          <w:sz w:val="22"/>
          <w:szCs w:val="22"/>
        </w:rPr>
        <w:t>.  New pers</w:t>
      </w:r>
      <w:r w:rsidR="006574B5">
        <w:rPr>
          <w:rFonts w:ascii="Arial" w:hAnsi="Arial"/>
          <w:sz w:val="22"/>
          <w:szCs w:val="22"/>
        </w:rPr>
        <w:t>p</w:t>
      </w:r>
      <w:r w:rsidRPr="00265C95">
        <w:rPr>
          <w:rFonts w:ascii="Arial" w:hAnsi="Arial"/>
          <w:sz w:val="22"/>
          <w:szCs w:val="22"/>
        </w:rPr>
        <w:t>ectives</w:t>
      </w:r>
      <w:r w:rsidR="006574B5">
        <w:rPr>
          <w:rFonts w:ascii="Arial" w:hAnsi="Arial"/>
          <w:sz w:val="22"/>
          <w:szCs w:val="22"/>
        </w:rPr>
        <w:t xml:space="preserve"> and</w:t>
      </w:r>
      <w:r w:rsidRPr="00265C95">
        <w:rPr>
          <w:rFonts w:ascii="Arial" w:hAnsi="Arial"/>
          <w:sz w:val="22"/>
          <w:szCs w:val="22"/>
        </w:rPr>
        <w:t xml:space="preserve"> voices emerge only when social </w:t>
      </w:r>
      <w:r w:rsidRPr="00265C95">
        <w:rPr>
          <w:rFonts w:ascii="Arial" w:hAnsi="Arial"/>
          <w:sz w:val="22"/>
          <w:szCs w:val="22"/>
        </w:rPr>
        <w:lastRenderedPageBreak/>
        <w:t xml:space="preserve">identities and positionalities are gives spaces to articulate more knowledges. </w:t>
      </w:r>
      <w:r w:rsidR="00826630">
        <w:rPr>
          <w:rFonts w:ascii="Arial" w:hAnsi="Arial"/>
          <w:sz w:val="22"/>
          <w:szCs w:val="22"/>
        </w:rPr>
        <w:t xml:space="preserve">If legal reasoning </w:t>
      </w:r>
      <w:r w:rsidR="00FE5575">
        <w:rPr>
          <w:rFonts w:ascii="Arial" w:hAnsi="Arial"/>
          <w:sz w:val="22"/>
          <w:szCs w:val="22"/>
        </w:rPr>
        <w:t xml:space="preserve">as Karin argues </w:t>
      </w:r>
      <w:r w:rsidR="00826630">
        <w:rPr>
          <w:rFonts w:ascii="Arial" w:hAnsi="Arial"/>
          <w:sz w:val="22"/>
          <w:szCs w:val="22"/>
        </w:rPr>
        <w:t>is to become truly dive</w:t>
      </w:r>
      <w:r w:rsidR="004B6820">
        <w:rPr>
          <w:rFonts w:ascii="Arial" w:hAnsi="Arial"/>
          <w:sz w:val="22"/>
          <w:szCs w:val="22"/>
        </w:rPr>
        <w:t>rse it must not only address it</w:t>
      </w:r>
      <w:r w:rsidR="00826630">
        <w:rPr>
          <w:rFonts w:ascii="Arial" w:hAnsi="Arial"/>
          <w:sz w:val="22"/>
          <w:szCs w:val="22"/>
        </w:rPr>
        <w:t xml:space="preserve">s </w:t>
      </w:r>
      <w:r w:rsidR="00FE5575">
        <w:rPr>
          <w:rFonts w:ascii="Arial" w:hAnsi="Arial"/>
          <w:sz w:val="22"/>
          <w:szCs w:val="22"/>
        </w:rPr>
        <w:t xml:space="preserve">own </w:t>
      </w:r>
      <w:r w:rsidR="00826630">
        <w:rPr>
          <w:rFonts w:ascii="Arial" w:hAnsi="Arial"/>
          <w:sz w:val="22"/>
          <w:szCs w:val="22"/>
        </w:rPr>
        <w:t xml:space="preserve">limitations </w:t>
      </w:r>
      <w:r w:rsidR="00FE5575">
        <w:rPr>
          <w:rFonts w:ascii="Arial" w:hAnsi="Arial"/>
          <w:sz w:val="22"/>
          <w:szCs w:val="22"/>
        </w:rPr>
        <w:t xml:space="preserve">but must also draw upon alternative social imaginaries and a critical openness that allows a rupture to the </w:t>
      </w:r>
      <w:proofErr w:type="spellStart"/>
      <w:r w:rsidR="00FE5575">
        <w:rPr>
          <w:rFonts w:ascii="Arial" w:hAnsi="Arial"/>
          <w:sz w:val="22"/>
          <w:szCs w:val="22"/>
        </w:rPr>
        <w:t>centre</w:t>
      </w:r>
      <w:proofErr w:type="spellEnd"/>
      <w:r w:rsidR="00FE5575">
        <w:rPr>
          <w:rFonts w:ascii="Arial" w:hAnsi="Arial"/>
          <w:sz w:val="22"/>
          <w:szCs w:val="22"/>
        </w:rPr>
        <w:t xml:space="preserve"> and the emergence of new plural and diverse knowledge.</w:t>
      </w:r>
    </w:p>
    <w:p w14:paraId="7AC1262C" w14:textId="77777777" w:rsidR="00431419" w:rsidRDefault="00431419" w:rsidP="003A74B9">
      <w:pPr>
        <w:rPr>
          <w:rFonts w:ascii="Arial" w:hAnsi="Arial"/>
          <w:sz w:val="22"/>
          <w:szCs w:val="22"/>
        </w:rPr>
      </w:pPr>
    </w:p>
    <w:p w14:paraId="2DB8B875" w14:textId="22893061" w:rsidR="009E07B5" w:rsidRPr="00207B9C" w:rsidRDefault="009E07B5" w:rsidP="003A74B9">
      <w:pPr>
        <w:rPr>
          <w:rFonts w:ascii="Arial" w:hAnsi="Arial"/>
          <w:b/>
          <w:sz w:val="22"/>
          <w:szCs w:val="22"/>
        </w:rPr>
      </w:pPr>
      <w:r w:rsidRPr="00207B9C">
        <w:rPr>
          <w:rFonts w:ascii="Arial" w:hAnsi="Arial"/>
          <w:b/>
          <w:sz w:val="22"/>
          <w:szCs w:val="22"/>
        </w:rPr>
        <w:t>References</w:t>
      </w:r>
    </w:p>
    <w:p w14:paraId="5EE25E65" w14:textId="77777777" w:rsidR="00431419" w:rsidRDefault="00431419" w:rsidP="003A74B9">
      <w:pPr>
        <w:rPr>
          <w:rFonts w:ascii="Arial" w:hAnsi="Arial"/>
          <w:sz w:val="22"/>
          <w:szCs w:val="22"/>
        </w:rPr>
      </w:pPr>
    </w:p>
    <w:p w14:paraId="6F7EB718" w14:textId="6766AF84" w:rsidR="00DC3D33" w:rsidRDefault="00831273" w:rsidP="003A74B9">
      <w:pPr>
        <w:rPr>
          <w:rFonts w:ascii="Arial" w:hAnsi="Arial"/>
          <w:sz w:val="22"/>
          <w:szCs w:val="22"/>
        </w:rPr>
      </w:pPr>
      <w:r>
        <w:rPr>
          <w:rFonts w:ascii="Arial" w:hAnsi="Arial"/>
          <w:sz w:val="22"/>
          <w:szCs w:val="22"/>
        </w:rPr>
        <w:t>Butler, J</w:t>
      </w:r>
      <w:r w:rsidR="00DC3D33" w:rsidRPr="00265C95">
        <w:rPr>
          <w:rFonts w:ascii="Arial" w:hAnsi="Arial"/>
          <w:sz w:val="22"/>
          <w:szCs w:val="22"/>
        </w:rPr>
        <w:t xml:space="preserve"> </w:t>
      </w:r>
      <w:r w:rsidR="00C5231B">
        <w:rPr>
          <w:rFonts w:ascii="Arial" w:hAnsi="Arial"/>
          <w:sz w:val="22"/>
          <w:szCs w:val="22"/>
        </w:rPr>
        <w:t xml:space="preserve">(1997) </w:t>
      </w:r>
      <w:r w:rsidR="00DC3D33" w:rsidRPr="00265C95">
        <w:rPr>
          <w:rFonts w:ascii="Arial" w:hAnsi="Arial"/>
          <w:i/>
          <w:sz w:val="22"/>
          <w:szCs w:val="22"/>
        </w:rPr>
        <w:t>Excitable Speech</w:t>
      </w:r>
      <w:r>
        <w:rPr>
          <w:rFonts w:ascii="Arial" w:hAnsi="Arial"/>
          <w:i/>
          <w:sz w:val="22"/>
          <w:szCs w:val="22"/>
        </w:rPr>
        <w:t>: A Politics of the Performative</w:t>
      </w:r>
      <w:r w:rsidR="00C5231B">
        <w:rPr>
          <w:rFonts w:ascii="Arial" w:hAnsi="Arial"/>
          <w:i/>
          <w:sz w:val="22"/>
          <w:szCs w:val="22"/>
        </w:rPr>
        <w:t xml:space="preserve">, </w:t>
      </w:r>
      <w:r w:rsidR="00C5231B" w:rsidRPr="00C5231B">
        <w:rPr>
          <w:rFonts w:ascii="Arial" w:hAnsi="Arial"/>
          <w:sz w:val="22"/>
          <w:szCs w:val="22"/>
        </w:rPr>
        <w:t>Routledge</w:t>
      </w:r>
      <w:r w:rsidR="002E5BC4">
        <w:rPr>
          <w:rFonts w:ascii="Arial" w:hAnsi="Arial"/>
          <w:sz w:val="22"/>
          <w:szCs w:val="22"/>
        </w:rPr>
        <w:t>.</w:t>
      </w:r>
    </w:p>
    <w:p w14:paraId="6B42F7E5" w14:textId="77777777" w:rsidR="00DC3D33" w:rsidRDefault="00DC3D33" w:rsidP="003A74B9">
      <w:pPr>
        <w:rPr>
          <w:rFonts w:ascii="Arial" w:hAnsi="Arial"/>
          <w:sz w:val="22"/>
          <w:szCs w:val="22"/>
        </w:rPr>
      </w:pPr>
    </w:p>
    <w:p w14:paraId="67BD4092" w14:textId="11211482" w:rsidR="00846595" w:rsidRDefault="00207B9C" w:rsidP="003A74B9">
      <w:pPr>
        <w:rPr>
          <w:rFonts w:ascii="Arial" w:hAnsi="Arial"/>
          <w:sz w:val="22"/>
          <w:szCs w:val="22"/>
        </w:rPr>
      </w:pPr>
      <w:r>
        <w:rPr>
          <w:rFonts w:ascii="Arial" w:hAnsi="Arial"/>
          <w:sz w:val="22"/>
          <w:szCs w:val="22"/>
        </w:rPr>
        <w:t>Collins, P and S</w:t>
      </w:r>
      <w:r w:rsidR="00C5231B">
        <w:rPr>
          <w:rFonts w:ascii="Arial" w:hAnsi="Arial"/>
          <w:sz w:val="22"/>
          <w:szCs w:val="22"/>
        </w:rPr>
        <w:t xml:space="preserve"> Bilge (2016</w:t>
      </w:r>
      <w:r w:rsidR="00846595" w:rsidRPr="00265C95">
        <w:rPr>
          <w:rFonts w:ascii="Arial" w:hAnsi="Arial"/>
          <w:sz w:val="22"/>
          <w:szCs w:val="22"/>
        </w:rPr>
        <w:t>)</w:t>
      </w:r>
      <w:r w:rsidR="00C5231B">
        <w:rPr>
          <w:rFonts w:ascii="Arial" w:hAnsi="Arial"/>
          <w:sz w:val="22"/>
          <w:szCs w:val="22"/>
        </w:rPr>
        <w:t xml:space="preserve"> </w:t>
      </w:r>
      <w:r w:rsidR="00C5231B" w:rsidRPr="00212741">
        <w:rPr>
          <w:rFonts w:ascii="Arial" w:hAnsi="Arial"/>
          <w:i/>
          <w:sz w:val="22"/>
          <w:szCs w:val="22"/>
        </w:rPr>
        <w:t>Intersectionality</w:t>
      </w:r>
      <w:r w:rsidR="00C5231B">
        <w:rPr>
          <w:rFonts w:ascii="Arial" w:hAnsi="Arial"/>
          <w:sz w:val="22"/>
          <w:szCs w:val="22"/>
        </w:rPr>
        <w:t xml:space="preserve">, Polity Press. </w:t>
      </w:r>
    </w:p>
    <w:p w14:paraId="134B22AB" w14:textId="77777777" w:rsidR="008819B3" w:rsidRDefault="008819B3" w:rsidP="003A74B9">
      <w:pPr>
        <w:rPr>
          <w:rFonts w:ascii="Arial" w:hAnsi="Arial"/>
          <w:sz w:val="22"/>
          <w:szCs w:val="22"/>
        </w:rPr>
      </w:pPr>
    </w:p>
    <w:p w14:paraId="45B8CDE3" w14:textId="4B5A8312" w:rsidR="00C5231B" w:rsidRPr="00C5231B" w:rsidRDefault="008819B3" w:rsidP="00C5231B">
      <w:pPr>
        <w:rPr>
          <w:rFonts w:ascii="Arial" w:hAnsi="Arial"/>
          <w:sz w:val="22"/>
          <w:szCs w:val="22"/>
        </w:rPr>
      </w:pPr>
      <w:r>
        <w:rPr>
          <w:rFonts w:ascii="Arial" w:hAnsi="Arial"/>
          <w:sz w:val="22"/>
          <w:szCs w:val="22"/>
        </w:rPr>
        <w:t>Crenshaw</w:t>
      </w:r>
      <w:r w:rsidR="00C5231B">
        <w:rPr>
          <w:rFonts w:ascii="Arial" w:hAnsi="Arial"/>
          <w:sz w:val="22"/>
          <w:szCs w:val="22"/>
        </w:rPr>
        <w:t>, K</w:t>
      </w:r>
      <w:r>
        <w:rPr>
          <w:rFonts w:ascii="Arial" w:hAnsi="Arial"/>
          <w:sz w:val="22"/>
          <w:szCs w:val="22"/>
        </w:rPr>
        <w:t xml:space="preserve"> (1991)</w:t>
      </w:r>
      <w:r w:rsidR="00C5231B">
        <w:rPr>
          <w:rFonts w:ascii="Arial" w:hAnsi="Arial"/>
          <w:sz w:val="22"/>
          <w:szCs w:val="22"/>
        </w:rPr>
        <w:t xml:space="preserve"> Mapping the Margins: Intersectionality, Identity Politics and Violence against Women of Color, </w:t>
      </w:r>
      <w:r w:rsidR="00C5231B" w:rsidRPr="00212741">
        <w:rPr>
          <w:rFonts w:ascii="Arial" w:hAnsi="Arial"/>
          <w:i/>
          <w:sz w:val="22"/>
          <w:szCs w:val="22"/>
        </w:rPr>
        <w:t>Stanford Law Review</w:t>
      </w:r>
      <w:r w:rsidR="00C5231B">
        <w:rPr>
          <w:rFonts w:ascii="Arial" w:hAnsi="Arial"/>
          <w:sz w:val="22"/>
          <w:szCs w:val="22"/>
        </w:rPr>
        <w:t xml:space="preserve"> </w:t>
      </w:r>
      <w:r w:rsidR="002E5BC4" w:rsidRPr="00207B9C">
        <w:rPr>
          <w:rFonts w:ascii="Arial" w:eastAsia="Times New Roman" w:hAnsi="Arial" w:cs="Times New Roman"/>
          <w:color w:val="333333"/>
          <w:sz w:val="22"/>
          <w:szCs w:val="22"/>
          <w:lang w:val="en-GB"/>
        </w:rPr>
        <w:t>43</w:t>
      </w:r>
      <w:r w:rsidR="002E5BC4">
        <w:rPr>
          <w:rFonts w:ascii="Arial" w:eastAsia="Times New Roman" w:hAnsi="Arial" w:cs="Times New Roman"/>
          <w:color w:val="333333"/>
          <w:sz w:val="21"/>
          <w:szCs w:val="21"/>
          <w:lang w:val="en-GB"/>
        </w:rPr>
        <w:t xml:space="preserve"> </w:t>
      </w:r>
      <w:r w:rsidR="002E5BC4" w:rsidRPr="00207B9C">
        <w:rPr>
          <w:rFonts w:ascii="Arial" w:eastAsia="Times New Roman" w:hAnsi="Arial" w:cs="Times New Roman"/>
          <w:color w:val="333333"/>
          <w:sz w:val="22"/>
          <w:szCs w:val="22"/>
          <w:lang w:val="en-GB"/>
        </w:rPr>
        <w:t>(</w:t>
      </w:r>
      <w:r w:rsidR="00C5231B" w:rsidRPr="00207B9C">
        <w:rPr>
          <w:rFonts w:ascii="Arial" w:eastAsia="Times New Roman" w:hAnsi="Arial" w:cs="Times New Roman"/>
          <w:color w:val="333333"/>
          <w:sz w:val="22"/>
          <w:szCs w:val="22"/>
          <w:lang w:val="en-GB"/>
        </w:rPr>
        <w:t>6</w:t>
      </w:r>
      <w:r w:rsidR="002E5BC4" w:rsidRPr="00207B9C">
        <w:rPr>
          <w:rFonts w:ascii="Arial" w:eastAsia="Times New Roman" w:hAnsi="Arial" w:cs="Times New Roman"/>
          <w:color w:val="333333"/>
          <w:sz w:val="22"/>
          <w:szCs w:val="22"/>
          <w:lang w:val="en-GB"/>
        </w:rPr>
        <w:t>)</w:t>
      </w:r>
      <w:r w:rsidR="00C5231B" w:rsidRPr="00207B9C">
        <w:rPr>
          <w:rFonts w:ascii="Arial" w:eastAsia="Times New Roman" w:hAnsi="Arial" w:cs="Times New Roman"/>
          <w:color w:val="333333"/>
          <w:sz w:val="22"/>
          <w:szCs w:val="22"/>
          <w:lang w:val="en-GB"/>
        </w:rPr>
        <w:t xml:space="preserve"> 1241-1299</w:t>
      </w:r>
      <w:r w:rsidR="002E5BC4" w:rsidRPr="00207B9C">
        <w:rPr>
          <w:rFonts w:ascii="Arial" w:eastAsia="Times New Roman" w:hAnsi="Arial" w:cs="Times New Roman"/>
          <w:color w:val="333333"/>
          <w:sz w:val="22"/>
          <w:szCs w:val="22"/>
          <w:lang w:val="en-GB"/>
        </w:rPr>
        <w:t>.</w:t>
      </w:r>
    </w:p>
    <w:p w14:paraId="48415093" w14:textId="77777777" w:rsidR="00C5231B" w:rsidRDefault="00C5231B" w:rsidP="00C5231B">
      <w:pPr>
        <w:rPr>
          <w:rFonts w:ascii="Arial" w:hAnsi="Arial"/>
          <w:sz w:val="22"/>
          <w:szCs w:val="22"/>
        </w:rPr>
      </w:pPr>
    </w:p>
    <w:p w14:paraId="34BFD47D" w14:textId="69684FEA" w:rsidR="00DA1BBA" w:rsidRDefault="00DA1BBA" w:rsidP="00DA1BBA">
      <w:pPr>
        <w:rPr>
          <w:rFonts w:ascii="Arial" w:hAnsi="Arial"/>
          <w:sz w:val="22"/>
          <w:szCs w:val="22"/>
        </w:rPr>
      </w:pPr>
      <w:r w:rsidRPr="00657F0C">
        <w:rPr>
          <w:rFonts w:ascii="Arial" w:hAnsi="Arial"/>
          <w:sz w:val="22"/>
          <w:szCs w:val="22"/>
        </w:rPr>
        <w:t xml:space="preserve">Fanon, F (1962) </w:t>
      </w:r>
      <w:r w:rsidRPr="00657F0C">
        <w:rPr>
          <w:rFonts w:ascii="Arial" w:hAnsi="Arial"/>
          <w:i/>
          <w:sz w:val="22"/>
          <w:szCs w:val="22"/>
        </w:rPr>
        <w:t>Black Skin, White Masks</w:t>
      </w:r>
      <w:r w:rsidRPr="00657F0C">
        <w:rPr>
          <w:rFonts w:ascii="Arial" w:hAnsi="Arial"/>
          <w:sz w:val="22"/>
          <w:szCs w:val="22"/>
        </w:rPr>
        <w:t>, Grove Press</w:t>
      </w:r>
      <w:r w:rsidR="002E5BC4" w:rsidRPr="00657F0C">
        <w:rPr>
          <w:rFonts w:ascii="Arial" w:hAnsi="Arial"/>
          <w:sz w:val="22"/>
          <w:szCs w:val="22"/>
        </w:rPr>
        <w:t>.</w:t>
      </w:r>
    </w:p>
    <w:p w14:paraId="73DE5DC2" w14:textId="77777777" w:rsidR="00DA1BBA" w:rsidRDefault="00DA1BBA" w:rsidP="00C5231B">
      <w:pPr>
        <w:rPr>
          <w:rFonts w:ascii="Arial" w:hAnsi="Arial"/>
          <w:sz w:val="22"/>
          <w:szCs w:val="22"/>
        </w:rPr>
      </w:pPr>
    </w:p>
    <w:p w14:paraId="1AF51C09" w14:textId="472E8525" w:rsidR="00C5231B" w:rsidRDefault="00C5231B" w:rsidP="00C5231B">
      <w:pPr>
        <w:rPr>
          <w:rFonts w:ascii="Arial" w:hAnsi="Arial"/>
          <w:sz w:val="22"/>
          <w:szCs w:val="22"/>
        </w:rPr>
      </w:pPr>
      <w:r>
        <w:rPr>
          <w:rFonts w:ascii="Arial" w:hAnsi="Arial"/>
          <w:sz w:val="22"/>
          <w:szCs w:val="22"/>
        </w:rPr>
        <w:t>Foucault</w:t>
      </w:r>
      <w:r w:rsidR="00DA1BBA">
        <w:rPr>
          <w:rFonts w:ascii="Arial" w:hAnsi="Arial"/>
          <w:sz w:val="22"/>
          <w:szCs w:val="22"/>
        </w:rPr>
        <w:t>, M</w:t>
      </w:r>
      <w:r>
        <w:rPr>
          <w:rFonts w:ascii="Arial" w:hAnsi="Arial"/>
          <w:sz w:val="22"/>
          <w:szCs w:val="22"/>
        </w:rPr>
        <w:t xml:space="preserve"> </w:t>
      </w:r>
      <w:r w:rsidR="00DA1BBA">
        <w:rPr>
          <w:rFonts w:ascii="Arial" w:hAnsi="Arial"/>
          <w:sz w:val="22"/>
          <w:szCs w:val="22"/>
        </w:rPr>
        <w:t xml:space="preserve">(1977) </w:t>
      </w:r>
      <w:r w:rsidR="002E5BC4">
        <w:rPr>
          <w:rFonts w:ascii="Arial" w:hAnsi="Arial"/>
          <w:i/>
          <w:sz w:val="22"/>
          <w:szCs w:val="22"/>
        </w:rPr>
        <w:t>Discipline and Punish:</w:t>
      </w:r>
      <w:r w:rsidR="00DA1BBA" w:rsidRPr="00DA1BBA">
        <w:rPr>
          <w:rFonts w:ascii="Arial" w:hAnsi="Arial"/>
          <w:i/>
          <w:sz w:val="22"/>
          <w:szCs w:val="22"/>
        </w:rPr>
        <w:t xml:space="preserve"> </w:t>
      </w:r>
      <w:r w:rsidR="002E5BC4">
        <w:rPr>
          <w:rFonts w:ascii="Arial" w:hAnsi="Arial"/>
          <w:i/>
          <w:sz w:val="22"/>
          <w:szCs w:val="22"/>
        </w:rPr>
        <w:t xml:space="preserve">The </w:t>
      </w:r>
      <w:r w:rsidR="00DA1BBA" w:rsidRPr="00DA1BBA">
        <w:rPr>
          <w:rFonts w:ascii="Arial" w:hAnsi="Arial"/>
          <w:i/>
          <w:sz w:val="22"/>
          <w:szCs w:val="22"/>
        </w:rPr>
        <w:t xml:space="preserve">Birth of </w:t>
      </w:r>
      <w:r w:rsidR="002E5BC4">
        <w:rPr>
          <w:rFonts w:ascii="Arial" w:hAnsi="Arial"/>
          <w:i/>
          <w:sz w:val="22"/>
          <w:szCs w:val="22"/>
        </w:rPr>
        <w:t>the</w:t>
      </w:r>
      <w:r w:rsidR="00DA1BBA" w:rsidRPr="00DA1BBA">
        <w:rPr>
          <w:rFonts w:ascii="Arial" w:hAnsi="Arial"/>
          <w:i/>
          <w:sz w:val="22"/>
          <w:szCs w:val="22"/>
        </w:rPr>
        <w:t xml:space="preserve"> Prison</w:t>
      </w:r>
      <w:r w:rsidR="00DA1BBA">
        <w:rPr>
          <w:rFonts w:ascii="Arial" w:hAnsi="Arial"/>
          <w:sz w:val="22"/>
          <w:szCs w:val="22"/>
        </w:rPr>
        <w:t>, Pantheon Press.</w:t>
      </w:r>
    </w:p>
    <w:p w14:paraId="63171F0C" w14:textId="77777777" w:rsidR="00B21450" w:rsidRDefault="00B21450" w:rsidP="00C5231B">
      <w:pPr>
        <w:rPr>
          <w:rFonts w:ascii="Arial" w:hAnsi="Arial"/>
          <w:sz w:val="22"/>
          <w:szCs w:val="22"/>
        </w:rPr>
      </w:pPr>
    </w:p>
    <w:p w14:paraId="090F0CCB" w14:textId="0D67C6FC" w:rsidR="00B21450" w:rsidRDefault="00B21450" w:rsidP="00C5231B">
      <w:pPr>
        <w:rPr>
          <w:rFonts w:ascii="Arial" w:hAnsi="Arial"/>
          <w:sz w:val="22"/>
          <w:szCs w:val="22"/>
        </w:rPr>
      </w:pPr>
      <w:proofErr w:type="spellStart"/>
      <w:r>
        <w:rPr>
          <w:rFonts w:ascii="Arial" w:hAnsi="Arial"/>
          <w:sz w:val="22"/>
          <w:szCs w:val="22"/>
        </w:rPr>
        <w:t>Goodhart</w:t>
      </w:r>
      <w:proofErr w:type="spellEnd"/>
      <w:r>
        <w:rPr>
          <w:rFonts w:ascii="Arial" w:hAnsi="Arial"/>
          <w:sz w:val="22"/>
          <w:szCs w:val="22"/>
        </w:rPr>
        <w:t xml:space="preserve">, D (2017) </w:t>
      </w:r>
      <w:r w:rsidRPr="00B21450">
        <w:rPr>
          <w:rFonts w:ascii="Arial" w:hAnsi="Arial"/>
          <w:i/>
          <w:sz w:val="22"/>
          <w:szCs w:val="22"/>
        </w:rPr>
        <w:t>A Road to Somewhere,</w:t>
      </w:r>
      <w:r>
        <w:rPr>
          <w:rFonts w:ascii="Arial" w:hAnsi="Arial"/>
          <w:sz w:val="22"/>
          <w:szCs w:val="22"/>
        </w:rPr>
        <w:t xml:space="preserve"> Hurst Publishers. </w:t>
      </w:r>
    </w:p>
    <w:p w14:paraId="4E4D4383" w14:textId="77777777" w:rsidR="00EB1FB7" w:rsidRDefault="00EB1FB7" w:rsidP="00EB1FB7">
      <w:pPr>
        <w:rPr>
          <w:rFonts w:ascii="Arial" w:hAnsi="Arial"/>
          <w:sz w:val="22"/>
          <w:szCs w:val="22"/>
        </w:rPr>
      </w:pPr>
    </w:p>
    <w:p w14:paraId="2E082A3D" w14:textId="625B5287" w:rsidR="00732AD2" w:rsidRDefault="008819B3">
      <w:pPr>
        <w:rPr>
          <w:rFonts w:ascii="Arial" w:hAnsi="Arial"/>
          <w:sz w:val="22"/>
          <w:szCs w:val="22"/>
        </w:rPr>
      </w:pPr>
      <w:r w:rsidRPr="004B6820">
        <w:rPr>
          <w:rFonts w:ascii="Arial" w:hAnsi="Arial"/>
          <w:sz w:val="22"/>
          <w:szCs w:val="22"/>
        </w:rPr>
        <w:t>Lorde</w:t>
      </w:r>
      <w:r>
        <w:rPr>
          <w:rFonts w:ascii="Arial" w:hAnsi="Arial"/>
          <w:sz w:val="22"/>
          <w:szCs w:val="22"/>
        </w:rPr>
        <w:t>,</w:t>
      </w:r>
      <w:r w:rsidR="00C5231B">
        <w:rPr>
          <w:rFonts w:ascii="Arial" w:hAnsi="Arial"/>
          <w:sz w:val="22"/>
          <w:szCs w:val="22"/>
        </w:rPr>
        <w:t xml:space="preserve"> A (2007)</w:t>
      </w:r>
      <w:r>
        <w:rPr>
          <w:rFonts w:ascii="Arial" w:hAnsi="Arial"/>
          <w:sz w:val="22"/>
          <w:szCs w:val="22"/>
        </w:rPr>
        <w:t xml:space="preserve"> </w:t>
      </w:r>
      <w:r w:rsidRPr="002E5BC4">
        <w:rPr>
          <w:rFonts w:ascii="Arial" w:hAnsi="Arial"/>
          <w:i/>
          <w:sz w:val="22"/>
          <w:szCs w:val="22"/>
        </w:rPr>
        <w:t>Sister Outsider</w:t>
      </w:r>
      <w:r w:rsidRPr="002E5BC4">
        <w:rPr>
          <w:rFonts w:ascii="Arial" w:hAnsi="Arial"/>
          <w:sz w:val="22"/>
          <w:szCs w:val="22"/>
        </w:rPr>
        <w:t>:</w:t>
      </w:r>
      <w:r w:rsidRPr="00265C95">
        <w:rPr>
          <w:rFonts w:ascii="Arial" w:hAnsi="Arial"/>
          <w:sz w:val="22"/>
          <w:szCs w:val="22"/>
        </w:rPr>
        <w:t xml:space="preserve"> </w:t>
      </w:r>
      <w:r w:rsidR="009E07B5" w:rsidRPr="00265C95">
        <w:rPr>
          <w:rFonts w:ascii="Arial" w:hAnsi="Arial"/>
          <w:sz w:val="22"/>
          <w:szCs w:val="22"/>
        </w:rPr>
        <w:t xml:space="preserve">Age, Race, Class and Sex: Women Redefining Difference in </w:t>
      </w:r>
      <w:r>
        <w:rPr>
          <w:rFonts w:ascii="Arial" w:hAnsi="Arial"/>
          <w:i/>
          <w:sz w:val="22"/>
          <w:szCs w:val="22"/>
        </w:rPr>
        <w:t>Essays &amp; Speeches</w:t>
      </w:r>
      <w:r w:rsidR="00C5231B">
        <w:rPr>
          <w:rFonts w:ascii="Arial" w:hAnsi="Arial"/>
          <w:i/>
          <w:sz w:val="22"/>
          <w:szCs w:val="22"/>
        </w:rPr>
        <w:t xml:space="preserve">, </w:t>
      </w:r>
      <w:r w:rsidR="00C5231B" w:rsidRPr="00C5231B">
        <w:rPr>
          <w:rFonts w:ascii="Arial" w:hAnsi="Arial"/>
          <w:sz w:val="22"/>
          <w:szCs w:val="22"/>
        </w:rPr>
        <w:t>Crossing Press.</w:t>
      </w:r>
    </w:p>
    <w:p w14:paraId="3C97A2A0" w14:textId="77777777" w:rsidR="00F4559B" w:rsidRDefault="00F4559B">
      <w:pPr>
        <w:rPr>
          <w:rFonts w:ascii="Arial" w:hAnsi="Arial"/>
          <w:sz w:val="22"/>
          <w:szCs w:val="22"/>
        </w:rPr>
      </w:pPr>
    </w:p>
    <w:p w14:paraId="212B5457" w14:textId="77777777" w:rsidR="00580648" w:rsidRDefault="00580648" w:rsidP="00580648">
      <w:pPr>
        <w:rPr>
          <w:rFonts w:ascii="Arial" w:hAnsi="Arial"/>
          <w:sz w:val="22"/>
          <w:szCs w:val="22"/>
        </w:rPr>
      </w:pPr>
      <w:r w:rsidRPr="00657F0C">
        <w:rPr>
          <w:rFonts w:ascii="Arial" w:hAnsi="Arial"/>
          <w:sz w:val="22"/>
          <w:szCs w:val="22"/>
        </w:rPr>
        <w:t xml:space="preserve">Medina, J (2013) </w:t>
      </w:r>
      <w:proofErr w:type="gramStart"/>
      <w:r w:rsidRPr="00657F0C">
        <w:rPr>
          <w:rFonts w:ascii="Arial" w:hAnsi="Arial"/>
          <w:i/>
          <w:sz w:val="22"/>
          <w:szCs w:val="22"/>
        </w:rPr>
        <w:t>The</w:t>
      </w:r>
      <w:proofErr w:type="gramEnd"/>
      <w:r w:rsidRPr="00657F0C">
        <w:rPr>
          <w:rFonts w:ascii="Arial" w:hAnsi="Arial"/>
          <w:i/>
          <w:sz w:val="22"/>
          <w:szCs w:val="22"/>
        </w:rPr>
        <w:t xml:space="preserve"> Epistemology of Resistance</w:t>
      </w:r>
      <w:r w:rsidRPr="00657F0C">
        <w:rPr>
          <w:rFonts w:ascii="Arial" w:hAnsi="Arial"/>
          <w:sz w:val="22"/>
          <w:szCs w:val="22"/>
        </w:rPr>
        <w:t>, Oxford University Press.</w:t>
      </w:r>
    </w:p>
    <w:p w14:paraId="164F5683" w14:textId="77777777" w:rsidR="00580648" w:rsidRDefault="00580648" w:rsidP="00580648">
      <w:pPr>
        <w:rPr>
          <w:rFonts w:ascii="Arial" w:hAnsi="Arial"/>
          <w:sz w:val="22"/>
          <w:szCs w:val="22"/>
        </w:rPr>
      </w:pPr>
    </w:p>
    <w:p w14:paraId="423EB327" w14:textId="0D2C6A7D" w:rsidR="00465378" w:rsidRDefault="00465378">
      <w:pPr>
        <w:rPr>
          <w:rFonts w:ascii="Arial" w:hAnsi="Arial"/>
          <w:sz w:val="22"/>
          <w:szCs w:val="22"/>
        </w:rPr>
      </w:pPr>
      <w:proofErr w:type="spellStart"/>
      <w:r w:rsidRPr="00265C95">
        <w:rPr>
          <w:rFonts w:ascii="Arial" w:hAnsi="Arial"/>
          <w:sz w:val="22"/>
          <w:szCs w:val="22"/>
        </w:rPr>
        <w:t>Salih</w:t>
      </w:r>
      <w:proofErr w:type="spellEnd"/>
      <w:r w:rsidR="009A32CA">
        <w:rPr>
          <w:rFonts w:ascii="Arial" w:hAnsi="Arial"/>
          <w:sz w:val="22"/>
          <w:szCs w:val="22"/>
        </w:rPr>
        <w:t xml:space="preserve">, S </w:t>
      </w:r>
      <w:r w:rsidRPr="00265C95">
        <w:rPr>
          <w:rFonts w:ascii="Arial" w:hAnsi="Arial"/>
          <w:sz w:val="22"/>
          <w:szCs w:val="22"/>
        </w:rPr>
        <w:t>(2002)</w:t>
      </w:r>
      <w:r w:rsidR="009A32CA">
        <w:rPr>
          <w:rFonts w:ascii="Arial" w:hAnsi="Arial"/>
          <w:sz w:val="22"/>
          <w:szCs w:val="22"/>
        </w:rPr>
        <w:t xml:space="preserve"> </w:t>
      </w:r>
      <w:r w:rsidR="009A32CA" w:rsidRPr="009A32CA">
        <w:rPr>
          <w:rFonts w:ascii="Arial" w:hAnsi="Arial"/>
          <w:i/>
          <w:sz w:val="22"/>
          <w:szCs w:val="22"/>
        </w:rPr>
        <w:t>Judith Butler</w:t>
      </w:r>
      <w:r w:rsidR="009A32CA">
        <w:rPr>
          <w:rFonts w:ascii="Arial" w:hAnsi="Arial"/>
          <w:sz w:val="22"/>
          <w:szCs w:val="22"/>
        </w:rPr>
        <w:t>, Routledge.</w:t>
      </w:r>
    </w:p>
    <w:p w14:paraId="7BFE00C4" w14:textId="77777777" w:rsidR="00DA1BBA" w:rsidRDefault="00DA1BBA">
      <w:pPr>
        <w:rPr>
          <w:rFonts w:ascii="Arial" w:hAnsi="Arial"/>
          <w:sz w:val="22"/>
          <w:szCs w:val="22"/>
        </w:rPr>
      </w:pPr>
    </w:p>
    <w:p w14:paraId="7B8555FF" w14:textId="238BF07B" w:rsidR="00212741" w:rsidRPr="00265C95" w:rsidRDefault="00DA1BBA" w:rsidP="00212741">
      <w:pPr>
        <w:rPr>
          <w:rFonts w:ascii="Arial" w:hAnsi="Arial"/>
          <w:sz w:val="22"/>
          <w:szCs w:val="22"/>
        </w:rPr>
      </w:pPr>
      <w:r>
        <w:rPr>
          <w:rFonts w:ascii="Arial" w:hAnsi="Arial"/>
          <w:sz w:val="22"/>
          <w:szCs w:val="22"/>
        </w:rPr>
        <w:t xml:space="preserve">Twining, W (2009) </w:t>
      </w:r>
      <w:r w:rsidRPr="00DA1BBA">
        <w:rPr>
          <w:rFonts w:ascii="Arial" w:hAnsi="Arial"/>
          <w:i/>
          <w:sz w:val="22"/>
          <w:szCs w:val="22"/>
        </w:rPr>
        <w:t>General Jurisprud</w:t>
      </w:r>
      <w:r w:rsidR="002E5BC4">
        <w:rPr>
          <w:rFonts w:ascii="Arial" w:hAnsi="Arial"/>
          <w:i/>
          <w:sz w:val="22"/>
          <w:szCs w:val="22"/>
        </w:rPr>
        <w:t>ence: Understanding Law from a G</w:t>
      </w:r>
      <w:r w:rsidRPr="00DA1BBA">
        <w:rPr>
          <w:rFonts w:ascii="Arial" w:hAnsi="Arial"/>
          <w:i/>
          <w:sz w:val="22"/>
          <w:szCs w:val="22"/>
        </w:rPr>
        <w:t xml:space="preserve">lobal </w:t>
      </w:r>
      <w:r w:rsidR="002E5BC4">
        <w:rPr>
          <w:rFonts w:ascii="Arial" w:hAnsi="Arial"/>
          <w:i/>
          <w:sz w:val="22"/>
          <w:szCs w:val="22"/>
        </w:rPr>
        <w:t>P</w:t>
      </w:r>
      <w:r w:rsidR="00212741" w:rsidRPr="00DA1BBA">
        <w:rPr>
          <w:rFonts w:ascii="Arial" w:hAnsi="Arial"/>
          <w:i/>
          <w:sz w:val="22"/>
          <w:szCs w:val="22"/>
        </w:rPr>
        <w:t>erspective</w:t>
      </w:r>
      <w:r w:rsidR="00212741">
        <w:rPr>
          <w:rFonts w:ascii="Arial" w:hAnsi="Arial"/>
          <w:sz w:val="22"/>
          <w:szCs w:val="22"/>
        </w:rPr>
        <w:t>, Cambridge University Press</w:t>
      </w:r>
      <w:r w:rsidR="002E5BC4">
        <w:rPr>
          <w:rFonts w:ascii="Arial" w:hAnsi="Arial"/>
          <w:sz w:val="22"/>
          <w:szCs w:val="22"/>
        </w:rPr>
        <w:t>.</w:t>
      </w:r>
    </w:p>
    <w:p w14:paraId="2B50D739" w14:textId="77777777" w:rsidR="00212741" w:rsidRDefault="00212741" w:rsidP="006E4992">
      <w:pPr>
        <w:rPr>
          <w:rFonts w:ascii="Arial" w:hAnsi="Arial"/>
          <w:sz w:val="22"/>
          <w:szCs w:val="22"/>
        </w:rPr>
      </w:pPr>
    </w:p>
    <w:p w14:paraId="46074F8A" w14:textId="5E8354CC" w:rsidR="006E4992" w:rsidRDefault="006E4992" w:rsidP="006E4992">
      <w:pPr>
        <w:rPr>
          <w:rFonts w:ascii="Arial" w:hAnsi="Arial"/>
          <w:sz w:val="22"/>
          <w:szCs w:val="22"/>
        </w:rPr>
      </w:pPr>
      <w:r w:rsidRPr="00265C95">
        <w:rPr>
          <w:rFonts w:ascii="Arial" w:hAnsi="Arial"/>
          <w:sz w:val="22"/>
          <w:szCs w:val="22"/>
        </w:rPr>
        <w:t>Yuval Davis</w:t>
      </w:r>
      <w:r w:rsidR="002E5BC4">
        <w:rPr>
          <w:rFonts w:ascii="Arial" w:hAnsi="Arial"/>
          <w:sz w:val="22"/>
          <w:szCs w:val="22"/>
        </w:rPr>
        <w:t>, N</w:t>
      </w:r>
      <w:r w:rsidRPr="00265C95">
        <w:rPr>
          <w:rFonts w:ascii="Arial" w:hAnsi="Arial"/>
          <w:sz w:val="22"/>
          <w:szCs w:val="22"/>
        </w:rPr>
        <w:t xml:space="preserve"> (2006)</w:t>
      </w:r>
      <w:r>
        <w:rPr>
          <w:rFonts w:ascii="Arial" w:hAnsi="Arial"/>
          <w:sz w:val="22"/>
          <w:szCs w:val="22"/>
        </w:rPr>
        <w:t xml:space="preserve"> Intersectionality and Feminist Politics, </w:t>
      </w:r>
      <w:r w:rsidRPr="00B602C3">
        <w:rPr>
          <w:rFonts w:ascii="Arial" w:hAnsi="Arial"/>
          <w:i/>
          <w:sz w:val="22"/>
          <w:szCs w:val="22"/>
        </w:rPr>
        <w:t xml:space="preserve">European Journal of Women’s Studies </w:t>
      </w:r>
      <w:r>
        <w:rPr>
          <w:rFonts w:ascii="Arial" w:hAnsi="Arial"/>
          <w:sz w:val="22"/>
          <w:szCs w:val="22"/>
        </w:rPr>
        <w:t>13 (3) 193-216.</w:t>
      </w:r>
    </w:p>
    <w:sectPr w:rsidR="006E4992" w:rsidSect="005C7955">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099E0" w14:textId="77777777" w:rsidR="008F1780" w:rsidRDefault="008F1780" w:rsidP="00C24DEB">
      <w:r>
        <w:separator/>
      </w:r>
    </w:p>
  </w:endnote>
  <w:endnote w:type="continuationSeparator" w:id="0">
    <w:p w14:paraId="2B180A80" w14:textId="77777777" w:rsidR="008F1780" w:rsidRDefault="008F1780" w:rsidP="00C2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493950"/>
      <w:docPartObj>
        <w:docPartGallery w:val="Page Numbers (Bottom of Page)"/>
        <w:docPartUnique/>
      </w:docPartObj>
    </w:sdtPr>
    <w:sdtEndPr>
      <w:rPr>
        <w:noProof/>
      </w:rPr>
    </w:sdtEndPr>
    <w:sdtContent>
      <w:p w14:paraId="33B60D5A" w14:textId="685CE6F3" w:rsidR="005C7955" w:rsidRDefault="005C7955">
        <w:pPr>
          <w:pStyle w:val="Footer"/>
          <w:jc w:val="center"/>
          <w:rPr>
            <w:sz w:val="22"/>
            <w:szCs w:val="22"/>
          </w:rPr>
        </w:pPr>
        <w:r>
          <w:rPr>
            <w:sz w:val="22"/>
            <w:szCs w:val="22"/>
          </w:rPr>
          <w:t>_____________________________________________________________________________________________________</w:t>
        </w:r>
      </w:p>
      <w:p w14:paraId="60D1B6C1" w14:textId="46FDA24D" w:rsidR="005C7955" w:rsidRPr="005C7955" w:rsidRDefault="005C7955">
        <w:pPr>
          <w:pStyle w:val="Footer"/>
          <w:jc w:val="center"/>
          <w:rPr>
            <w:sz w:val="22"/>
            <w:szCs w:val="22"/>
          </w:rPr>
        </w:pPr>
      </w:p>
      <w:p w14:paraId="71CFF1DA" w14:textId="6A2B142D" w:rsidR="005C7955" w:rsidRDefault="005C79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D4EE74" w14:textId="77777777" w:rsidR="005C7955" w:rsidRDefault="005C7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55472336"/>
      <w:docPartObj>
        <w:docPartGallery w:val="Page Numbers (Bottom of Page)"/>
        <w:docPartUnique/>
      </w:docPartObj>
    </w:sdtPr>
    <w:sdtEndPr>
      <w:rPr>
        <w:noProof/>
      </w:rPr>
    </w:sdtEndPr>
    <w:sdtContent>
      <w:p w14:paraId="2557888B" w14:textId="191F442C" w:rsidR="005C7955" w:rsidRPr="005C7955" w:rsidRDefault="005C7955">
        <w:pPr>
          <w:pStyle w:val="Footer"/>
          <w:jc w:val="center"/>
          <w:rPr>
            <w:sz w:val="22"/>
            <w:szCs w:val="22"/>
          </w:rPr>
        </w:pPr>
        <w:r w:rsidRPr="005C7955">
          <w:rPr>
            <w:sz w:val="22"/>
            <w:szCs w:val="22"/>
          </w:rPr>
          <w:t>_____________________________________________________________________________________________</w:t>
        </w:r>
        <w:r>
          <w:rPr>
            <w:sz w:val="22"/>
            <w:szCs w:val="22"/>
          </w:rPr>
          <w:t>________</w:t>
        </w:r>
      </w:p>
      <w:p w14:paraId="5BC25C17" w14:textId="752E04CA" w:rsidR="005C7955" w:rsidRPr="005C7955" w:rsidRDefault="005C7955">
        <w:pPr>
          <w:pStyle w:val="Footer"/>
          <w:jc w:val="center"/>
          <w:rPr>
            <w:sz w:val="22"/>
            <w:szCs w:val="22"/>
          </w:rPr>
        </w:pPr>
      </w:p>
      <w:p w14:paraId="79DFC4F0" w14:textId="2A1DF43F" w:rsidR="005C7955" w:rsidRPr="005C7955" w:rsidRDefault="005C7955">
        <w:pPr>
          <w:pStyle w:val="Footer"/>
          <w:jc w:val="center"/>
          <w:rPr>
            <w:sz w:val="22"/>
            <w:szCs w:val="22"/>
          </w:rPr>
        </w:pPr>
        <w:r w:rsidRPr="005C7955">
          <w:rPr>
            <w:sz w:val="22"/>
            <w:szCs w:val="22"/>
          </w:rPr>
          <w:fldChar w:fldCharType="begin"/>
        </w:r>
        <w:r w:rsidRPr="005C7955">
          <w:rPr>
            <w:sz w:val="22"/>
            <w:szCs w:val="22"/>
          </w:rPr>
          <w:instrText xml:space="preserve"> PAGE   \* MERGEFORMAT </w:instrText>
        </w:r>
        <w:r w:rsidRPr="005C7955">
          <w:rPr>
            <w:sz w:val="22"/>
            <w:szCs w:val="22"/>
          </w:rPr>
          <w:fldChar w:fldCharType="separate"/>
        </w:r>
        <w:r>
          <w:rPr>
            <w:noProof/>
            <w:sz w:val="22"/>
            <w:szCs w:val="22"/>
          </w:rPr>
          <w:t>1</w:t>
        </w:r>
        <w:r w:rsidRPr="005C7955">
          <w:rPr>
            <w:noProof/>
            <w:sz w:val="22"/>
            <w:szCs w:val="22"/>
          </w:rPr>
          <w:fldChar w:fldCharType="end"/>
        </w:r>
      </w:p>
    </w:sdtContent>
  </w:sdt>
  <w:p w14:paraId="7855EA86" w14:textId="77777777" w:rsidR="005C7955" w:rsidRDefault="005C7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7EC4A" w14:textId="77777777" w:rsidR="008F1780" w:rsidRDefault="008F1780" w:rsidP="00C24DEB">
      <w:r>
        <w:separator/>
      </w:r>
    </w:p>
  </w:footnote>
  <w:footnote w:type="continuationSeparator" w:id="0">
    <w:p w14:paraId="253B6D01" w14:textId="77777777" w:rsidR="008F1780" w:rsidRDefault="008F1780" w:rsidP="00C24DEB">
      <w:r>
        <w:continuationSeparator/>
      </w:r>
    </w:p>
  </w:footnote>
  <w:footnote w:id="1">
    <w:p w14:paraId="4804372F" w14:textId="61B98D83" w:rsidR="001D2582" w:rsidRPr="001D2582" w:rsidRDefault="001D2582">
      <w:pPr>
        <w:pStyle w:val="FootnoteText"/>
        <w:rPr>
          <w:rFonts w:ascii="Arial" w:hAnsi="Arial" w:cs="Arial"/>
          <w:sz w:val="20"/>
          <w:szCs w:val="20"/>
          <w:lang w:val="en-GB"/>
        </w:rPr>
      </w:pPr>
      <w:r w:rsidRPr="001D2582">
        <w:rPr>
          <w:rStyle w:val="FootnoteReference"/>
          <w:rFonts w:ascii="Arial" w:hAnsi="Arial" w:cs="Arial"/>
          <w:sz w:val="20"/>
          <w:szCs w:val="20"/>
        </w:rPr>
        <w:t>*</w:t>
      </w:r>
      <w:r w:rsidRPr="001D2582">
        <w:rPr>
          <w:rFonts w:ascii="Arial" w:hAnsi="Arial" w:cs="Arial"/>
          <w:sz w:val="20"/>
          <w:szCs w:val="20"/>
        </w:rPr>
        <w:t xml:space="preserve"> </w:t>
      </w:r>
      <w:r w:rsidRPr="001D2582">
        <w:rPr>
          <w:rFonts w:ascii="Arial" w:hAnsi="Arial" w:cs="Arial"/>
          <w:sz w:val="20"/>
          <w:szCs w:val="20"/>
          <w:lang w:val="en-GB"/>
        </w:rPr>
        <w:t>Senior Lecturer, School of Law, SOAS</w:t>
      </w:r>
      <w:r>
        <w:rPr>
          <w:rFonts w:ascii="Arial" w:hAnsi="Arial" w:cs="Arial"/>
          <w:sz w:val="20"/>
          <w:szCs w:val="20"/>
          <w:lang w:val="en-GB"/>
        </w:rPr>
        <w:t>,</w:t>
      </w:r>
      <w:r w:rsidRPr="001D2582">
        <w:rPr>
          <w:rFonts w:ascii="Arial" w:hAnsi="Arial" w:cs="Arial"/>
          <w:sz w:val="20"/>
          <w:szCs w:val="20"/>
          <w:lang w:val="en-GB"/>
        </w:rPr>
        <w:t xml:space="preserve"> University of London, UK. Email: sb169@soas.ac.uk</w:t>
      </w:r>
    </w:p>
  </w:footnote>
  <w:footnote w:id="2">
    <w:p w14:paraId="70CE69F8" w14:textId="13EBA541" w:rsidR="008F1780" w:rsidRPr="001D2582" w:rsidRDefault="008F1780" w:rsidP="004D3998">
      <w:pPr>
        <w:shd w:val="clear" w:color="auto" w:fill="FFFFFF"/>
        <w:spacing w:line="240" w:lineRule="atLeast"/>
        <w:rPr>
          <w:rFonts w:ascii="Arial" w:eastAsia="Times New Roman" w:hAnsi="Arial" w:cs="Arial"/>
          <w:color w:val="808080"/>
          <w:sz w:val="20"/>
          <w:szCs w:val="20"/>
          <w:lang w:val="en-GB"/>
        </w:rPr>
      </w:pPr>
      <w:r w:rsidRPr="001D2582">
        <w:rPr>
          <w:rStyle w:val="FootnoteReference"/>
          <w:rFonts w:ascii="Arial" w:hAnsi="Arial" w:cs="Arial"/>
          <w:sz w:val="20"/>
          <w:szCs w:val="20"/>
        </w:rPr>
        <w:footnoteRef/>
      </w:r>
      <w:r w:rsidRPr="001D2582">
        <w:rPr>
          <w:rFonts w:ascii="Arial" w:hAnsi="Arial" w:cs="Arial"/>
          <w:sz w:val="20"/>
          <w:szCs w:val="20"/>
        </w:rPr>
        <w:t xml:space="preserve"> See </w:t>
      </w:r>
      <w:hyperlink r:id="rId1" w:history="1">
        <w:r w:rsidR="001D2582" w:rsidRPr="003A7950">
          <w:rPr>
            <w:rStyle w:val="Hyperlink"/>
            <w:rFonts w:ascii="Arial" w:eastAsia="Times New Roman" w:hAnsi="Arial" w:cs="Arial"/>
            <w:sz w:val="20"/>
            <w:szCs w:val="20"/>
            <w:lang w:val="en-GB"/>
          </w:rPr>
          <w:t>https://www.nus.org.uk/en/n</w:t>
        </w:r>
        <w:r w:rsidR="001D2582" w:rsidRPr="003A7950">
          <w:rPr>
            <w:rStyle w:val="Hyperlink"/>
            <w:rFonts w:ascii="Arial" w:eastAsia="Times New Roman" w:hAnsi="Arial" w:cs="Arial"/>
            <w:sz w:val="20"/>
            <w:szCs w:val="20"/>
            <w:lang w:val="en-GB"/>
          </w:rPr>
          <w:t>e</w:t>
        </w:r>
        <w:r w:rsidR="001D2582" w:rsidRPr="003A7950">
          <w:rPr>
            <w:rStyle w:val="Hyperlink"/>
            <w:rFonts w:ascii="Arial" w:eastAsia="Times New Roman" w:hAnsi="Arial" w:cs="Arial"/>
            <w:sz w:val="20"/>
            <w:szCs w:val="20"/>
            <w:lang w:val="en-GB"/>
          </w:rPr>
          <w:t>ws/why-is-my-curriculum-white/</w:t>
        </w:r>
      </w:hyperlink>
      <w:r w:rsidR="001D2582">
        <w:rPr>
          <w:rFonts w:ascii="Arial" w:eastAsia="Times New Roman" w:hAnsi="Arial" w:cs="Arial"/>
          <w:color w:val="006621"/>
          <w:sz w:val="20"/>
          <w:szCs w:val="20"/>
          <w:lang w:val="en-GB"/>
        </w:rPr>
        <w:t xml:space="preserve">. </w:t>
      </w:r>
    </w:p>
    <w:p w14:paraId="39C4493A" w14:textId="77777777" w:rsidR="008F1780" w:rsidRPr="004D3998" w:rsidRDefault="008F1780" w:rsidP="004D3998">
      <w:pPr>
        <w:shd w:val="clear" w:color="auto" w:fill="FFFFFF"/>
        <w:spacing w:line="240" w:lineRule="atLeast"/>
        <w:ind w:left="45"/>
        <w:textAlignment w:val="center"/>
        <w:rPr>
          <w:rFonts w:ascii="Arial" w:eastAsia="Times New Roman" w:hAnsi="Arial" w:cs="Arial"/>
          <w:color w:val="808080"/>
          <w:sz w:val="20"/>
          <w:szCs w:val="20"/>
          <w:lang w:val="en-GB"/>
        </w:rPr>
      </w:pPr>
    </w:p>
    <w:p w14:paraId="3A3A12E8" w14:textId="77777777" w:rsidR="008F1780" w:rsidRPr="004D3998" w:rsidRDefault="008F1780" w:rsidP="004D3998">
      <w:pPr>
        <w:rPr>
          <w:rFonts w:ascii="Times" w:eastAsia="Times New Roman" w:hAnsi="Times" w:cs="Times New Roman"/>
          <w:sz w:val="20"/>
          <w:szCs w:val="20"/>
          <w:lang w:val="en-GB"/>
        </w:rPr>
      </w:pPr>
      <w:r w:rsidRPr="004D3998">
        <w:rPr>
          <w:rFonts w:ascii="Arial" w:eastAsia="Times New Roman" w:hAnsi="Arial" w:cs="Arial"/>
          <w:color w:val="545454"/>
          <w:shd w:val="clear" w:color="auto" w:fill="FFFFFF"/>
          <w:lang w:val="en-GB"/>
        </w:rPr>
        <w:br/>
      </w:r>
    </w:p>
    <w:p w14:paraId="5BA5A825" w14:textId="15778204" w:rsidR="008F1780" w:rsidRDefault="008F1780">
      <w:pPr>
        <w:pStyle w:val="FootnoteText"/>
      </w:pPr>
    </w:p>
  </w:footnote>
  <w:footnote w:id="3">
    <w:p w14:paraId="42D29D7D" w14:textId="4BA19639" w:rsidR="008F1780" w:rsidRPr="007851D6" w:rsidRDefault="008F1780">
      <w:pPr>
        <w:pStyle w:val="FootnoteText"/>
        <w:rPr>
          <w:rFonts w:ascii="Arial" w:hAnsi="Arial" w:cs="Arial"/>
          <w:sz w:val="20"/>
          <w:szCs w:val="20"/>
        </w:rPr>
      </w:pPr>
      <w:r w:rsidRPr="007851D6">
        <w:rPr>
          <w:rStyle w:val="FootnoteReference"/>
          <w:rFonts w:ascii="Arial" w:hAnsi="Arial" w:cs="Arial"/>
          <w:sz w:val="20"/>
          <w:szCs w:val="20"/>
        </w:rPr>
        <w:footnoteRef/>
      </w:r>
      <w:r w:rsidRPr="007851D6">
        <w:rPr>
          <w:rFonts w:ascii="Arial" w:hAnsi="Arial" w:cs="Arial"/>
          <w:sz w:val="20"/>
          <w:szCs w:val="20"/>
        </w:rPr>
        <w:t xml:space="preserve"> For </w:t>
      </w:r>
      <w:r w:rsidR="007851D6">
        <w:rPr>
          <w:rFonts w:ascii="Arial" w:hAnsi="Arial" w:cs="Arial"/>
          <w:sz w:val="20"/>
          <w:szCs w:val="20"/>
        </w:rPr>
        <w:t xml:space="preserve">a </w:t>
      </w:r>
      <w:r w:rsidRPr="007851D6">
        <w:rPr>
          <w:rFonts w:ascii="Arial" w:hAnsi="Arial" w:cs="Arial"/>
          <w:sz w:val="20"/>
          <w:szCs w:val="20"/>
        </w:rPr>
        <w:t xml:space="preserve">copy of the statement see </w:t>
      </w:r>
      <w:hyperlink r:id="rId2" w:history="1">
        <w:r w:rsidR="007851D6" w:rsidRPr="003A7950">
          <w:rPr>
            <w:rStyle w:val="Hyperlink"/>
            <w:rFonts w:ascii="Arial" w:hAnsi="Arial" w:cs="Arial"/>
            <w:sz w:val="20"/>
            <w:szCs w:val="20"/>
          </w:rPr>
          <w:t>https://soasunion.org</w:t>
        </w:r>
        <w:r w:rsidR="007851D6" w:rsidRPr="003A7950">
          <w:rPr>
            <w:rStyle w:val="Hyperlink"/>
            <w:rFonts w:ascii="Arial" w:hAnsi="Arial" w:cs="Arial"/>
            <w:sz w:val="20"/>
            <w:szCs w:val="20"/>
          </w:rPr>
          <w:t>/</w:t>
        </w:r>
        <w:r w:rsidR="007851D6" w:rsidRPr="003A7950">
          <w:rPr>
            <w:rStyle w:val="Hyperlink"/>
            <w:rFonts w:ascii="Arial" w:hAnsi="Arial" w:cs="Arial"/>
            <w:sz w:val="20"/>
            <w:szCs w:val="20"/>
          </w:rPr>
          <w:t>education/educationalpriorities/</w:t>
        </w:r>
      </w:hyperlink>
      <w:r w:rsidR="007851D6">
        <w:rPr>
          <w:rFonts w:ascii="Arial" w:hAnsi="Arial" w:cs="Arial"/>
          <w:sz w:val="20"/>
          <w:szCs w:val="20"/>
        </w:rPr>
        <w:t xml:space="preserve">. </w:t>
      </w:r>
      <w:r w:rsidRPr="007851D6">
        <w:rPr>
          <w:rFonts w:ascii="Arial" w:hAnsi="Arial" w:cs="Arial"/>
          <w:sz w:val="20"/>
          <w:szCs w:val="20"/>
        </w:rPr>
        <w:t xml:space="preserve"> </w:t>
      </w:r>
    </w:p>
  </w:footnote>
  <w:footnote w:id="4">
    <w:p w14:paraId="2C9554EC" w14:textId="16F4E27D" w:rsidR="008F1780" w:rsidRPr="007851D6" w:rsidRDefault="008F1780">
      <w:pPr>
        <w:pStyle w:val="FootnoteText"/>
        <w:rPr>
          <w:rFonts w:ascii="Arial" w:hAnsi="Arial" w:cs="Arial"/>
          <w:sz w:val="20"/>
          <w:szCs w:val="20"/>
        </w:rPr>
      </w:pPr>
      <w:r w:rsidRPr="007851D6">
        <w:rPr>
          <w:rStyle w:val="FootnoteReference"/>
          <w:rFonts w:ascii="Arial" w:hAnsi="Arial" w:cs="Arial"/>
          <w:sz w:val="20"/>
          <w:szCs w:val="20"/>
        </w:rPr>
        <w:footnoteRef/>
      </w:r>
      <w:r w:rsidRPr="007851D6">
        <w:rPr>
          <w:rFonts w:ascii="Arial" w:hAnsi="Arial" w:cs="Arial"/>
          <w:sz w:val="20"/>
          <w:szCs w:val="20"/>
        </w:rPr>
        <w:t xml:space="preserve">  See for example </w:t>
      </w:r>
      <w:hyperlink r:id="rId3" w:history="1">
        <w:r w:rsidR="007851D6" w:rsidRPr="003A7950">
          <w:rPr>
            <w:rStyle w:val="Hyperlink"/>
            <w:rFonts w:ascii="Arial" w:hAnsi="Arial" w:cs="Arial"/>
            <w:sz w:val="20"/>
            <w:szCs w:val="20"/>
          </w:rPr>
          <w:t>http://www.telegr</w:t>
        </w:r>
        <w:r w:rsidR="007851D6" w:rsidRPr="003A7950">
          <w:rPr>
            <w:rStyle w:val="Hyperlink"/>
            <w:rFonts w:ascii="Arial" w:hAnsi="Arial" w:cs="Arial"/>
            <w:sz w:val="20"/>
            <w:szCs w:val="20"/>
          </w:rPr>
          <w:t>a</w:t>
        </w:r>
        <w:r w:rsidR="007851D6" w:rsidRPr="003A7950">
          <w:rPr>
            <w:rStyle w:val="Hyperlink"/>
            <w:rFonts w:ascii="Arial" w:hAnsi="Arial" w:cs="Arial"/>
            <w:sz w:val="20"/>
            <w:szCs w:val="20"/>
          </w:rPr>
          <w:t>ph.co.uk/education/2017/01/08/university-students-demand-philosophers-including-plato-kant/</w:t>
        </w:r>
      </w:hyperlink>
      <w:r w:rsidR="007851D6">
        <w:rPr>
          <w:rFonts w:ascii="Arial" w:hAnsi="Arial" w:cs="Aria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3607" w14:textId="0EFA8B94" w:rsidR="005C7955" w:rsidRDefault="005C7955" w:rsidP="005C7955">
    <w:pPr>
      <w:pStyle w:val="Header"/>
      <w:tabs>
        <w:tab w:val="clear" w:pos="9026"/>
        <w:tab w:val="right" w:pos="8222"/>
      </w:tabs>
      <w:rPr>
        <w:sz w:val="22"/>
        <w:szCs w:val="22"/>
      </w:rPr>
    </w:pPr>
    <w:r w:rsidRPr="005C7955">
      <w:rPr>
        <w:sz w:val="22"/>
        <w:szCs w:val="22"/>
      </w:rPr>
      <w:t>Samia Bano</w:t>
    </w:r>
    <w:r w:rsidRPr="005C7955">
      <w:rPr>
        <w:sz w:val="22"/>
        <w:szCs w:val="22"/>
      </w:rPr>
      <w:tab/>
    </w:r>
    <w:r w:rsidRPr="005C7955">
      <w:rPr>
        <w:sz w:val="22"/>
        <w:szCs w:val="22"/>
      </w:rPr>
      <w:tab/>
      <w:t>Diversity, Knowledge and Power</w:t>
    </w:r>
  </w:p>
  <w:p w14:paraId="2C43E801" w14:textId="4428279C" w:rsidR="005C7955" w:rsidRPr="005C7955" w:rsidRDefault="005C7955" w:rsidP="005C7955">
    <w:pPr>
      <w:pStyle w:val="Header"/>
      <w:tabs>
        <w:tab w:val="clear" w:pos="9026"/>
        <w:tab w:val="right" w:pos="8222"/>
      </w:tabs>
      <w:rPr>
        <w:sz w:val="22"/>
        <w:szCs w:val="22"/>
      </w:rPr>
    </w:pPr>
    <w:r>
      <w:rPr>
        <w:sz w:val="22"/>
        <w:szCs w:val="22"/>
      </w:rPr>
      <w:t>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416E" w14:textId="14557A9A" w:rsidR="005C7955" w:rsidRPr="005C7955" w:rsidRDefault="005C7955" w:rsidP="005C7955">
    <w:pPr>
      <w:pStyle w:val="Header"/>
      <w:tabs>
        <w:tab w:val="clear" w:pos="9026"/>
        <w:tab w:val="right" w:pos="8222"/>
      </w:tabs>
      <w:rPr>
        <w:sz w:val="22"/>
        <w:szCs w:val="22"/>
      </w:rPr>
    </w:pPr>
    <w:proofErr w:type="spellStart"/>
    <w:r w:rsidRPr="005C7955">
      <w:rPr>
        <w:i/>
        <w:sz w:val="22"/>
        <w:szCs w:val="22"/>
      </w:rPr>
      <w:t>feminists@law</w:t>
    </w:r>
    <w:proofErr w:type="spellEnd"/>
    <w:r w:rsidRPr="005C7955">
      <w:rPr>
        <w:sz w:val="22"/>
        <w:szCs w:val="22"/>
      </w:rPr>
      <w:tab/>
    </w:r>
    <w:r w:rsidRPr="005C7955">
      <w:rPr>
        <w:sz w:val="22"/>
        <w:szCs w:val="22"/>
      </w:rPr>
      <w:tab/>
      <w:t>Vol 7, No 2 (2017)</w:t>
    </w:r>
  </w:p>
  <w:p w14:paraId="597FBBD3" w14:textId="2E4D1D78" w:rsidR="005C7955" w:rsidRPr="005C7955" w:rsidRDefault="005C7955" w:rsidP="005C7955">
    <w:pPr>
      <w:pStyle w:val="Header"/>
      <w:tabs>
        <w:tab w:val="clear" w:pos="9026"/>
        <w:tab w:val="right" w:pos="8222"/>
      </w:tabs>
    </w:pPr>
    <w: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F7388"/>
    <w:multiLevelType w:val="hybridMultilevel"/>
    <w:tmpl w:val="FD0A3666"/>
    <w:lvl w:ilvl="0" w:tplc="7DF234B8">
      <w:start w:val="2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77D5F"/>
    <w:multiLevelType w:val="hybridMultilevel"/>
    <w:tmpl w:val="88DAA24A"/>
    <w:lvl w:ilvl="0" w:tplc="079072E8">
      <w:start w:val="2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204D7"/>
    <w:multiLevelType w:val="hybridMultilevel"/>
    <w:tmpl w:val="C5722B3E"/>
    <w:lvl w:ilvl="0" w:tplc="6C080BAA">
      <w:start w:val="26"/>
      <w:numFmt w:val="bullet"/>
      <w:lvlText w:val="-"/>
      <w:lvlJc w:val="left"/>
      <w:pPr>
        <w:ind w:left="400" w:hanging="360"/>
      </w:pPr>
      <w:rPr>
        <w:rFonts w:ascii="Cambria" w:eastAsiaTheme="minorEastAsia" w:hAnsi="Cambria"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 w15:restartNumberingAfterBreak="0">
    <w:nsid w:val="4BA966E3"/>
    <w:multiLevelType w:val="multilevel"/>
    <w:tmpl w:val="D35C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1C"/>
    <w:rsid w:val="0000396F"/>
    <w:rsid w:val="000075C1"/>
    <w:rsid w:val="00026217"/>
    <w:rsid w:val="00034F17"/>
    <w:rsid w:val="000448F0"/>
    <w:rsid w:val="0005292F"/>
    <w:rsid w:val="000544D9"/>
    <w:rsid w:val="000563E6"/>
    <w:rsid w:val="00086B77"/>
    <w:rsid w:val="0008777F"/>
    <w:rsid w:val="00094AE7"/>
    <w:rsid w:val="000B2F75"/>
    <w:rsid w:val="000B34FF"/>
    <w:rsid w:val="000B5A5C"/>
    <w:rsid w:val="000B721D"/>
    <w:rsid w:val="000C04B9"/>
    <w:rsid w:val="000C289D"/>
    <w:rsid w:val="000E1B7C"/>
    <w:rsid w:val="000F08ED"/>
    <w:rsid w:val="000F0F09"/>
    <w:rsid w:val="000F1204"/>
    <w:rsid w:val="000F2B9E"/>
    <w:rsid w:val="000F2C87"/>
    <w:rsid w:val="00111E4C"/>
    <w:rsid w:val="0011762D"/>
    <w:rsid w:val="00126A0C"/>
    <w:rsid w:val="0014633D"/>
    <w:rsid w:val="00147D3D"/>
    <w:rsid w:val="00147EAE"/>
    <w:rsid w:val="0015714E"/>
    <w:rsid w:val="00164D99"/>
    <w:rsid w:val="00165B98"/>
    <w:rsid w:val="0016611D"/>
    <w:rsid w:val="00166224"/>
    <w:rsid w:val="00171540"/>
    <w:rsid w:val="00171F8A"/>
    <w:rsid w:val="001759F4"/>
    <w:rsid w:val="001769E2"/>
    <w:rsid w:val="00182DD6"/>
    <w:rsid w:val="00183AFC"/>
    <w:rsid w:val="0019443C"/>
    <w:rsid w:val="001975C8"/>
    <w:rsid w:val="001A0737"/>
    <w:rsid w:val="001A558E"/>
    <w:rsid w:val="001B11D2"/>
    <w:rsid w:val="001C5196"/>
    <w:rsid w:val="001D0F80"/>
    <w:rsid w:val="001D2582"/>
    <w:rsid w:val="001D2F6B"/>
    <w:rsid w:val="001D61CF"/>
    <w:rsid w:val="001D7284"/>
    <w:rsid w:val="001E14C8"/>
    <w:rsid w:val="001E2B71"/>
    <w:rsid w:val="001E391F"/>
    <w:rsid w:val="001E4DD8"/>
    <w:rsid w:val="001F7B42"/>
    <w:rsid w:val="00201C77"/>
    <w:rsid w:val="0020420A"/>
    <w:rsid w:val="00207B9C"/>
    <w:rsid w:val="0021036D"/>
    <w:rsid w:val="00212741"/>
    <w:rsid w:val="00223545"/>
    <w:rsid w:val="00230AF3"/>
    <w:rsid w:val="002472AE"/>
    <w:rsid w:val="00251718"/>
    <w:rsid w:val="002546C1"/>
    <w:rsid w:val="00265C95"/>
    <w:rsid w:val="002742FC"/>
    <w:rsid w:val="00275D43"/>
    <w:rsid w:val="00276D85"/>
    <w:rsid w:val="00284BF4"/>
    <w:rsid w:val="0028527F"/>
    <w:rsid w:val="002979B1"/>
    <w:rsid w:val="002A3290"/>
    <w:rsid w:val="002A3D37"/>
    <w:rsid w:val="002A78FF"/>
    <w:rsid w:val="002B2E82"/>
    <w:rsid w:val="002B50AE"/>
    <w:rsid w:val="002B5692"/>
    <w:rsid w:val="002C588E"/>
    <w:rsid w:val="002D5613"/>
    <w:rsid w:val="002E5BC4"/>
    <w:rsid w:val="002E717C"/>
    <w:rsid w:val="002E722E"/>
    <w:rsid w:val="002E7285"/>
    <w:rsid w:val="002F7AE9"/>
    <w:rsid w:val="003054DF"/>
    <w:rsid w:val="003059B8"/>
    <w:rsid w:val="00313F0B"/>
    <w:rsid w:val="003153FB"/>
    <w:rsid w:val="003177E0"/>
    <w:rsid w:val="003230B0"/>
    <w:rsid w:val="00324EF5"/>
    <w:rsid w:val="00325B4F"/>
    <w:rsid w:val="0033217E"/>
    <w:rsid w:val="00332B7B"/>
    <w:rsid w:val="00334368"/>
    <w:rsid w:val="00336C60"/>
    <w:rsid w:val="00344484"/>
    <w:rsid w:val="00350FA6"/>
    <w:rsid w:val="003523EF"/>
    <w:rsid w:val="00352789"/>
    <w:rsid w:val="00360F99"/>
    <w:rsid w:val="00361841"/>
    <w:rsid w:val="00366E78"/>
    <w:rsid w:val="00370440"/>
    <w:rsid w:val="00370FD0"/>
    <w:rsid w:val="0037209B"/>
    <w:rsid w:val="003720E9"/>
    <w:rsid w:val="00372A3D"/>
    <w:rsid w:val="00375C19"/>
    <w:rsid w:val="00383C2E"/>
    <w:rsid w:val="003A39F9"/>
    <w:rsid w:val="003A74B9"/>
    <w:rsid w:val="003C268D"/>
    <w:rsid w:val="003C2EAD"/>
    <w:rsid w:val="003C68C0"/>
    <w:rsid w:val="003D280F"/>
    <w:rsid w:val="003D6301"/>
    <w:rsid w:val="003E3760"/>
    <w:rsid w:val="003F3EC1"/>
    <w:rsid w:val="003F53F1"/>
    <w:rsid w:val="00401B41"/>
    <w:rsid w:val="0040698F"/>
    <w:rsid w:val="00414DB2"/>
    <w:rsid w:val="0043097E"/>
    <w:rsid w:val="00431419"/>
    <w:rsid w:val="00432B45"/>
    <w:rsid w:val="0044027B"/>
    <w:rsid w:val="00445245"/>
    <w:rsid w:val="00447664"/>
    <w:rsid w:val="0045007E"/>
    <w:rsid w:val="00450297"/>
    <w:rsid w:val="00457FED"/>
    <w:rsid w:val="00460CD7"/>
    <w:rsid w:val="00464625"/>
    <w:rsid w:val="004650D9"/>
    <w:rsid w:val="00465378"/>
    <w:rsid w:val="00470684"/>
    <w:rsid w:val="00477977"/>
    <w:rsid w:val="00480CAF"/>
    <w:rsid w:val="0048372F"/>
    <w:rsid w:val="00484D5C"/>
    <w:rsid w:val="00485059"/>
    <w:rsid w:val="0048762A"/>
    <w:rsid w:val="004912EB"/>
    <w:rsid w:val="004920E4"/>
    <w:rsid w:val="00493F4A"/>
    <w:rsid w:val="00493FB0"/>
    <w:rsid w:val="004A1C05"/>
    <w:rsid w:val="004A2F68"/>
    <w:rsid w:val="004B32B2"/>
    <w:rsid w:val="004B6820"/>
    <w:rsid w:val="004C132F"/>
    <w:rsid w:val="004C2095"/>
    <w:rsid w:val="004D1BC5"/>
    <w:rsid w:val="004D221E"/>
    <w:rsid w:val="004D3998"/>
    <w:rsid w:val="004D4BAA"/>
    <w:rsid w:val="004E1221"/>
    <w:rsid w:val="004E2BF4"/>
    <w:rsid w:val="004E2FDB"/>
    <w:rsid w:val="004E433F"/>
    <w:rsid w:val="004E4F1B"/>
    <w:rsid w:val="004E7524"/>
    <w:rsid w:val="004F4307"/>
    <w:rsid w:val="004F4662"/>
    <w:rsid w:val="00503B07"/>
    <w:rsid w:val="00505436"/>
    <w:rsid w:val="00505F35"/>
    <w:rsid w:val="0051301C"/>
    <w:rsid w:val="00516F7B"/>
    <w:rsid w:val="00524297"/>
    <w:rsid w:val="005361D3"/>
    <w:rsid w:val="00541104"/>
    <w:rsid w:val="00541E45"/>
    <w:rsid w:val="00545234"/>
    <w:rsid w:val="0054733F"/>
    <w:rsid w:val="00547569"/>
    <w:rsid w:val="0056420F"/>
    <w:rsid w:val="00566E57"/>
    <w:rsid w:val="00567B1E"/>
    <w:rsid w:val="00572953"/>
    <w:rsid w:val="00573580"/>
    <w:rsid w:val="00580648"/>
    <w:rsid w:val="00583A36"/>
    <w:rsid w:val="005958E4"/>
    <w:rsid w:val="005A5D37"/>
    <w:rsid w:val="005B025E"/>
    <w:rsid w:val="005B3D29"/>
    <w:rsid w:val="005B4188"/>
    <w:rsid w:val="005B6AFD"/>
    <w:rsid w:val="005C5E6A"/>
    <w:rsid w:val="005C7874"/>
    <w:rsid w:val="005C7955"/>
    <w:rsid w:val="005D12A8"/>
    <w:rsid w:val="005E21D6"/>
    <w:rsid w:val="005E4393"/>
    <w:rsid w:val="005F53DA"/>
    <w:rsid w:val="00607EB6"/>
    <w:rsid w:val="006101C3"/>
    <w:rsid w:val="00611F90"/>
    <w:rsid w:val="00615D1A"/>
    <w:rsid w:val="00616FD2"/>
    <w:rsid w:val="00620104"/>
    <w:rsid w:val="00620105"/>
    <w:rsid w:val="00624948"/>
    <w:rsid w:val="00633BF8"/>
    <w:rsid w:val="0063411E"/>
    <w:rsid w:val="006429FD"/>
    <w:rsid w:val="00643865"/>
    <w:rsid w:val="006461AF"/>
    <w:rsid w:val="00646929"/>
    <w:rsid w:val="006574B5"/>
    <w:rsid w:val="00657F0C"/>
    <w:rsid w:val="0066189E"/>
    <w:rsid w:val="00666DDF"/>
    <w:rsid w:val="00667E29"/>
    <w:rsid w:val="00670DCA"/>
    <w:rsid w:val="00682D02"/>
    <w:rsid w:val="006875CB"/>
    <w:rsid w:val="00690B6E"/>
    <w:rsid w:val="0069441B"/>
    <w:rsid w:val="006A3C32"/>
    <w:rsid w:val="006A669F"/>
    <w:rsid w:val="006A76C6"/>
    <w:rsid w:val="006A7B55"/>
    <w:rsid w:val="006B7787"/>
    <w:rsid w:val="006C2032"/>
    <w:rsid w:val="006C4C4F"/>
    <w:rsid w:val="006E4992"/>
    <w:rsid w:val="006E6D18"/>
    <w:rsid w:val="006E7361"/>
    <w:rsid w:val="006F39B7"/>
    <w:rsid w:val="006F4C96"/>
    <w:rsid w:val="006F7C77"/>
    <w:rsid w:val="00707EE0"/>
    <w:rsid w:val="007102E6"/>
    <w:rsid w:val="00712D96"/>
    <w:rsid w:val="00714A9C"/>
    <w:rsid w:val="00715ACA"/>
    <w:rsid w:val="007240A3"/>
    <w:rsid w:val="007244F6"/>
    <w:rsid w:val="00724CB5"/>
    <w:rsid w:val="00725355"/>
    <w:rsid w:val="00732AD2"/>
    <w:rsid w:val="00734DD1"/>
    <w:rsid w:val="00736DC4"/>
    <w:rsid w:val="0074393E"/>
    <w:rsid w:val="00747CB5"/>
    <w:rsid w:val="00753FE6"/>
    <w:rsid w:val="00762DB0"/>
    <w:rsid w:val="00762EB1"/>
    <w:rsid w:val="00763C5D"/>
    <w:rsid w:val="00774A2F"/>
    <w:rsid w:val="007771E2"/>
    <w:rsid w:val="00781C2E"/>
    <w:rsid w:val="00782B86"/>
    <w:rsid w:val="00783B97"/>
    <w:rsid w:val="007851D6"/>
    <w:rsid w:val="00786E72"/>
    <w:rsid w:val="00787878"/>
    <w:rsid w:val="007A2433"/>
    <w:rsid w:val="007A3A8A"/>
    <w:rsid w:val="007A4FC5"/>
    <w:rsid w:val="007A519F"/>
    <w:rsid w:val="007A7710"/>
    <w:rsid w:val="007B0DAB"/>
    <w:rsid w:val="007C5CE3"/>
    <w:rsid w:val="007C7E89"/>
    <w:rsid w:val="007D0D4D"/>
    <w:rsid w:val="007D1F63"/>
    <w:rsid w:val="007D28F7"/>
    <w:rsid w:val="007E07F6"/>
    <w:rsid w:val="007E4D98"/>
    <w:rsid w:val="0080210C"/>
    <w:rsid w:val="008026F6"/>
    <w:rsid w:val="00816730"/>
    <w:rsid w:val="0082063E"/>
    <w:rsid w:val="00821C7B"/>
    <w:rsid w:val="008232F2"/>
    <w:rsid w:val="00823693"/>
    <w:rsid w:val="00823EFD"/>
    <w:rsid w:val="00824218"/>
    <w:rsid w:val="00826630"/>
    <w:rsid w:val="008271D5"/>
    <w:rsid w:val="00827E6D"/>
    <w:rsid w:val="0083124B"/>
    <w:rsid w:val="00831273"/>
    <w:rsid w:val="008402A1"/>
    <w:rsid w:val="00841B59"/>
    <w:rsid w:val="00843CDF"/>
    <w:rsid w:val="00846595"/>
    <w:rsid w:val="0085171C"/>
    <w:rsid w:val="00852DAB"/>
    <w:rsid w:val="008564EE"/>
    <w:rsid w:val="00865A81"/>
    <w:rsid w:val="0087245C"/>
    <w:rsid w:val="008746FF"/>
    <w:rsid w:val="00875951"/>
    <w:rsid w:val="008819B3"/>
    <w:rsid w:val="008849EA"/>
    <w:rsid w:val="008873CF"/>
    <w:rsid w:val="00895580"/>
    <w:rsid w:val="00895A88"/>
    <w:rsid w:val="008964F3"/>
    <w:rsid w:val="00896EB9"/>
    <w:rsid w:val="0089764F"/>
    <w:rsid w:val="008B02F6"/>
    <w:rsid w:val="008C1DF2"/>
    <w:rsid w:val="008C3161"/>
    <w:rsid w:val="008C5F79"/>
    <w:rsid w:val="008C77D2"/>
    <w:rsid w:val="008D1B98"/>
    <w:rsid w:val="008D62DB"/>
    <w:rsid w:val="008E1EB4"/>
    <w:rsid w:val="008F0021"/>
    <w:rsid w:val="008F1316"/>
    <w:rsid w:val="008F1780"/>
    <w:rsid w:val="008F2652"/>
    <w:rsid w:val="00902314"/>
    <w:rsid w:val="00903F5A"/>
    <w:rsid w:val="00907410"/>
    <w:rsid w:val="00910D16"/>
    <w:rsid w:val="00911DF4"/>
    <w:rsid w:val="00914D0D"/>
    <w:rsid w:val="00920325"/>
    <w:rsid w:val="0092107B"/>
    <w:rsid w:val="00926E71"/>
    <w:rsid w:val="00930872"/>
    <w:rsid w:val="00931489"/>
    <w:rsid w:val="009344F9"/>
    <w:rsid w:val="0094136B"/>
    <w:rsid w:val="00943D1E"/>
    <w:rsid w:val="00963DB2"/>
    <w:rsid w:val="009659D0"/>
    <w:rsid w:val="00966537"/>
    <w:rsid w:val="0097322D"/>
    <w:rsid w:val="00980846"/>
    <w:rsid w:val="00980AF2"/>
    <w:rsid w:val="00984054"/>
    <w:rsid w:val="0098795D"/>
    <w:rsid w:val="009904A1"/>
    <w:rsid w:val="009A06D1"/>
    <w:rsid w:val="009A32CA"/>
    <w:rsid w:val="009A396D"/>
    <w:rsid w:val="009C1E8D"/>
    <w:rsid w:val="009C6FB4"/>
    <w:rsid w:val="009D1656"/>
    <w:rsid w:val="009D25B2"/>
    <w:rsid w:val="009E07B5"/>
    <w:rsid w:val="009E3B82"/>
    <w:rsid w:val="009E5DC1"/>
    <w:rsid w:val="009E6D1F"/>
    <w:rsid w:val="009E794C"/>
    <w:rsid w:val="009F6B4B"/>
    <w:rsid w:val="00A00223"/>
    <w:rsid w:val="00A11233"/>
    <w:rsid w:val="00A16412"/>
    <w:rsid w:val="00A24D64"/>
    <w:rsid w:val="00A35078"/>
    <w:rsid w:val="00A37323"/>
    <w:rsid w:val="00A43387"/>
    <w:rsid w:val="00A47AC9"/>
    <w:rsid w:val="00A5312C"/>
    <w:rsid w:val="00A54A5E"/>
    <w:rsid w:val="00A701E8"/>
    <w:rsid w:val="00A7031A"/>
    <w:rsid w:val="00A731B1"/>
    <w:rsid w:val="00A76456"/>
    <w:rsid w:val="00A76EC4"/>
    <w:rsid w:val="00A77F76"/>
    <w:rsid w:val="00A80C97"/>
    <w:rsid w:val="00A82927"/>
    <w:rsid w:val="00A95034"/>
    <w:rsid w:val="00AA460C"/>
    <w:rsid w:val="00AA516A"/>
    <w:rsid w:val="00AB0A9E"/>
    <w:rsid w:val="00AB1126"/>
    <w:rsid w:val="00AB366E"/>
    <w:rsid w:val="00AB4332"/>
    <w:rsid w:val="00AB6A7F"/>
    <w:rsid w:val="00AB7F9C"/>
    <w:rsid w:val="00AC0ABB"/>
    <w:rsid w:val="00AC635E"/>
    <w:rsid w:val="00AD2101"/>
    <w:rsid w:val="00AD3B90"/>
    <w:rsid w:val="00AE4F1F"/>
    <w:rsid w:val="00AE523A"/>
    <w:rsid w:val="00AF0F1D"/>
    <w:rsid w:val="00B0535B"/>
    <w:rsid w:val="00B0634F"/>
    <w:rsid w:val="00B06FCF"/>
    <w:rsid w:val="00B21450"/>
    <w:rsid w:val="00B22112"/>
    <w:rsid w:val="00B23ADE"/>
    <w:rsid w:val="00B25402"/>
    <w:rsid w:val="00B31703"/>
    <w:rsid w:val="00B34773"/>
    <w:rsid w:val="00B37CA3"/>
    <w:rsid w:val="00B42627"/>
    <w:rsid w:val="00B458E2"/>
    <w:rsid w:val="00B501DE"/>
    <w:rsid w:val="00B55E15"/>
    <w:rsid w:val="00B575E9"/>
    <w:rsid w:val="00B602C3"/>
    <w:rsid w:val="00B642BE"/>
    <w:rsid w:val="00B648B9"/>
    <w:rsid w:val="00B64A00"/>
    <w:rsid w:val="00B66AE6"/>
    <w:rsid w:val="00B67602"/>
    <w:rsid w:val="00B7123A"/>
    <w:rsid w:val="00B748BA"/>
    <w:rsid w:val="00B758C5"/>
    <w:rsid w:val="00B76945"/>
    <w:rsid w:val="00B77B59"/>
    <w:rsid w:val="00B80023"/>
    <w:rsid w:val="00B816F7"/>
    <w:rsid w:val="00B85B83"/>
    <w:rsid w:val="00B945F0"/>
    <w:rsid w:val="00B97811"/>
    <w:rsid w:val="00BA2590"/>
    <w:rsid w:val="00BA53CE"/>
    <w:rsid w:val="00BB27D7"/>
    <w:rsid w:val="00BB37F9"/>
    <w:rsid w:val="00BB3EB5"/>
    <w:rsid w:val="00BC0409"/>
    <w:rsid w:val="00BC44E7"/>
    <w:rsid w:val="00BC5D6C"/>
    <w:rsid w:val="00BD15AB"/>
    <w:rsid w:val="00BD7B69"/>
    <w:rsid w:val="00BE4686"/>
    <w:rsid w:val="00BF1CB0"/>
    <w:rsid w:val="00BF4BF5"/>
    <w:rsid w:val="00BF6312"/>
    <w:rsid w:val="00BF66D1"/>
    <w:rsid w:val="00C04C22"/>
    <w:rsid w:val="00C07290"/>
    <w:rsid w:val="00C1035A"/>
    <w:rsid w:val="00C125FE"/>
    <w:rsid w:val="00C14FB5"/>
    <w:rsid w:val="00C2133D"/>
    <w:rsid w:val="00C242A0"/>
    <w:rsid w:val="00C24DEB"/>
    <w:rsid w:val="00C305F1"/>
    <w:rsid w:val="00C33F1C"/>
    <w:rsid w:val="00C35931"/>
    <w:rsid w:val="00C47065"/>
    <w:rsid w:val="00C5231B"/>
    <w:rsid w:val="00C5422F"/>
    <w:rsid w:val="00C718DF"/>
    <w:rsid w:val="00C71E37"/>
    <w:rsid w:val="00C72DF4"/>
    <w:rsid w:val="00C85784"/>
    <w:rsid w:val="00C90731"/>
    <w:rsid w:val="00C9238B"/>
    <w:rsid w:val="00C926ED"/>
    <w:rsid w:val="00C9415E"/>
    <w:rsid w:val="00C947E4"/>
    <w:rsid w:val="00CA028A"/>
    <w:rsid w:val="00CA5464"/>
    <w:rsid w:val="00CB0A89"/>
    <w:rsid w:val="00CB0B07"/>
    <w:rsid w:val="00CB2112"/>
    <w:rsid w:val="00CB613D"/>
    <w:rsid w:val="00CB7462"/>
    <w:rsid w:val="00CC77A2"/>
    <w:rsid w:val="00CD0232"/>
    <w:rsid w:val="00CD0A20"/>
    <w:rsid w:val="00CD35F9"/>
    <w:rsid w:val="00CD7FCB"/>
    <w:rsid w:val="00CE1C00"/>
    <w:rsid w:val="00CE208F"/>
    <w:rsid w:val="00CE47E3"/>
    <w:rsid w:val="00CE75A1"/>
    <w:rsid w:val="00CF4D36"/>
    <w:rsid w:val="00D030F4"/>
    <w:rsid w:val="00D05278"/>
    <w:rsid w:val="00D107F9"/>
    <w:rsid w:val="00D1288F"/>
    <w:rsid w:val="00D154D1"/>
    <w:rsid w:val="00D240B1"/>
    <w:rsid w:val="00D24BF9"/>
    <w:rsid w:val="00D35FEF"/>
    <w:rsid w:val="00D3647A"/>
    <w:rsid w:val="00D36AFA"/>
    <w:rsid w:val="00D405E5"/>
    <w:rsid w:val="00D43198"/>
    <w:rsid w:val="00D43414"/>
    <w:rsid w:val="00D45808"/>
    <w:rsid w:val="00D47662"/>
    <w:rsid w:val="00D52F68"/>
    <w:rsid w:val="00D61B08"/>
    <w:rsid w:val="00D63574"/>
    <w:rsid w:val="00D75708"/>
    <w:rsid w:val="00D7761C"/>
    <w:rsid w:val="00D77E6C"/>
    <w:rsid w:val="00D82F4E"/>
    <w:rsid w:val="00D83CD2"/>
    <w:rsid w:val="00D9274F"/>
    <w:rsid w:val="00DA1BBA"/>
    <w:rsid w:val="00DA2267"/>
    <w:rsid w:val="00DA6B91"/>
    <w:rsid w:val="00DB2335"/>
    <w:rsid w:val="00DB6CB5"/>
    <w:rsid w:val="00DC027A"/>
    <w:rsid w:val="00DC3D33"/>
    <w:rsid w:val="00DD2209"/>
    <w:rsid w:val="00DD7BB2"/>
    <w:rsid w:val="00DE1B92"/>
    <w:rsid w:val="00DE2D75"/>
    <w:rsid w:val="00DE6AAE"/>
    <w:rsid w:val="00DF1CEA"/>
    <w:rsid w:val="00DF5580"/>
    <w:rsid w:val="00DF6D6D"/>
    <w:rsid w:val="00DF7B11"/>
    <w:rsid w:val="00E02195"/>
    <w:rsid w:val="00E05502"/>
    <w:rsid w:val="00E07D0A"/>
    <w:rsid w:val="00E1021B"/>
    <w:rsid w:val="00E11208"/>
    <w:rsid w:val="00E20C13"/>
    <w:rsid w:val="00E261B2"/>
    <w:rsid w:val="00E303C3"/>
    <w:rsid w:val="00E319A5"/>
    <w:rsid w:val="00E33022"/>
    <w:rsid w:val="00E3461B"/>
    <w:rsid w:val="00E34BCF"/>
    <w:rsid w:val="00E37C40"/>
    <w:rsid w:val="00E42EF3"/>
    <w:rsid w:val="00E66DA9"/>
    <w:rsid w:val="00E67E38"/>
    <w:rsid w:val="00E72692"/>
    <w:rsid w:val="00E7673F"/>
    <w:rsid w:val="00E81132"/>
    <w:rsid w:val="00E84123"/>
    <w:rsid w:val="00E955FE"/>
    <w:rsid w:val="00EA5A10"/>
    <w:rsid w:val="00EA704B"/>
    <w:rsid w:val="00EB1FB7"/>
    <w:rsid w:val="00ED0C3C"/>
    <w:rsid w:val="00EE2CA0"/>
    <w:rsid w:val="00EE4F03"/>
    <w:rsid w:val="00EF4A17"/>
    <w:rsid w:val="00EF60E0"/>
    <w:rsid w:val="00EF6DB7"/>
    <w:rsid w:val="00EF760B"/>
    <w:rsid w:val="00F02F2C"/>
    <w:rsid w:val="00F03266"/>
    <w:rsid w:val="00F067CF"/>
    <w:rsid w:val="00F06AC4"/>
    <w:rsid w:val="00F21471"/>
    <w:rsid w:val="00F26932"/>
    <w:rsid w:val="00F2787D"/>
    <w:rsid w:val="00F302D0"/>
    <w:rsid w:val="00F32D74"/>
    <w:rsid w:val="00F40160"/>
    <w:rsid w:val="00F44C9E"/>
    <w:rsid w:val="00F4559B"/>
    <w:rsid w:val="00F51CC7"/>
    <w:rsid w:val="00F55490"/>
    <w:rsid w:val="00F56883"/>
    <w:rsid w:val="00F66D57"/>
    <w:rsid w:val="00F7215B"/>
    <w:rsid w:val="00F72A62"/>
    <w:rsid w:val="00F91DE0"/>
    <w:rsid w:val="00FA45EA"/>
    <w:rsid w:val="00FA5FED"/>
    <w:rsid w:val="00FB19DB"/>
    <w:rsid w:val="00FB1C86"/>
    <w:rsid w:val="00FB2112"/>
    <w:rsid w:val="00FB2A28"/>
    <w:rsid w:val="00FC0D7C"/>
    <w:rsid w:val="00FC2458"/>
    <w:rsid w:val="00FC66F7"/>
    <w:rsid w:val="00FE07FE"/>
    <w:rsid w:val="00FE5575"/>
    <w:rsid w:val="00FF1BE8"/>
    <w:rsid w:val="00FF2D85"/>
    <w:rsid w:val="00FF48C8"/>
    <w:rsid w:val="00FF4DEB"/>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909AE"/>
  <w14:defaultImageDpi w14:val="300"/>
  <w15:docId w15:val="{4A1FDED3-7F61-4D0D-9300-861C7BE5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231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3760"/>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F067CF"/>
    <w:rPr>
      <w:sz w:val="16"/>
      <w:szCs w:val="16"/>
    </w:rPr>
  </w:style>
  <w:style w:type="paragraph" w:styleId="CommentText">
    <w:name w:val="annotation text"/>
    <w:basedOn w:val="Normal"/>
    <w:link w:val="CommentTextChar"/>
    <w:uiPriority w:val="99"/>
    <w:semiHidden/>
    <w:unhideWhenUsed/>
    <w:rsid w:val="00F067CF"/>
    <w:rPr>
      <w:sz w:val="20"/>
      <w:szCs w:val="20"/>
    </w:rPr>
  </w:style>
  <w:style w:type="character" w:customStyle="1" w:styleId="CommentTextChar">
    <w:name w:val="Comment Text Char"/>
    <w:basedOn w:val="DefaultParagraphFont"/>
    <w:link w:val="CommentText"/>
    <w:uiPriority w:val="99"/>
    <w:semiHidden/>
    <w:rsid w:val="00F067CF"/>
    <w:rPr>
      <w:sz w:val="20"/>
      <w:szCs w:val="20"/>
    </w:rPr>
  </w:style>
  <w:style w:type="paragraph" w:styleId="CommentSubject">
    <w:name w:val="annotation subject"/>
    <w:basedOn w:val="CommentText"/>
    <w:next w:val="CommentText"/>
    <w:link w:val="CommentSubjectChar"/>
    <w:uiPriority w:val="99"/>
    <w:semiHidden/>
    <w:unhideWhenUsed/>
    <w:rsid w:val="00F067CF"/>
    <w:rPr>
      <w:b/>
      <w:bCs/>
    </w:rPr>
  </w:style>
  <w:style w:type="character" w:customStyle="1" w:styleId="CommentSubjectChar">
    <w:name w:val="Comment Subject Char"/>
    <w:basedOn w:val="CommentTextChar"/>
    <w:link w:val="CommentSubject"/>
    <w:uiPriority w:val="99"/>
    <w:semiHidden/>
    <w:rsid w:val="00F067CF"/>
    <w:rPr>
      <w:b/>
      <w:bCs/>
      <w:sz w:val="20"/>
      <w:szCs w:val="20"/>
    </w:rPr>
  </w:style>
  <w:style w:type="paragraph" w:styleId="BalloonText">
    <w:name w:val="Balloon Text"/>
    <w:basedOn w:val="Normal"/>
    <w:link w:val="BalloonTextChar"/>
    <w:uiPriority w:val="99"/>
    <w:semiHidden/>
    <w:unhideWhenUsed/>
    <w:rsid w:val="00F06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CF"/>
    <w:rPr>
      <w:rFonts w:ascii="Segoe UI" w:hAnsi="Segoe UI" w:cs="Segoe UI"/>
      <w:sz w:val="18"/>
      <w:szCs w:val="18"/>
    </w:rPr>
  </w:style>
  <w:style w:type="character" w:customStyle="1" w:styleId="Heading1Char">
    <w:name w:val="Heading 1 Char"/>
    <w:basedOn w:val="DefaultParagraphFont"/>
    <w:link w:val="Heading1"/>
    <w:uiPriority w:val="9"/>
    <w:rsid w:val="00C5231B"/>
    <w:rPr>
      <w:rFonts w:ascii="Times" w:hAnsi="Times"/>
      <w:b/>
      <w:bCs/>
      <w:kern w:val="36"/>
      <w:sz w:val="48"/>
      <w:szCs w:val="48"/>
      <w:lang w:val="en-GB"/>
    </w:rPr>
  </w:style>
  <w:style w:type="character" w:styleId="HTMLCite">
    <w:name w:val="HTML Cite"/>
    <w:basedOn w:val="DefaultParagraphFont"/>
    <w:uiPriority w:val="99"/>
    <w:semiHidden/>
    <w:unhideWhenUsed/>
    <w:rsid w:val="00C5231B"/>
    <w:rPr>
      <w:i/>
      <w:iCs/>
    </w:rPr>
  </w:style>
  <w:style w:type="paragraph" w:styleId="FootnoteText">
    <w:name w:val="footnote text"/>
    <w:basedOn w:val="Normal"/>
    <w:link w:val="FootnoteTextChar"/>
    <w:uiPriority w:val="99"/>
    <w:unhideWhenUsed/>
    <w:rsid w:val="00C24DEB"/>
  </w:style>
  <w:style w:type="character" w:customStyle="1" w:styleId="FootnoteTextChar">
    <w:name w:val="Footnote Text Char"/>
    <w:basedOn w:val="DefaultParagraphFont"/>
    <w:link w:val="FootnoteText"/>
    <w:uiPriority w:val="99"/>
    <w:rsid w:val="00C24DEB"/>
  </w:style>
  <w:style w:type="character" w:styleId="FootnoteReference">
    <w:name w:val="footnote reference"/>
    <w:basedOn w:val="DefaultParagraphFont"/>
    <w:uiPriority w:val="99"/>
    <w:unhideWhenUsed/>
    <w:rsid w:val="00C24DEB"/>
    <w:rPr>
      <w:vertAlign w:val="superscript"/>
    </w:rPr>
  </w:style>
  <w:style w:type="character" w:styleId="Hyperlink">
    <w:name w:val="Hyperlink"/>
    <w:basedOn w:val="DefaultParagraphFont"/>
    <w:uiPriority w:val="99"/>
    <w:unhideWhenUsed/>
    <w:rsid w:val="001D2582"/>
    <w:rPr>
      <w:color w:val="0000FF" w:themeColor="hyperlink"/>
      <w:u w:val="single"/>
    </w:rPr>
  </w:style>
  <w:style w:type="character" w:styleId="FollowedHyperlink">
    <w:name w:val="FollowedHyperlink"/>
    <w:basedOn w:val="DefaultParagraphFont"/>
    <w:uiPriority w:val="99"/>
    <w:semiHidden/>
    <w:unhideWhenUsed/>
    <w:rsid w:val="007851D6"/>
    <w:rPr>
      <w:color w:val="800080" w:themeColor="followedHyperlink"/>
      <w:u w:val="single"/>
    </w:rPr>
  </w:style>
  <w:style w:type="paragraph" w:styleId="Header">
    <w:name w:val="header"/>
    <w:basedOn w:val="Normal"/>
    <w:link w:val="HeaderChar"/>
    <w:uiPriority w:val="99"/>
    <w:unhideWhenUsed/>
    <w:rsid w:val="005C7955"/>
    <w:pPr>
      <w:tabs>
        <w:tab w:val="center" w:pos="4513"/>
        <w:tab w:val="right" w:pos="9026"/>
      </w:tabs>
    </w:pPr>
  </w:style>
  <w:style w:type="character" w:customStyle="1" w:styleId="HeaderChar">
    <w:name w:val="Header Char"/>
    <w:basedOn w:val="DefaultParagraphFont"/>
    <w:link w:val="Header"/>
    <w:uiPriority w:val="99"/>
    <w:rsid w:val="005C7955"/>
  </w:style>
  <w:style w:type="paragraph" w:styleId="Footer">
    <w:name w:val="footer"/>
    <w:basedOn w:val="Normal"/>
    <w:link w:val="FooterChar"/>
    <w:uiPriority w:val="99"/>
    <w:unhideWhenUsed/>
    <w:rsid w:val="005C7955"/>
    <w:pPr>
      <w:tabs>
        <w:tab w:val="center" w:pos="4513"/>
        <w:tab w:val="right" w:pos="9026"/>
      </w:tabs>
    </w:pPr>
  </w:style>
  <w:style w:type="character" w:customStyle="1" w:styleId="FooterChar">
    <w:name w:val="Footer Char"/>
    <w:basedOn w:val="DefaultParagraphFont"/>
    <w:link w:val="Footer"/>
    <w:uiPriority w:val="99"/>
    <w:rsid w:val="005C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41315">
      <w:bodyDiv w:val="1"/>
      <w:marLeft w:val="0"/>
      <w:marRight w:val="0"/>
      <w:marTop w:val="0"/>
      <w:marBottom w:val="0"/>
      <w:divBdr>
        <w:top w:val="none" w:sz="0" w:space="0" w:color="auto"/>
        <w:left w:val="none" w:sz="0" w:space="0" w:color="auto"/>
        <w:bottom w:val="none" w:sz="0" w:space="0" w:color="auto"/>
        <w:right w:val="none" w:sz="0" w:space="0" w:color="auto"/>
      </w:divBdr>
    </w:div>
    <w:div w:id="974143257">
      <w:bodyDiv w:val="1"/>
      <w:marLeft w:val="0"/>
      <w:marRight w:val="0"/>
      <w:marTop w:val="0"/>
      <w:marBottom w:val="0"/>
      <w:divBdr>
        <w:top w:val="none" w:sz="0" w:space="0" w:color="auto"/>
        <w:left w:val="none" w:sz="0" w:space="0" w:color="auto"/>
        <w:bottom w:val="none" w:sz="0" w:space="0" w:color="auto"/>
        <w:right w:val="none" w:sz="0" w:space="0" w:color="auto"/>
      </w:divBdr>
    </w:div>
    <w:div w:id="1007560791">
      <w:bodyDiv w:val="1"/>
      <w:marLeft w:val="0"/>
      <w:marRight w:val="0"/>
      <w:marTop w:val="0"/>
      <w:marBottom w:val="0"/>
      <w:divBdr>
        <w:top w:val="none" w:sz="0" w:space="0" w:color="auto"/>
        <w:left w:val="none" w:sz="0" w:space="0" w:color="auto"/>
        <w:bottom w:val="none" w:sz="0" w:space="0" w:color="auto"/>
        <w:right w:val="none" w:sz="0" w:space="0" w:color="auto"/>
      </w:divBdr>
      <w:divsChild>
        <w:div w:id="325060246">
          <w:marLeft w:val="45"/>
          <w:marRight w:val="45"/>
          <w:marTop w:val="15"/>
          <w:marBottom w:val="0"/>
          <w:divBdr>
            <w:top w:val="none" w:sz="0" w:space="0" w:color="auto"/>
            <w:left w:val="none" w:sz="0" w:space="0" w:color="auto"/>
            <w:bottom w:val="none" w:sz="0" w:space="0" w:color="auto"/>
            <w:right w:val="none" w:sz="0" w:space="0" w:color="auto"/>
          </w:divBdr>
          <w:divsChild>
            <w:div w:id="17688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4711">
      <w:bodyDiv w:val="1"/>
      <w:marLeft w:val="0"/>
      <w:marRight w:val="0"/>
      <w:marTop w:val="0"/>
      <w:marBottom w:val="0"/>
      <w:divBdr>
        <w:top w:val="none" w:sz="0" w:space="0" w:color="auto"/>
        <w:left w:val="none" w:sz="0" w:space="0" w:color="auto"/>
        <w:bottom w:val="none" w:sz="0" w:space="0" w:color="auto"/>
        <w:right w:val="none" w:sz="0" w:space="0" w:color="auto"/>
      </w:divBdr>
      <w:divsChild>
        <w:div w:id="1276249344">
          <w:marLeft w:val="45"/>
          <w:marRight w:val="45"/>
          <w:marTop w:val="15"/>
          <w:marBottom w:val="0"/>
          <w:divBdr>
            <w:top w:val="none" w:sz="0" w:space="0" w:color="auto"/>
            <w:left w:val="none" w:sz="0" w:space="0" w:color="auto"/>
            <w:bottom w:val="none" w:sz="0" w:space="0" w:color="auto"/>
            <w:right w:val="none" w:sz="0" w:space="0" w:color="auto"/>
          </w:divBdr>
          <w:divsChild>
            <w:div w:id="2498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001">
      <w:bodyDiv w:val="1"/>
      <w:marLeft w:val="0"/>
      <w:marRight w:val="0"/>
      <w:marTop w:val="0"/>
      <w:marBottom w:val="0"/>
      <w:divBdr>
        <w:top w:val="none" w:sz="0" w:space="0" w:color="auto"/>
        <w:left w:val="none" w:sz="0" w:space="0" w:color="auto"/>
        <w:bottom w:val="none" w:sz="0" w:space="0" w:color="auto"/>
        <w:right w:val="none" w:sz="0" w:space="0" w:color="auto"/>
      </w:divBdr>
      <w:divsChild>
        <w:div w:id="290795045">
          <w:marLeft w:val="0"/>
          <w:marRight w:val="60"/>
          <w:marTop w:val="0"/>
          <w:marBottom w:val="0"/>
          <w:divBdr>
            <w:top w:val="none" w:sz="0" w:space="0" w:color="auto"/>
            <w:left w:val="none" w:sz="0" w:space="0" w:color="auto"/>
            <w:bottom w:val="none" w:sz="0" w:space="0" w:color="auto"/>
            <w:right w:val="none" w:sz="0" w:space="0" w:color="auto"/>
          </w:divBdr>
        </w:div>
        <w:div w:id="1318730283">
          <w:marLeft w:val="0"/>
          <w:marRight w:val="0"/>
          <w:marTop w:val="0"/>
          <w:marBottom w:val="0"/>
          <w:divBdr>
            <w:top w:val="none" w:sz="0" w:space="0" w:color="auto"/>
            <w:left w:val="none" w:sz="0" w:space="0" w:color="auto"/>
            <w:bottom w:val="none" w:sz="0" w:space="0" w:color="auto"/>
            <w:right w:val="none" w:sz="0" w:space="0" w:color="auto"/>
          </w:divBdr>
        </w:div>
        <w:div w:id="585310667">
          <w:marLeft w:val="0"/>
          <w:marRight w:val="0"/>
          <w:marTop w:val="0"/>
          <w:marBottom w:val="0"/>
          <w:divBdr>
            <w:top w:val="none" w:sz="0" w:space="0" w:color="auto"/>
            <w:left w:val="none" w:sz="0" w:space="0" w:color="auto"/>
            <w:bottom w:val="none" w:sz="0" w:space="0" w:color="auto"/>
            <w:right w:val="none" w:sz="0" w:space="0" w:color="auto"/>
          </w:divBdr>
        </w:div>
        <w:div w:id="1858348988">
          <w:marLeft w:val="0"/>
          <w:marRight w:val="0"/>
          <w:marTop w:val="0"/>
          <w:marBottom w:val="0"/>
          <w:divBdr>
            <w:top w:val="none" w:sz="0" w:space="0" w:color="auto"/>
            <w:left w:val="none" w:sz="0" w:space="0" w:color="auto"/>
            <w:bottom w:val="none" w:sz="0" w:space="0" w:color="auto"/>
            <w:right w:val="none" w:sz="0" w:space="0" w:color="auto"/>
          </w:divBdr>
        </w:div>
      </w:divsChild>
    </w:div>
    <w:div w:id="214303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telegraph.co.uk/education/2017/01/08/university-students-demand-philosophers-including-plato-kant/" TargetMode="External"/><Relationship Id="rId2" Type="http://schemas.openxmlformats.org/officeDocument/2006/relationships/hyperlink" Target="https://soasunion.org/education/educationalpriorities/" TargetMode="External"/><Relationship Id="rId1" Type="http://schemas.openxmlformats.org/officeDocument/2006/relationships/hyperlink" Target="https://www.nus.org.uk/en/news/why-is-my-curriculum-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AF35-51B1-4D75-8017-3E7D0BDC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6324</Words>
  <Characters>32951</Characters>
  <Application>Microsoft Office Word</Application>
  <DocSecurity>0</DocSecurity>
  <Lines>514</Lines>
  <Paragraphs>64</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39211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Bano</dc:creator>
  <cp:keywords/>
  <dc:description/>
  <cp:lastModifiedBy>Rosemary Hunter</cp:lastModifiedBy>
  <cp:revision>4</cp:revision>
  <dcterms:created xsi:type="dcterms:W3CDTF">2017-09-23T14:09:00Z</dcterms:created>
  <dcterms:modified xsi:type="dcterms:W3CDTF">2017-09-23T15:05:00Z</dcterms:modified>
</cp:coreProperties>
</file>