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CFE3" w14:textId="7B5CCF71" w:rsidR="00FD35B2" w:rsidRPr="00B012CE" w:rsidRDefault="00E16D1F" w:rsidP="00FD35B2">
      <w:pPr>
        <w:pStyle w:val="Heading1"/>
        <w:spacing w:line="480" w:lineRule="auto"/>
        <w:rPr>
          <w:rFonts w:ascii="Georgia" w:hAnsi="Georgia"/>
          <w:b/>
          <w:bCs/>
          <w:color w:val="000000" w:themeColor="text1"/>
          <w:sz w:val="28"/>
          <w:szCs w:val="28"/>
        </w:rPr>
      </w:pPr>
      <w:r w:rsidRPr="00E16D1F">
        <w:rPr>
          <w:rFonts w:ascii="Georgia" w:hAnsi="Georgia"/>
          <w:b/>
          <w:bCs/>
          <w:color w:val="000000" w:themeColor="text1"/>
          <w:sz w:val="28"/>
          <w:szCs w:val="28"/>
        </w:rPr>
        <w:t>Social Reproduction</w:t>
      </w:r>
      <w:r w:rsidR="00A728B0">
        <w:rPr>
          <w:rFonts w:ascii="Georgia" w:hAnsi="Georgia"/>
          <w:b/>
          <w:bCs/>
          <w:color w:val="000000" w:themeColor="text1"/>
          <w:sz w:val="28"/>
          <w:szCs w:val="28"/>
        </w:rPr>
        <w:t>,</w:t>
      </w:r>
      <w:r w:rsidRPr="00E16D1F">
        <w:rPr>
          <w:rFonts w:ascii="Georgia" w:hAnsi="Georgia"/>
          <w:b/>
          <w:bCs/>
          <w:color w:val="000000" w:themeColor="text1"/>
          <w:sz w:val="28"/>
          <w:szCs w:val="28"/>
        </w:rPr>
        <w:t xml:space="preserve"> Feminism and the Law: Ships in the Night </w:t>
      </w:r>
      <w:r w:rsidR="00481050">
        <w:rPr>
          <w:rFonts w:ascii="Georgia" w:hAnsi="Georgia"/>
          <w:b/>
          <w:bCs/>
          <w:color w:val="000000" w:themeColor="text1"/>
          <w:sz w:val="28"/>
          <w:szCs w:val="28"/>
        </w:rPr>
        <w:t>P</w:t>
      </w:r>
      <w:r w:rsidRPr="00E16D1F">
        <w:rPr>
          <w:rFonts w:ascii="Georgia" w:hAnsi="Georgia"/>
          <w:b/>
          <w:bCs/>
          <w:color w:val="000000" w:themeColor="text1"/>
          <w:sz w:val="28"/>
          <w:szCs w:val="28"/>
        </w:rPr>
        <w:t xml:space="preserve">assing </w:t>
      </w:r>
      <w:r w:rsidR="00481050">
        <w:rPr>
          <w:rFonts w:ascii="Georgia" w:hAnsi="Georgia"/>
          <w:b/>
          <w:bCs/>
          <w:color w:val="000000" w:themeColor="text1"/>
          <w:sz w:val="28"/>
          <w:szCs w:val="28"/>
        </w:rPr>
        <w:t>E</w:t>
      </w:r>
      <w:r w:rsidRPr="00E16D1F">
        <w:rPr>
          <w:rFonts w:ascii="Georgia" w:hAnsi="Georgia"/>
          <w:b/>
          <w:bCs/>
          <w:color w:val="000000" w:themeColor="text1"/>
          <w:sz w:val="28"/>
          <w:szCs w:val="28"/>
        </w:rPr>
        <w:t xml:space="preserve">ach </w:t>
      </w:r>
      <w:r w:rsidR="00481050">
        <w:rPr>
          <w:rFonts w:ascii="Georgia" w:hAnsi="Georgia"/>
          <w:b/>
          <w:bCs/>
          <w:color w:val="000000" w:themeColor="text1"/>
          <w:sz w:val="28"/>
          <w:szCs w:val="28"/>
        </w:rPr>
        <w:t>O</w:t>
      </w:r>
      <w:r w:rsidRPr="00E16D1F">
        <w:rPr>
          <w:rFonts w:ascii="Georgia" w:hAnsi="Georgia"/>
          <w:b/>
          <w:bCs/>
          <w:color w:val="000000" w:themeColor="text1"/>
          <w:sz w:val="28"/>
          <w:szCs w:val="28"/>
        </w:rPr>
        <w:t xml:space="preserve">ther </w:t>
      </w:r>
    </w:p>
    <w:p w14:paraId="051E6D1A" w14:textId="41750325" w:rsidR="00351423" w:rsidRDefault="00351423" w:rsidP="00FD35B2">
      <w:pPr>
        <w:spacing w:line="480" w:lineRule="auto"/>
        <w:rPr>
          <w:b/>
        </w:rPr>
      </w:pPr>
    </w:p>
    <w:p w14:paraId="65598A5F" w14:textId="4FA278CA" w:rsidR="00880A3C" w:rsidRPr="004F06A7" w:rsidRDefault="00E16D1F" w:rsidP="00880A3C">
      <w:pPr>
        <w:spacing w:line="480" w:lineRule="auto"/>
        <w:rPr>
          <w:rFonts w:ascii="Georgia" w:hAnsi="Georgia"/>
          <w:b/>
          <w:sz w:val="24"/>
          <w:szCs w:val="24"/>
        </w:rPr>
      </w:pPr>
      <w:r w:rsidRPr="00E16D1F">
        <w:rPr>
          <w:rFonts w:ascii="Georgia" w:hAnsi="Georgia" w:cstheme="minorHAnsi"/>
          <w:b/>
          <w:sz w:val="24"/>
          <w:szCs w:val="24"/>
        </w:rPr>
        <w:t xml:space="preserve">Prabha </w:t>
      </w:r>
      <w:proofErr w:type="spellStart"/>
      <w:r w:rsidRPr="00E16D1F">
        <w:rPr>
          <w:rFonts w:ascii="Georgia" w:hAnsi="Georgia" w:cstheme="minorHAnsi"/>
          <w:b/>
          <w:sz w:val="24"/>
          <w:szCs w:val="24"/>
        </w:rPr>
        <w:t>Kotiswaran</w:t>
      </w:r>
      <w:proofErr w:type="spellEnd"/>
      <w:r w:rsidR="00351423" w:rsidRPr="004F06A7">
        <w:rPr>
          <w:rStyle w:val="FootnoteReference"/>
          <w:rFonts w:ascii="Georgia" w:hAnsi="Georgia"/>
          <w:b/>
          <w:sz w:val="24"/>
          <w:szCs w:val="24"/>
        </w:rPr>
        <w:footnoteReference w:customMarkFollows="1" w:id="1"/>
        <w:t>*</w:t>
      </w:r>
    </w:p>
    <w:p w14:paraId="77710837" w14:textId="77777777" w:rsidR="00880A3C" w:rsidRPr="004F06A7" w:rsidRDefault="00880A3C" w:rsidP="00880A3C">
      <w:pPr>
        <w:spacing w:line="480" w:lineRule="auto"/>
        <w:rPr>
          <w:b/>
          <w:sz w:val="24"/>
          <w:szCs w:val="24"/>
        </w:rPr>
      </w:pPr>
    </w:p>
    <w:p w14:paraId="5F0689C5" w14:textId="77777777" w:rsidR="00481050" w:rsidRPr="00481050" w:rsidRDefault="00481050" w:rsidP="00481050">
      <w:pPr>
        <w:pStyle w:val="Heading2"/>
        <w:spacing w:line="480" w:lineRule="auto"/>
        <w:rPr>
          <w:rFonts w:ascii="Georgia" w:hAnsi="Georgia"/>
          <w:b/>
          <w:bCs/>
          <w:color w:val="000000" w:themeColor="text1"/>
          <w:sz w:val="24"/>
          <w:szCs w:val="24"/>
          <w:lang w:val="en-CA"/>
        </w:rPr>
      </w:pPr>
      <w:r w:rsidRPr="00481050">
        <w:rPr>
          <w:rFonts w:ascii="Georgia" w:hAnsi="Georgia"/>
          <w:b/>
          <w:bCs/>
          <w:color w:val="000000" w:themeColor="text1"/>
          <w:sz w:val="24"/>
          <w:szCs w:val="24"/>
          <w:lang w:val="en-CA"/>
        </w:rPr>
        <w:t>Introduction</w:t>
      </w:r>
    </w:p>
    <w:p w14:paraId="18E02EE6" w14:textId="77777777" w:rsidR="00481050" w:rsidRPr="00481050" w:rsidRDefault="00481050" w:rsidP="00481050">
      <w:pPr>
        <w:spacing w:line="480" w:lineRule="auto"/>
        <w:contextualSpacing/>
        <w:jc w:val="both"/>
        <w:rPr>
          <w:rFonts w:ascii="Georgia" w:hAnsi="Georgia" w:cs="Arial"/>
          <w:sz w:val="24"/>
          <w:szCs w:val="24"/>
          <w:lang w:val="en-CA"/>
        </w:rPr>
      </w:pPr>
    </w:p>
    <w:p w14:paraId="6B73E958" w14:textId="77777777" w:rsidR="00481050" w:rsidRPr="00481050" w:rsidRDefault="00481050" w:rsidP="00481050">
      <w:pPr>
        <w:spacing w:line="480" w:lineRule="auto"/>
        <w:contextualSpacing/>
        <w:jc w:val="both"/>
        <w:rPr>
          <w:rFonts w:ascii="Georgia" w:hAnsi="Georgia" w:cs="Arial"/>
          <w:color w:val="FF0000"/>
          <w:sz w:val="24"/>
          <w:szCs w:val="24"/>
        </w:rPr>
      </w:pPr>
      <w:r w:rsidRPr="00481050">
        <w:rPr>
          <w:rFonts w:ascii="Georgia" w:hAnsi="Georgia" w:cs="Arial"/>
          <w:sz w:val="24"/>
          <w:szCs w:val="24"/>
          <w:lang w:val="en-CA"/>
        </w:rPr>
        <w:t>In this essay, I consider the vexed relationship between feminist legal scholarship and social reproduction theory (SRT). I offer an overview of Anglo-American feminist legal scholarship on care/reproductive labour and then reflections on an agenda for the study of the laws of social reproduction by incorporating critical legal, legal realist and socio-legal approaches to women’s reproductive labour. In the process, I hope to articulate an agenda for materialist legal feminism drawing on SRT that offers a critique of care discourse (which has had a significant impact on legal scholarship) alongside sharpening a feminist legal agenda for redistributive politics.</w:t>
      </w:r>
    </w:p>
    <w:p w14:paraId="58CBD339" w14:textId="77777777" w:rsidR="00481050" w:rsidRPr="00481050" w:rsidRDefault="00481050" w:rsidP="00481050">
      <w:pPr>
        <w:spacing w:line="480" w:lineRule="auto"/>
        <w:contextualSpacing/>
        <w:jc w:val="both"/>
        <w:rPr>
          <w:rFonts w:ascii="Georgia" w:hAnsi="Georgia" w:cs="Arial"/>
          <w:color w:val="FF0000"/>
          <w:sz w:val="24"/>
          <w:szCs w:val="24"/>
        </w:rPr>
      </w:pPr>
    </w:p>
    <w:p w14:paraId="1E730E19" w14:textId="77777777" w:rsidR="00481050" w:rsidRPr="00481050" w:rsidRDefault="00481050" w:rsidP="00481050">
      <w:pPr>
        <w:spacing w:line="480" w:lineRule="auto"/>
        <w:contextualSpacing/>
        <w:jc w:val="both"/>
        <w:rPr>
          <w:rFonts w:ascii="Georgia" w:hAnsi="Georgia" w:cs="Arial"/>
          <w:sz w:val="24"/>
          <w:szCs w:val="24"/>
        </w:rPr>
      </w:pPr>
      <w:r w:rsidRPr="00481050">
        <w:rPr>
          <w:rFonts w:ascii="Georgia" w:hAnsi="Georgia" w:cs="Arial"/>
          <w:sz w:val="24"/>
          <w:szCs w:val="24"/>
        </w:rPr>
        <w:t xml:space="preserve">Social reproduction feminism and feminist legal theory are like ships passing each other by. Social reproduction feminists say little about the law plausibly because as Marxist theorists, they view the law as an instrument of capitalist oppression. Materialist feminists are sceptical of liberal legal strategies focused on the individual and have offered a robust critique of popular forms of legal feminism including governance feminism (see Halley et al., 2018) or UN feminism in Silvia Federici’s </w:t>
      </w:r>
      <w:r w:rsidRPr="00481050">
        <w:rPr>
          <w:rFonts w:ascii="Georgia" w:hAnsi="Georgia" w:cs="Arial"/>
          <w:sz w:val="24"/>
          <w:szCs w:val="24"/>
        </w:rPr>
        <w:lastRenderedPageBreak/>
        <w:t xml:space="preserve">terms, preferring instead a longer-term vision for systemic social change. If social reproduction feminists barely invoke the law, conversely, feminist legal scholars seem strangely inoculated from social reproduction theory barring a few mostly UK-based feminist legal scholars. A few US scholars use the term “social reproduction” to simply refer to the reproduction of society and its next generation (McClain, 2008; Suk, 2012) with no mention of the comprehensive critique of capitalist patriarchy that social reproduction theory entails. </w:t>
      </w:r>
    </w:p>
    <w:p w14:paraId="3EF08722" w14:textId="77777777" w:rsidR="00481050" w:rsidRPr="00481050" w:rsidRDefault="00481050" w:rsidP="00481050">
      <w:pPr>
        <w:spacing w:line="480" w:lineRule="auto"/>
        <w:contextualSpacing/>
        <w:jc w:val="both"/>
        <w:rPr>
          <w:rFonts w:ascii="Georgia" w:hAnsi="Georgia" w:cs="Arial"/>
          <w:sz w:val="24"/>
          <w:szCs w:val="24"/>
        </w:rPr>
      </w:pPr>
    </w:p>
    <w:p w14:paraId="2C7D0A14" w14:textId="77777777" w:rsidR="00481050" w:rsidRPr="00481050" w:rsidRDefault="00481050" w:rsidP="00481050">
      <w:pPr>
        <w:spacing w:line="480" w:lineRule="auto"/>
        <w:contextualSpacing/>
        <w:jc w:val="both"/>
        <w:rPr>
          <w:rFonts w:ascii="Georgia" w:hAnsi="Georgia" w:cs="Arial"/>
          <w:sz w:val="24"/>
          <w:szCs w:val="24"/>
        </w:rPr>
      </w:pPr>
      <w:r w:rsidRPr="00481050">
        <w:rPr>
          <w:rFonts w:ascii="Georgia" w:hAnsi="Georgia" w:cs="Arial"/>
          <w:sz w:val="24"/>
          <w:szCs w:val="24"/>
        </w:rPr>
        <w:t xml:space="preserve">Despite the above disconnect, if we </w:t>
      </w:r>
      <w:r w:rsidRPr="00481050">
        <w:rPr>
          <w:rFonts w:ascii="Georgia" w:hAnsi="Georgia" w:cs="Arial"/>
          <w:sz w:val="24"/>
          <w:szCs w:val="24"/>
          <w:lang w:val="en-CA"/>
        </w:rPr>
        <w:t>understand social reproduction to include all labour that is needed for our everyday upkeep, it becomes clear that feminist</w:t>
      </w:r>
      <w:r w:rsidRPr="00481050">
        <w:rPr>
          <w:rFonts w:ascii="Georgia" w:hAnsi="Georgia" w:cs="Arial"/>
          <w:sz w:val="24"/>
          <w:szCs w:val="24"/>
        </w:rPr>
        <w:t xml:space="preserve"> legal scholars are deeply invested in the study of reproductive labour done in siloes of legal fields (e.g. family law, criminal law, labour law) or in sectoral silos (e.g. nursing, teaching, sex work, surrogacy, domestic work) or in the interstices of inter-disciplinary research (feminist sociology of law, feminist law and economics, feminist legal ethnography). Predictably, the most extensive scholarship by Anglo-American feminist legal scholars on reproductive labour is on unpaid domestic and care work which I turn to. </w:t>
      </w:r>
    </w:p>
    <w:p w14:paraId="53F87C3A" w14:textId="77777777" w:rsidR="00481050" w:rsidRPr="00481050" w:rsidRDefault="00481050" w:rsidP="004810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contextualSpacing/>
        <w:jc w:val="both"/>
        <w:rPr>
          <w:rFonts w:ascii="Georgia" w:hAnsi="Georgia" w:cs="Arial"/>
          <w:sz w:val="24"/>
          <w:szCs w:val="24"/>
        </w:rPr>
      </w:pPr>
    </w:p>
    <w:p w14:paraId="7EC2AA89" w14:textId="77777777" w:rsidR="00481050" w:rsidRPr="00481050" w:rsidRDefault="00481050" w:rsidP="00481050">
      <w:pPr>
        <w:pStyle w:val="Heading2"/>
        <w:spacing w:line="480" w:lineRule="auto"/>
        <w:rPr>
          <w:rFonts w:ascii="Georgia" w:hAnsi="Georgia"/>
          <w:b/>
          <w:bCs/>
          <w:color w:val="000000" w:themeColor="text1"/>
          <w:sz w:val="24"/>
          <w:szCs w:val="24"/>
        </w:rPr>
      </w:pPr>
      <w:r w:rsidRPr="00481050">
        <w:rPr>
          <w:rFonts w:ascii="Georgia" w:hAnsi="Georgia"/>
          <w:b/>
          <w:bCs/>
          <w:color w:val="000000" w:themeColor="text1"/>
          <w:sz w:val="24"/>
          <w:szCs w:val="24"/>
        </w:rPr>
        <w:t>Making Visible Law’s Role in the Recognition of Social Reproduction</w:t>
      </w:r>
    </w:p>
    <w:p w14:paraId="0D155870" w14:textId="77777777" w:rsidR="00481050" w:rsidRPr="00481050" w:rsidRDefault="00481050" w:rsidP="004810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contextualSpacing/>
        <w:jc w:val="both"/>
        <w:rPr>
          <w:rFonts w:ascii="Georgia" w:hAnsi="Georgia" w:cs="Arial"/>
          <w:sz w:val="24"/>
          <w:szCs w:val="24"/>
        </w:rPr>
      </w:pPr>
    </w:p>
    <w:p w14:paraId="06EE6E2C" w14:textId="77777777" w:rsidR="00481050" w:rsidRPr="00481050" w:rsidRDefault="00481050" w:rsidP="00481050">
      <w:pPr>
        <w:spacing w:line="480" w:lineRule="auto"/>
        <w:contextualSpacing/>
        <w:jc w:val="both"/>
        <w:rPr>
          <w:rFonts w:ascii="Georgia" w:hAnsi="Georgia" w:cs="Arial"/>
          <w:color w:val="000000"/>
          <w:sz w:val="24"/>
          <w:szCs w:val="24"/>
          <w:lang w:val="en-US"/>
        </w:rPr>
      </w:pPr>
      <w:r w:rsidRPr="00481050">
        <w:rPr>
          <w:rFonts w:ascii="Georgia" w:hAnsi="Georgia" w:cs="Arial"/>
          <w:sz w:val="24"/>
          <w:szCs w:val="24"/>
        </w:rPr>
        <w:t>F</w:t>
      </w:r>
      <w:proofErr w:type="spellStart"/>
      <w:r w:rsidRPr="00481050">
        <w:rPr>
          <w:rFonts w:ascii="Georgia" w:hAnsi="Georgia" w:cs="Arial"/>
          <w:color w:val="000000"/>
          <w:sz w:val="24"/>
          <w:szCs w:val="24"/>
          <w:lang w:val="en-US"/>
        </w:rPr>
        <w:t>eminist</w:t>
      </w:r>
      <w:proofErr w:type="spellEnd"/>
      <w:r w:rsidRPr="00481050">
        <w:rPr>
          <w:rFonts w:ascii="Georgia" w:hAnsi="Georgia" w:cs="Arial"/>
          <w:color w:val="000000"/>
          <w:sz w:val="24"/>
          <w:szCs w:val="24"/>
          <w:lang w:val="en-US"/>
        </w:rPr>
        <w:t xml:space="preserve"> legal scholars have demonstrated the central role of the law in producing and entrenching the invisibility of women’s reproductive </w:t>
      </w:r>
      <w:proofErr w:type="spellStart"/>
      <w:r w:rsidRPr="00481050">
        <w:rPr>
          <w:rFonts w:ascii="Georgia" w:hAnsi="Georgia" w:cs="Arial"/>
          <w:color w:val="000000"/>
          <w:sz w:val="24"/>
          <w:szCs w:val="24"/>
          <w:lang w:val="en-US"/>
        </w:rPr>
        <w:t>labour</w:t>
      </w:r>
      <w:proofErr w:type="spellEnd"/>
      <w:r w:rsidRPr="00481050">
        <w:rPr>
          <w:rFonts w:ascii="Georgia" w:hAnsi="Georgia" w:cs="Arial"/>
          <w:color w:val="000000"/>
          <w:sz w:val="24"/>
          <w:szCs w:val="24"/>
          <w:lang w:val="en-US"/>
        </w:rPr>
        <w:t xml:space="preserve">. They are predominantly engaged in a politics of “recognition” </w:t>
      </w:r>
      <w:r w:rsidRPr="00481050">
        <w:rPr>
          <w:rFonts w:ascii="Georgia" w:hAnsi="Georgia" w:cs="Arial"/>
          <w:sz w:val="24"/>
          <w:szCs w:val="24"/>
        </w:rPr>
        <w:t xml:space="preserve">(Fraser, 1997) with </w:t>
      </w:r>
      <w:r w:rsidRPr="00481050">
        <w:rPr>
          <w:rFonts w:ascii="Georgia" w:hAnsi="Georgia" w:cs="Arial"/>
          <w:color w:val="000000"/>
          <w:sz w:val="24"/>
          <w:szCs w:val="24"/>
          <w:lang w:val="en-US"/>
        </w:rPr>
        <w:t xml:space="preserve">fewer feminists being explicitly interested in intra-gender redistribution. Much of the early, path-breaking work by legal feminists dealt with the lack of legal </w:t>
      </w:r>
      <w:r w:rsidRPr="00481050">
        <w:rPr>
          <w:rFonts w:ascii="Georgia" w:hAnsi="Georgia" w:cs="Arial"/>
          <w:i/>
          <w:color w:val="000000"/>
          <w:sz w:val="24"/>
          <w:szCs w:val="24"/>
          <w:lang w:val="en-US"/>
        </w:rPr>
        <w:t>recognition</w:t>
      </w:r>
      <w:r w:rsidRPr="00481050">
        <w:rPr>
          <w:rFonts w:ascii="Georgia" w:hAnsi="Georgia" w:cs="Arial"/>
          <w:color w:val="000000"/>
          <w:sz w:val="24"/>
          <w:szCs w:val="24"/>
          <w:lang w:val="en-US"/>
        </w:rPr>
        <w:t xml:space="preserve"> of women’s reproductive </w:t>
      </w:r>
      <w:proofErr w:type="spellStart"/>
      <w:r w:rsidRPr="00481050">
        <w:rPr>
          <w:rFonts w:ascii="Georgia" w:hAnsi="Georgia" w:cs="Arial"/>
          <w:color w:val="000000"/>
          <w:sz w:val="24"/>
          <w:szCs w:val="24"/>
          <w:lang w:val="en-US"/>
        </w:rPr>
        <w:lastRenderedPageBreak/>
        <w:t>labour</w:t>
      </w:r>
      <w:proofErr w:type="spellEnd"/>
      <w:r w:rsidRPr="00481050">
        <w:rPr>
          <w:rFonts w:ascii="Georgia" w:hAnsi="Georgia" w:cs="Arial"/>
          <w:color w:val="000000"/>
          <w:sz w:val="24"/>
          <w:szCs w:val="24"/>
          <w:lang w:val="en-US"/>
        </w:rPr>
        <w:t xml:space="preserve"> as valuable whether in the fields of </w:t>
      </w:r>
      <w:r w:rsidRPr="00481050">
        <w:rPr>
          <w:rFonts w:ascii="Georgia" w:hAnsi="Georgia" w:cs="Arial"/>
          <w:sz w:val="24"/>
          <w:szCs w:val="24"/>
        </w:rPr>
        <w:t xml:space="preserve">family law, tort law, welfare law, bankruptcy law, tax law, labour law (Silbaugh, 1996), </w:t>
      </w:r>
      <w:r w:rsidRPr="00481050">
        <w:rPr>
          <w:rFonts w:ascii="Georgia" w:hAnsi="Georgia" w:cs="Arial"/>
          <w:color w:val="000000"/>
          <w:sz w:val="24"/>
          <w:szCs w:val="24"/>
          <w:lang w:val="en-US"/>
        </w:rPr>
        <w:t>property law, EU and international law (</w:t>
      </w:r>
      <w:r w:rsidRPr="00481050">
        <w:rPr>
          <w:rFonts w:ascii="Georgia" w:hAnsi="Georgia" w:cs="Arial"/>
          <w:sz w:val="24"/>
          <w:szCs w:val="24"/>
        </w:rPr>
        <w:t>Conaghan, 2007</w:t>
      </w:r>
      <w:r w:rsidRPr="00481050">
        <w:rPr>
          <w:rFonts w:ascii="Georgia" w:hAnsi="Georgia" w:cs="Arial"/>
          <w:color w:val="000000"/>
          <w:sz w:val="24"/>
          <w:szCs w:val="24"/>
          <w:lang w:val="en-US"/>
        </w:rPr>
        <w:t xml:space="preserve">), immigration law, tenancy law and household norms (Halley and </w:t>
      </w:r>
      <w:proofErr w:type="spellStart"/>
      <w:r w:rsidRPr="00481050">
        <w:rPr>
          <w:rFonts w:ascii="Georgia" w:hAnsi="Georgia" w:cs="Arial"/>
          <w:color w:val="000000"/>
          <w:sz w:val="24"/>
          <w:szCs w:val="24"/>
          <w:lang w:val="en-US"/>
        </w:rPr>
        <w:t>Rittich</w:t>
      </w:r>
      <w:proofErr w:type="spellEnd"/>
      <w:r w:rsidRPr="00481050">
        <w:rPr>
          <w:rFonts w:ascii="Georgia" w:hAnsi="Georgia" w:cs="Arial"/>
          <w:color w:val="000000"/>
          <w:sz w:val="24"/>
          <w:szCs w:val="24"/>
          <w:lang w:val="en-US"/>
        </w:rPr>
        <w:t xml:space="preserve">, 2010) and now constitutional law (Suk, 2012). Feminist lawyers have had some success by focusing on the three sites that structure social reproduction, namely the market, the state and the family. </w:t>
      </w:r>
      <w:r w:rsidRPr="00481050">
        <w:rPr>
          <w:rFonts w:ascii="Georgia" w:hAnsi="Georgia" w:cs="Arial"/>
          <w:sz w:val="24"/>
          <w:szCs w:val="24"/>
        </w:rPr>
        <w:t xml:space="preserve">Family law now provides better deductions for childcare expenses, post-divorce compensation and improved child support than before (Silbaugh, 2007), yet, it is not a site for radical redistribution (Williams, 2002). The welfare system is pernicious in how it views women’s unpaid work within the home as leisure rather than work (William 2002) while the market discriminates against women, in particular, mothers who tended to be part-time workers. Feminists nevertheless sought to reform the workplace through accommodations, flexible schedules, increased labour law protection especially for part-time workers (who are predominantly female) and part time equity, a shorter work week of 35 hours and the passage of the Family and Medical Leave Act, 1993 (Schultz, 2010; Suk 2012). </w:t>
      </w:r>
    </w:p>
    <w:p w14:paraId="04054B48" w14:textId="77777777" w:rsidR="00481050" w:rsidRPr="00481050" w:rsidRDefault="00481050" w:rsidP="004810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contextualSpacing/>
        <w:jc w:val="both"/>
        <w:rPr>
          <w:rFonts w:ascii="Georgia" w:hAnsi="Georgia" w:cs="Arial"/>
          <w:color w:val="000000"/>
          <w:sz w:val="24"/>
          <w:szCs w:val="24"/>
          <w:lang w:val="en-US"/>
        </w:rPr>
      </w:pPr>
    </w:p>
    <w:p w14:paraId="5A25AC99" w14:textId="77777777" w:rsidR="00481050" w:rsidRPr="00481050" w:rsidRDefault="00481050" w:rsidP="004810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contextualSpacing/>
        <w:jc w:val="both"/>
        <w:rPr>
          <w:rFonts w:ascii="Georgia" w:hAnsi="Georgia" w:cs="Arial"/>
          <w:color w:val="000000"/>
          <w:sz w:val="24"/>
          <w:szCs w:val="24"/>
          <w:lang w:val="en-US"/>
        </w:rPr>
      </w:pPr>
      <w:r w:rsidRPr="00481050">
        <w:rPr>
          <w:rFonts w:ascii="Georgia" w:hAnsi="Georgia" w:cs="Arial"/>
          <w:sz w:val="24"/>
          <w:szCs w:val="24"/>
        </w:rPr>
        <w:t xml:space="preserve">In the face of a hostile political environment, feminist legal scholars have argued creatively for the recognition of unpaid work. Martha Fineman in her 2005 book, </w:t>
      </w:r>
      <w:r w:rsidRPr="00481050">
        <w:rPr>
          <w:rFonts w:ascii="Georgia" w:hAnsi="Georgia" w:cs="Arial"/>
          <w:i/>
          <w:iCs/>
          <w:sz w:val="24"/>
          <w:szCs w:val="24"/>
        </w:rPr>
        <w:t>The Autonomy Myth</w:t>
      </w:r>
      <w:r w:rsidRPr="00481050">
        <w:rPr>
          <w:rFonts w:ascii="Georgia" w:hAnsi="Georgia" w:cs="Arial"/>
          <w:sz w:val="24"/>
          <w:szCs w:val="24"/>
        </w:rPr>
        <w:t xml:space="preserve"> sketched, as a thought experiment, the advantages of abolishing marriage as a legal category and, instead, using contracts and contract rules to regulate adult–adult intimate relationships. Martha Ertman argued for applying commercial law to family arrangements such that the lower earning spouse (typically, the woman) could: “recoup her investment in the marital enterprise” through the device of the premarital security agreement (Ertman 2011, p 1735); have limited liability for debts incurred in raising children or interpret prenuptial agreements so as to compensate the spouse that performed unpaid work during the marriage (id.). Joan Williams focused on employment litigation as an effective short-term strategy by proposing the idea of “family responsibilities discrimination” or “caregiver discrimination” and using empirical evidence from feminist economists and sociologists (Williams 2012, p. 55) to document the “maternal wall” (Williams, 2004). This resulted in guidance issued by the Equal Employment Opportunity Commission on caregiver discrimination (Silbaugh, 2007).</w:t>
      </w:r>
    </w:p>
    <w:p w14:paraId="725B4032" w14:textId="77777777" w:rsidR="00481050" w:rsidRPr="00481050" w:rsidRDefault="00481050" w:rsidP="00481050">
      <w:pPr>
        <w:autoSpaceDE w:val="0"/>
        <w:autoSpaceDN w:val="0"/>
        <w:adjustRightInd w:val="0"/>
        <w:spacing w:line="480" w:lineRule="auto"/>
        <w:contextualSpacing/>
        <w:jc w:val="both"/>
        <w:rPr>
          <w:rFonts w:ascii="Georgia" w:hAnsi="Georgia" w:cs="Arial"/>
          <w:sz w:val="24"/>
          <w:szCs w:val="24"/>
        </w:rPr>
      </w:pPr>
    </w:p>
    <w:p w14:paraId="31BABD78" w14:textId="77777777" w:rsidR="00481050" w:rsidRPr="00481050" w:rsidRDefault="00481050" w:rsidP="00481050">
      <w:pPr>
        <w:pStyle w:val="Heading2"/>
        <w:spacing w:line="480" w:lineRule="auto"/>
        <w:rPr>
          <w:rFonts w:ascii="Georgia" w:hAnsi="Georgia"/>
          <w:b/>
          <w:bCs/>
          <w:color w:val="000000" w:themeColor="text1"/>
          <w:sz w:val="24"/>
          <w:szCs w:val="24"/>
        </w:rPr>
      </w:pPr>
      <w:r w:rsidRPr="00481050">
        <w:rPr>
          <w:rFonts w:ascii="Georgia" w:hAnsi="Georgia"/>
          <w:b/>
          <w:bCs/>
          <w:color w:val="000000" w:themeColor="text1"/>
          <w:sz w:val="24"/>
          <w:szCs w:val="24"/>
        </w:rPr>
        <w:t>The Law as a Lever for Redistribution</w:t>
      </w:r>
    </w:p>
    <w:p w14:paraId="64036F72" w14:textId="77777777" w:rsidR="00481050" w:rsidRPr="00481050" w:rsidRDefault="00481050" w:rsidP="00481050">
      <w:pPr>
        <w:spacing w:line="480" w:lineRule="auto"/>
        <w:contextualSpacing/>
        <w:jc w:val="both"/>
        <w:rPr>
          <w:rFonts w:ascii="Georgia" w:hAnsi="Georgia" w:cs="Arial"/>
          <w:sz w:val="24"/>
          <w:szCs w:val="24"/>
        </w:rPr>
      </w:pPr>
    </w:p>
    <w:p w14:paraId="72D753DC" w14:textId="77777777" w:rsidR="00481050" w:rsidRPr="00481050" w:rsidRDefault="00481050" w:rsidP="00481050">
      <w:pPr>
        <w:spacing w:line="480" w:lineRule="auto"/>
        <w:contextualSpacing/>
        <w:jc w:val="both"/>
        <w:rPr>
          <w:rFonts w:ascii="Georgia" w:hAnsi="Georgia" w:cs="Arial"/>
          <w:sz w:val="24"/>
          <w:szCs w:val="24"/>
        </w:rPr>
      </w:pPr>
      <w:r w:rsidRPr="00481050">
        <w:rPr>
          <w:rFonts w:ascii="Georgia" w:hAnsi="Georgia" w:cs="Arial"/>
          <w:sz w:val="24"/>
          <w:szCs w:val="24"/>
        </w:rPr>
        <w:t xml:space="preserve">Feminists interested in redistribution start by denaturalising the family. Feminists argue that the recognition of </w:t>
      </w:r>
      <w:r w:rsidRPr="00481050">
        <w:rPr>
          <w:rFonts w:ascii="Georgia" w:hAnsi="Georgia" w:cs="Arial"/>
          <w:color w:val="000000"/>
          <w:sz w:val="24"/>
          <w:szCs w:val="24"/>
          <w:lang w:val="en-US"/>
        </w:rPr>
        <w:t xml:space="preserve">female reproductive </w:t>
      </w:r>
      <w:proofErr w:type="spellStart"/>
      <w:r w:rsidRPr="00481050">
        <w:rPr>
          <w:rFonts w:ascii="Georgia" w:hAnsi="Georgia" w:cs="Arial"/>
          <w:color w:val="000000"/>
          <w:sz w:val="24"/>
          <w:szCs w:val="24"/>
          <w:lang w:val="en-US"/>
        </w:rPr>
        <w:t>labour</w:t>
      </w:r>
      <w:proofErr w:type="spellEnd"/>
      <w:r w:rsidRPr="00481050">
        <w:rPr>
          <w:rFonts w:ascii="Georgia" w:hAnsi="Georgia" w:cs="Arial"/>
          <w:color w:val="000000"/>
          <w:sz w:val="24"/>
          <w:szCs w:val="24"/>
          <w:lang w:val="en-US"/>
        </w:rPr>
        <w:t xml:space="preserve"> ends up </w:t>
      </w:r>
      <w:proofErr w:type="spellStart"/>
      <w:r w:rsidRPr="00481050">
        <w:rPr>
          <w:rFonts w:ascii="Georgia" w:hAnsi="Georgia" w:cs="Arial"/>
          <w:color w:val="000000"/>
          <w:sz w:val="24"/>
          <w:szCs w:val="24"/>
          <w:lang w:val="en-US"/>
        </w:rPr>
        <w:t>normalising</w:t>
      </w:r>
      <w:proofErr w:type="spellEnd"/>
      <w:r w:rsidRPr="00481050">
        <w:rPr>
          <w:rFonts w:ascii="Georgia" w:hAnsi="Georgia" w:cs="Arial"/>
          <w:color w:val="000000"/>
          <w:sz w:val="24"/>
          <w:szCs w:val="24"/>
          <w:lang w:val="en-US"/>
        </w:rPr>
        <w:t xml:space="preserve"> heterosexual marriage to the exclusion of other living arrangements—including cohabitation arrangements (</w:t>
      </w:r>
      <w:r w:rsidRPr="00481050">
        <w:rPr>
          <w:rFonts w:ascii="Georgia" w:hAnsi="Georgia" w:cs="Arial"/>
          <w:sz w:val="24"/>
          <w:szCs w:val="24"/>
        </w:rPr>
        <w:t>Barlow, 2007</w:t>
      </w:r>
      <w:r w:rsidRPr="00481050">
        <w:rPr>
          <w:rFonts w:ascii="Georgia" w:hAnsi="Georgia" w:cs="Arial"/>
          <w:color w:val="000000"/>
          <w:sz w:val="24"/>
          <w:szCs w:val="24"/>
          <w:lang w:val="en-US"/>
        </w:rPr>
        <w:t xml:space="preserve">; Wong, 2007), non-couple care-giving relationships, state-dependent single parenthood and where LGBTQIA families do not approximate the heterosexual marriage model (Conaghan and Grabham, 2007). Even </w:t>
      </w:r>
      <w:r w:rsidRPr="00481050">
        <w:rPr>
          <w:rFonts w:ascii="Georgia" w:hAnsi="Georgia" w:cs="Arial"/>
          <w:sz w:val="24"/>
          <w:szCs w:val="24"/>
        </w:rPr>
        <w:t>household membership does not clearly align anymore with the family defined either as the narrow, marital, normative family or the more common, new-normal non-marital family (Silbaugh, 2016).</w:t>
      </w:r>
    </w:p>
    <w:p w14:paraId="49B90AE5" w14:textId="77777777" w:rsidR="00481050" w:rsidRPr="00481050" w:rsidRDefault="00481050" w:rsidP="00481050">
      <w:pPr>
        <w:spacing w:line="480" w:lineRule="auto"/>
        <w:contextualSpacing/>
        <w:jc w:val="both"/>
        <w:rPr>
          <w:rFonts w:ascii="Georgia" w:hAnsi="Georgia" w:cs="Arial"/>
          <w:color w:val="000000"/>
          <w:sz w:val="24"/>
          <w:szCs w:val="24"/>
          <w:lang w:val="en-US"/>
        </w:rPr>
      </w:pPr>
    </w:p>
    <w:p w14:paraId="5AE3C34A" w14:textId="77777777" w:rsidR="00481050" w:rsidRPr="00481050" w:rsidRDefault="00481050" w:rsidP="00481050">
      <w:pPr>
        <w:spacing w:line="480" w:lineRule="auto"/>
        <w:contextualSpacing/>
        <w:jc w:val="both"/>
        <w:rPr>
          <w:rFonts w:ascii="Georgia" w:hAnsi="Georgia" w:cs="Arial"/>
          <w:color w:val="000000"/>
          <w:sz w:val="24"/>
          <w:szCs w:val="24"/>
          <w:lang w:val="en-US"/>
        </w:rPr>
      </w:pPr>
      <w:r w:rsidRPr="00481050">
        <w:rPr>
          <w:rFonts w:ascii="Georgia" w:hAnsi="Georgia" w:cs="Arial"/>
          <w:color w:val="000000"/>
          <w:sz w:val="24"/>
          <w:szCs w:val="24"/>
          <w:lang w:val="en-US"/>
        </w:rPr>
        <w:t xml:space="preserve">Redistributive feminists are also legal realists highlighting </w:t>
      </w:r>
      <w:r w:rsidRPr="00481050">
        <w:rPr>
          <w:rFonts w:ascii="Georgia" w:hAnsi="Georgia" w:cs="Arial"/>
          <w:sz w:val="24"/>
          <w:szCs w:val="24"/>
        </w:rPr>
        <w:t xml:space="preserve">the contingency of legal categories (see also Fudge, 2014); thus, we </w:t>
      </w:r>
      <w:r w:rsidRPr="00481050">
        <w:rPr>
          <w:rFonts w:ascii="Georgia" w:hAnsi="Georgia" w:cs="Arial"/>
          <w:color w:val="000000"/>
          <w:sz w:val="24"/>
          <w:szCs w:val="24"/>
          <w:lang w:val="en-US"/>
        </w:rPr>
        <w:t xml:space="preserve">may default to family law for </w:t>
      </w:r>
      <w:proofErr w:type="spellStart"/>
      <w:r w:rsidRPr="00481050">
        <w:rPr>
          <w:rFonts w:ascii="Georgia" w:hAnsi="Georgia" w:cs="Arial"/>
          <w:color w:val="000000"/>
          <w:sz w:val="24"/>
          <w:szCs w:val="24"/>
          <w:lang w:val="en-US"/>
        </w:rPr>
        <w:t>recognising</w:t>
      </w:r>
      <w:proofErr w:type="spellEnd"/>
      <w:r w:rsidRPr="00481050">
        <w:rPr>
          <w:rFonts w:ascii="Georgia" w:hAnsi="Georgia" w:cs="Arial"/>
          <w:color w:val="000000"/>
          <w:sz w:val="24"/>
          <w:szCs w:val="24"/>
          <w:lang w:val="en-US"/>
        </w:rPr>
        <w:t xml:space="preserve"> women’s reproductive </w:t>
      </w:r>
      <w:proofErr w:type="spellStart"/>
      <w:r w:rsidRPr="00481050">
        <w:rPr>
          <w:rFonts w:ascii="Georgia" w:hAnsi="Georgia" w:cs="Arial"/>
          <w:color w:val="000000"/>
          <w:sz w:val="24"/>
          <w:szCs w:val="24"/>
          <w:lang w:val="en-US"/>
        </w:rPr>
        <w:t>labour</w:t>
      </w:r>
      <w:proofErr w:type="spellEnd"/>
      <w:r w:rsidRPr="00481050">
        <w:rPr>
          <w:rFonts w:ascii="Georgia" w:hAnsi="Georgia" w:cs="Arial"/>
          <w:color w:val="000000"/>
          <w:sz w:val="24"/>
          <w:szCs w:val="24"/>
          <w:lang w:val="en-US"/>
        </w:rPr>
        <w:t xml:space="preserve">, but we could well default to </w:t>
      </w:r>
      <w:proofErr w:type="spellStart"/>
      <w:r w:rsidRPr="00481050">
        <w:rPr>
          <w:rFonts w:ascii="Georgia" w:hAnsi="Georgia" w:cs="Arial"/>
          <w:color w:val="000000"/>
          <w:sz w:val="24"/>
          <w:szCs w:val="24"/>
          <w:lang w:val="en-US"/>
        </w:rPr>
        <w:t>labour</w:t>
      </w:r>
      <w:proofErr w:type="spellEnd"/>
      <w:r w:rsidRPr="00481050">
        <w:rPr>
          <w:rFonts w:ascii="Georgia" w:hAnsi="Georgia" w:cs="Arial"/>
          <w:color w:val="000000"/>
          <w:sz w:val="24"/>
          <w:szCs w:val="24"/>
          <w:lang w:val="en-US"/>
        </w:rPr>
        <w:t xml:space="preserve"> law. Hence the need to investigate background legal rules. To understand the distributive effects of family law, Halley and </w:t>
      </w:r>
      <w:proofErr w:type="spellStart"/>
      <w:r w:rsidRPr="00481050">
        <w:rPr>
          <w:rFonts w:ascii="Georgia" w:hAnsi="Georgia" w:cs="Arial"/>
          <w:color w:val="000000"/>
          <w:sz w:val="24"/>
          <w:szCs w:val="24"/>
          <w:lang w:val="en-US"/>
        </w:rPr>
        <w:t>Rittich</w:t>
      </w:r>
      <w:proofErr w:type="spellEnd"/>
      <w:r w:rsidRPr="00481050">
        <w:rPr>
          <w:rFonts w:ascii="Georgia" w:hAnsi="Georgia" w:cs="Arial"/>
          <w:color w:val="000000"/>
          <w:sz w:val="24"/>
          <w:szCs w:val="24"/>
          <w:lang w:val="en-US"/>
        </w:rPr>
        <w:t xml:space="preserve"> urge us to go beyond family law 1 (the law of marriage, divorce, custody, maintenance) to consider family law 2 (family-related provisions in tax, welfare, immigration laws), family law 3 (structural rules that impact the family like employment law, tenancy law) and family law 4 (informal norms governing the household) (Halley and </w:t>
      </w:r>
      <w:proofErr w:type="spellStart"/>
      <w:r w:rsidRPr="00481050">
        <w:rPr>
          <w:rFonts w:ascii="Georgia" w:hAnsi="Georgia" w:cs="Arial"/>
          <w:color w:val="000000"/>
          <w:sz w:val="24"/>
          <w:szCs w:val="24"/>
          <w:lang w:val="en-US"/>
        </w:rPr>
        <w:t>Rittich</w:t>
      </w:r>
      <w:proofErr w:type="spellEnd"/>
      <w:r w:rsidRPr="00481050">
        <w:rPr>
          <w:rFonts w:ascii="Georgia" w:hAnsi="Georgia" w:cs="Arial"/>
          <w:color w:val="000000"/>
          <w:sz w:val="24"/>
          <w:szCs w:val="24"/>
          <w:lang w:val="en-US"/>
        </w:rPr>
        <w:t xml:space="preserve">, 2010). Similarly, the </w:t>
      </w:r>
      <w:r w:rsidRPr="00481050">
        <w:rPr>
          <w:rFonts w:ascii="Georgia" w:hAnsi="Georgia" w:cs="Arial"/>
          <w:sz w:val="24"/>
          <w:szCs w:val="24"/>
        </w:rPr>
        <w:t xml:space="preserve">“gender of sprawl” which is mediated through property law, mortgage law and zoning laws locates large single-family homes in suburban areas thus negatively impacting on the time, money, and flexibility available to women to navigate paid and unpaid work (Silbaugh, 2007). </w:t>
      </w:r>
    </w:p>
    <w:p w14:paraId="6EC7CE63" w14:textId="77777777" w:rsidR="00481050" w:rsidRPr="00481050" w:rsidRDefault="00481050" w:rsidP="00481050">
      <w:pPr>
        <w:spacing w:line="480" w:lineRule="auto"/>
        <w:contextualSpacing/>
        <w:jc w:val="both"/>
        <w:rPr>
          <w:rFonts w:ascii="Georgia" w:hAnsi="Georgia" w:cs="Arial"/>
          <w:color w:val="000000"/>
          <w:sz w:val="24"/>
          <w:szCs w:val="24"/>
          <w:lang w:val="en-US"/>
        </w:rPr>
      </w:pPr>
    </w:p>
    <w:p w14:paraId="0245AA5F" w14:textId="77777777" w:rsidR="00481050" w:rsidRPr="00481050" w:rsidRDefault="00481050" w:rsidP="00481050">
      <w:pPr>
        <w:spacing w:line="480" w:lineRule="auto"/>
        <w:contextualSpacing/>
        <w:jc w:val="both"/>
        <w:rPr>
          <w:rFonts w:ascii="Georgia" w:hAnsi="Georgia" w:cs="Arial"/>
          <w:sz w:val="24"/>
          <w:szCs w:val="24"/>
        </w:rPr>
      </w:pPr>
      <w:r w:rsidRPr="00481050">
        <w:rPr>
          <w:rFonts w:ascii="Georgia" w:hAnsi="Georgia" w:cs="Arial"/>
          <w:color w:val="000000"/>
          <w:sz w:val="24"/>
          <w:szCs w:val="24"/>
          <w:lang w:val="en-US"/>
        </w:rPr>
        <w:t xml:space="preserve">Feminist lawyers also examine the intra-gender effects of </w:t>
      </w:r>
      <w:proofErr w:type="spellStart"/>
      <w:r w:rsidRPr="00481050">
        <w:rPr>
          <w:rFonts w:ascii="Georgia" w:hAnsi="Georgia" w:cs="Arial"/>
          <w:color w:val="000000"/>
          <w:sz w:val="24"/>
          <w:szCs w:val="24"/>
          <w:lang w:val="en-US"/>
        </w:rPr>
        <w:t>recognising</w:t>
      </w:r>
      <w:proofErr w:type="spellEnd"/>
      <w:r w:rsidRPr="00481050">
        <w:rPr>
          <w:rFonts w:ascii="Georgia" w:hAnsi="Georgia" w:cs="Arial"/>
          <w:color w:val="000000"/>
          <w:sz w:val="24"/>
          <w:szCs w:val="24"/>
          <w:lang w:val="en-US"/>
        </w:rPr>
        <w:t xml:space="preserve"> women’s reproductive </w:t>
      </w:r>
      <w:proofErr w:type="spellStart"/>
      <w:r w:rsidRPr="00481050">
        <w:rPr>
          <w:rFonts w:ascii="Georgia" w:hAnsi="Georgia" w:cs="Arial"/>
          <w:color w:val="000000"/>
          <w:sz w:val="24"/>
          <w:szCs w:val="24"/>
          <w:lang w:val="en-US"/>
        </w:rPr>
        <w:t>labour</w:t>
      </w:r>
      <w:proofErr w:type="spellEnd"/>
      <w:r w:rsidRPr="00481050">
        <w:rPr>
          <w:rFonts w:ascii="Georgia" w:hAnsi="Georgia" w:cs="Arial"/>
          <w:color w:val="000000"/>
          <w:sz w:val="24"/>
          <w:szCs w:val="24"/>
          <w:lang w:val="en-US"/>
        </w:rPr>
        <w:t>. A</w:t>
      </w:r>
      <w:proofErr w:type="spellStart"/>
      <w:r w:rsidRPr="00481050">
        <w:rPr>
          <w:rFonts w:ascii="Georgia" w:hAnsi="Georgia" w:cs="Arial"/>
          <w:sz w:val="24"/>
          <w:szCs w:val="24"/>
        </w:rPr>
        <w:t>ccommodations</w:t>
      </w:r>
      <w:proofErr w:type="spellEnd"/>
      <w:r w:rsidRPr="00481050">
        <w:rPr>
          <w:rFonts w:ascii="Georgia" w:hAnsi="Georgia" w:cs="Arial"/>
          <w:sz w:val="24"/>
          <w:szCs w:val="24"/>
        </w:rPr>
        <w:t xml:space="preserve"> within employment law for working families, which were meant to recognise care responsibilities can in fact consolidate and entrench class and gender disparities. A working woman might avail of the US Family and Medical Leave Act, 1993 rather than her husband due to the gender wage gap (</w:t>
      </w:r>
      <w:r w:rsidRPr="00481050">
        <w:rPr>
          <w:rFonts w:ascii="Georgia" w:hAnsi="Georgia" w:cs="Arial"/>
          <w:sz w:val="24"/>
          <w:szCs w:val="24"/>
          <w:lang w:val="en-US"/>
        </w:rPr>
        <w:t>Shamir, 2009)</w:t>
      </w:r>
      <w:r w:rsidRPr="00481050">
        <w:rPr>
          <w:rFonts w:ascii="Georgia" w:hAnsi="Georgia" w:cs="Arial"/>
          <w:sz w:val="24"/>
          <w:szCs w:val="24"/>
        </w:rPr>
        <w:t xml:space="preserve">. Alternatively, since such leave is unpaid, only middle-class workers might avail of this benefit. The UK Work and Families Act 2006 produces similarly class disparate outcomes (Conaghan and Grabham, 2007). Accommodations for mothers could effectively subsidise married men’s work to the detriment of working women who are not mothers (Case 2001).  Recognising the care responsibilities of a household might ignore protections for the secondary labour market of migrant care workers who support working parents (Fudge, 2014). Ann Stewart draws on global care chain literature to delineate how historical relations of colonialism and recent structural adjustment programs push Ghanian nurses to migrate to the UK to fill a ‘care gap’ which results in Ghana providing a subsidy to the UK healthcare system. In a globalised world, the care economies of the UK and Ghana are deeply inter-twined (Stewart 2007; see also Stewart 2011). </w:t>
      </w:r>
      <w:proofErr w:type="spellStart"/>
      <w:r w:rsidRPr="00481050">
        <w:rPr>
          <w:rFonts w:ascii="Georgia" w:hAnsi="Georgia" w:cs="Arial"/>
          <w:sz w:val="24"/>
          <w:szCs w:val="24"/>
        </w:rPr>
        <w:t>Philomila</w:t>
      </w:r>
      <w:proofErr w:type="spellEnd"/>
      <w:r w:rsidRPr="00481050">
        <w:rPr>
          <w:rFonts w:ascii="Georgia" w:hAnsi="Georgia" w:cs="Arial"/>
          <w:sz w:val="24"/>
          <w:szCs w:val="24"/>
        </w:rPr>
        <w:t xml:space="preserve"> Tsoukala </w:t>
      </w:r>
      <w:r w:rsidRPr="00481050">
        <w:rPr>
          <w:rFonts w:ascii="Georgia" w:hAnsi="Georgia" w:cs="Arial"/>
          <w:color w:val="000000"/>
          <w:sz w:val="24"/>
          <w:szCs w:val="24"/>
          <w:lang w:val="en-US"/>
        </w:rPr>
        <w:t xml:space="preserve">draws on the work of </w:t>
      </w:r>
      <w:r w:rsidRPr="00481050">
        <w:rPr>
          <w:rFonts w:ascii="Georgia" w:hAnsi="Georgia" w:cs="Arial"/>
          <w:sz w:val="24"/>
          <w:szCs w:val="24"/>
        </w:rPr>
        <w:t>Grossbard-Shechtman</w:t>
      </w:r>
      <w:r w:rsidRPr="00481050">
        <w:rPr>
          <w:rFonts w:ascii="Georgia" w:hAnsi="Georgia" w:cs="Arial"/>
          <w:color w:val="000000"/>
          <w:sz w:val="24"/>
          <w:szCs w:val="24"/>
          <w:lang w:val="en-US"/>
        </w:rPr>
        <w:t xml:space="preserve"> who shows that although </w:t>
      </w:r>
      <w:r w:rsidRPr="00481050">
        <w:rPr>
          <w:rFonts w:ascii="Georgia" w:hAnsi="Georgia" w:cs="Arial"/>
          <w:sz w:val="24"/>
          <w:szCs w:val="24"/>
        </w:rPr>
        <w:t xml:space="preserve">a joint property regime could work to either encourage a sexual division of labour or discourage it by providing an incentive for the husband to send the wife to market work, it will most probably do the former (Tsoukala, 2007). However, as Tsoukala argues, legal feminists have moralised the recognition of household work which makes a discussion of the costs and benefits of specific policy proposals and their unintended consequences unpalatable (p. 376). Indeed, </w:t>
      </w:r>
      <w:r w:rsidRPr="00481050">
        <w:rPr>
          <w:rFonts w:ascii="Georgia" w:hAnsi="Georgia" w:cs="Arial"/>
          <w:color w:val="000000"/>
          <w:sz w:val="24"/>
          <w:szCs w:val="24"/>
          <w:lang w:val="en-US"/>
        </w:rPr>
        <w:t>we need to</w:t>
      </w:r>
      <w:r w:rsidRPr="00481050">
        <w:rPr>
          <w:rFonts w:ascii="Georgia" w:hAnsi="Georgia" w:cs="Arial"/>
          <w:sz w:val="24"/>
          <w:szCs w:val="24"/>
        </w:rPr>
        <w:t xml:space="preserve"> embrace “anti” market fundamentalism, yet cultural and radical feminist projects in law exemplify “anti-market” fundamentalism (</w:t>
      </w:r>
      <w:proofErr w:type="spellStart"/>
      <w:r w:rsidRPr="00481050">
        <w:rPr>
          <w:rFonts w:ascii="Georgia" w:hAnsi="Georgia" w:cs="Arial"/>
          <w:sz w:val="24"/>
          <w:szCs w:val="24"/>
        </w:rPr>
        <w:t>Kotiswaran</w:t>
      </w:r>
      <w:proofErr w:type="spellEnd"/>
      <w:r w:rsidRPr="00481050">
        <w:rPr>
          <w:rFonts w:ascii="Georgia" w:hAnsi="Georgia" w:cs="Arial"/>
          <w:sz w:val="24"/>
          <w:szCs w:val="24"/>
        </w:rPr>
        <w:t xml:space="preserve"> 2013, p. 125). </w:t>
      </w:r>
    </w:p>
    <w:p w14:paraId="45A5C279" w14:textId="77777777" w:rsidR="00481050" w:rsidRPr="00481050" w:rsidRDefault="00481050" w:rsidP="00481050">
      <w:pPr>
        <w:spacing w:line="480" w:lineRule="auto"/>
        <w:contextualSpacing/>
        <w:jc w:val="both"/>
        <w:rPr>
          <w:rFonts w:ascii="Georgia" w:hAnsi="Georgia" w:cs="Arial"/>
          <w:sz w:val="24"/>
          <w:szCs w:val="24"/>
        </w:rPr>
      </w:pPr>
    </w:p>
    <w:p w14:paraId="03226C23" w14:textId="77777777" w:rsidR="00481050" w:rsidRPr="00481050" w:rsidRDefault="00481050" w:rsidP="00481050">
      <w:pPr>
        <w:pStyle w:val="Heading2"/>
        <w:spacing w:line="480" w:lineRule="auto"/>
        <w:rPr>
          <w:rFonts w:ascii="Georgia" w:hAnsi="Georgia"/>
          <w:b/>
          <w:bCs/>
          <w:color w:val="000000" w:themeColor="text1"/>
          <w:sz w:val="24"/>
          <w:szCs w:val="24"/>
        </w:rPr>
      </w:pPr>
      <w:r w:rsidRPr="00481050">
        <w:rPr>
          <w:rFonts w:ascii="Georgia" w:hAnsi="Georgia"/>
          <w:b/>
          <w:bCs/>
          <w:color w:val="000000" w:themeColor="text1"/>
          <w:sz w:val="24"/>
          <w:szCs w:val="24"/>
        </w:rPr>
        <w:t>The Case for Laws of Social Reproduction</w:t>
      </w:r>
    </w:p>
    <w:p w14:paraId="5A9B2C77" w14:textId="77777777" w:rsidR="00481050" w:rsidRPr="00481050" w:rsidRDefault="00481050" w:rsidP="00481050">
      <w:pPr>
        <w:spacing w:line="480" w:lineRule="auto"/>
        <w:contextualSpacing/>
        <w:jc w:val="both"/>
        <w:rPr>
          <w:rFonts w:ascii="Georgia" w:hAnsi="Georgia" w:cs="Arial"/>
          <w:sz w:val="24"/>
          <w:szCs w:val="24"/>
        </w:rPr>
      </w:pPr>
    </w:p>
    <w:p w14:paraId="0E05C274" w14:textId="77777777" w:rsidR="00481050" w:rsidRPr="00481050" w:rsidRDefault="00481050" w:rsidP="004810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contextualSpacing/>
        <w:jc w:val="both"/>
        <w:rPr>
          <w:rFonts w:ascii="Georgia" w:hAnsi="Georgia" w:cs="Arial"/>
          <w:sz w:val="24"/>
          <w:szCs w:val="24"/>
        </w:rPr>
      </w:pPr>
      <w:r w:rsidRPr="00481050">
        <w:rPr>
          <w:rFonts w:ascii="Georgia" w:hAnsi="Georgia" w:cs="Arial"/>
          <w:sz w:val="24"/>
          <w:szCs w:val="24"/>
        </w:rPr>
        <w:t xml:space="preserve">To theorise the “laws of social reproduction” as an iteration of feminist legal materialism (Conaghan 2013, p. 44), I propose both an expansive understanding of social reproduction and the use of a varied critical legal toolkit drawing largely on my work in the global south context of India. </w:t>
      </w:r>
    </w:p>
    <w:p w14:paraId="0E0191DE" w14:textId="77777777" w:rsidR="00481050" w:rsidRPr="00481050" w:rsidRDefault="00481050" w:rsidP="004810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contextualSpacing/>
        <w:jc w:val="both"/>
        <w:rPr>
          <w:rFonts w:ascii="Georgia" w:hAnsi="Georgia" w:cs="Arial"/>
          <w:bCs/>
          <w:color w:val="000000"/>
          <w:sz w:val="24"/>
          <w:szCs w:val="24"/>
          <w:lang w:val="en-US"/>
        </w:rPr>
      </w:pPr>
    </w:p>
    <w:p w14:paraId="6D45AE30" w14:textId="77777777" w:rsidR="00481050" w:rsidRPr="00481050" w:rsidRDefault="00481050" w:rsidP="004810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contextualSpacing/>
        <w:jc w:val="both"/>
        <w:rPr>
          <w:rFonts w:ascii="Georgia" w:hAnsi="Georgia" w:cs="Arial"/>
          <w:sz w:val="24"/>
          <w:szCs w:val="24"/>
        </w:rPr>
      </w:pPr>
      <w:r w:rsidRPr="00481050">
        <w:rPr>
          <w:rFonts w:ascii="Georgia" w:hAnsi="Georgia" w:cs="Arial"/>
          <w:bCs/>
          <w:color w:val="000000"/>
          <w:sz w:val="24"/>
          <w:szCs w:val="24"/>
          <w:lang w:val="en-US"/>
        </w:rPr>
        <w:t xml:space="preserve">The Anglo-American care work debates above presume a particular configuration of what economist Shahra Razavi calls the “care diamond” namely the </w:t>
      </w:r>
      <w:proofErr w:type="spellStart"/>
      <w:r w:rsidRPr="00481050">
        <w:rPr>
          <w:rFonts w:ascii="Georgia" w:hAnsi="Georgia" w:cs="Arial"/>
          <w:bCs/>
          <w:color w:val="000000"/>
          <w:sz w:val="24"/>
          <w:szCs w:val="24"/>
          <w:lang w:val="en-US"/>
        </w:rPr>
        <w:t>organisation</w:t>
      </w:r>
      <w:proofErr w:type="spellEnd"/>
      <w:r w:rsidRPr="00481050">
        <w:rPr>
          <w:rFonts w:ascii="Georgia" w:hAnsi="Georgia" w:cs="Arial"/>
          <w:bCs/>
          <w:color w:val="000000"/>
          <w:sz w:val="24"/>
          <w:szCs w:val="24"/>
          <w:lang w:val="en-US"/>
        </w:rPr>
        <w:t xml:space="preserve"> of care in a society between four institutions, namely the market, the state, the family, and the community (Razavi 2007, 20). In the Anglo-European context, we assume a post-industrial economy revolving around </w:t>
      </w:r>
      <w:proofErr w:type="spellStart"/>
      <w:r w:rsidRPr="00481050">
        <w:rPr>
          <w:rFonts w:ascii="Georgia" w:hAnsi="Georgia" w:cs="Arial"/>
          <w:bCs/>
          <w:color w:val="000000"/>
          <w:sz w:val="24"/>
          <w:szCs w:val="24"/>
          <w:lang w:val="en-US"/>
        </w:rPr>
        <w:t>financialised</w:t>
      </w:r>
      <w:proofErr w:type="spellEnd"/>
      <w:r w:rsidRPr="00481050">
        <w:rPr>
          <w:rFonts w:ascii="Georgia" w:hAnsi="Georgia" w:cs="Arial"/>
          <w:bCs/>
          <w:color w:val="000000"/>
          <w:sz w:val="24"/>
          <w:szCs w:val="24"/>
          <w:lang w:val="en-US"/>
        </w:rPr>
        <w:t xml:space="preserve"> capital, a welfare state (albeit under attack from austerity measures) and low rates of marriage accompanied by high rates of divorce. Transposing legal responses to the work-life ‘conflict’ from the American care work debates would however make little sense in India with a large informal economy, a residual welfare state </w:t>
      </w:r>
      <w:r w:rsidRPr="00481050">
        <w:rPr>
          <w:rFonts w:ascii="Georgia" w:hAnsi="Georgia" w:cs="Arial"/>
          <w:sz w:val="24"/>
          <w:szCs w:val="24"/>
        </w:rPr>
        <w:t>(</w:t>
      </w:r>
      <w:proofErr w:type="spellStart"/>
      <w:r w:rsidRPr="00481050">
        <w:rPr>
          <w:rFonts w:ascii="Georgia" w:hAnsi="Georgia" w:cs="Arial"/>
          <w:sz w:val="24"/>
          <w:szCs w:val="24"/>
        </w:rPr>
        <w:t>Palriwala</w:t>
      </w:r>
      <w:proofErr w:type="spellEnd"/>
      <w:r w:rsidRPr="00481050">
        <w:rPr>
          <w:rFonts w:ascii="Georgia" w:hAnsi="Georgia" w:cs="Arial"/>
          <w:sz w:val="24"/>
          <w:szCs w:val="24"/>
        </w:rPr>
        <w:t xml:space="preserve"> and Neetha</w:t>
      </w:r>
      <w:r w:rsidRPr="00481050">
        <w:rPr>
          <w:rFonts w:ascii="Georgia" w:hAnsi="Georgia" w:cs="Arial"/>
          <w:sz w:val="24"/>
          <w:szCs w:val="24"/>
          <w:lang w:val="en-US"/>
        </w:rPr>
        <w:t xml:space="preserve"> 2011, p. 1050)</w:t>
      </w:r>
      <w:r w:rsidRPr="00481050">
        <w:rPr>
          <w:rFonts w:ascii="Georgia" w:hAnsi="Georgia" w:cs="Arial"/>
          <w:bCs/>
          <w:color w:val="000000"/>
          <w:sz w:val="24"/>
          <w:szCs w:val="24"/>
          <w:lang w:val="en-US"/>
        </w:rPr>
        <w:t xml:space="preserve">, a high marriage rate of 92% and low divorce rate of 2%  alongside a culture of </w:t>
      </w:r>
      <w:r w:rsidRPr="00481050">
        <w:rPr>
          <w:rFonts w:ascii="Georgia" w:hAnsi="Georgia" w:cs="Arial"/>
          <w:color w:val="1A1A1A"/>
          <w:sz w:val="24"/>
          <w:szCs w:val="24"/>
          <w:u w:color="262626"/>
          <w:lang w:val="en-US"/>
        </w:rPr>
        <w:t xml:space="preserve">“gendered </w:t>
      </w:r>
      <w:proofErr w:type="spellStart"/>
      <w:r w:rsidRPr="00481050">
        <w:rPr>
          <w:rFonts w:ascii="Georgia" w:hAnsi="Georgia" w:cs="Arial"/>
          <w:color w:val="1A1A1A"/>
          <w:sz w:val="24"/>
          <w:szCs w:val="24"/>
          <w:u w:color="262626"/>
          <w:lang w:val="en-US"/>
        </w:rPr>
        <w:t>familialism</w:t>
      </w:r>
      <w:proofErr w:type="spellEnd"/>
      <w:r w:rsidRPr="00481050">
        <w:rPr>
          <w:rFonts w:ascii="Georgia" w:hAnsi="Georgia" w:cs="Arial"/>
          <w:color w:val="1A1A1A"/>
          <w:sz w:val="24"/>
          <w:szCs w:val="24"/>
          <w:u w:color="262626"/>
          <w:lang w:val="en-US"/>
        </w:rPr>
        <w:t>” w</w:t>
      </w:r>
      <w:r w:rsidRPr="00481050">
        <w:rPr>
          <w:rFonts w:ascii="Georgia" w:hAnsi="Georgia" w:cs="Arial"/>
          <w:sz w:val="24"/>
          <w:szCs w:val="24"/>
          <w:lang w:val="en-US"/>
        </w:rPr>
        <w:t xml:space="preserve">hereby </w:t>
      </w:r>
      <w:r w:rsidRPr="00481050">
        <w:rPr>
          <w:rFonts w:ascii="Georgia" w:hAnsi="Georgia" w:cs="Arial"/>
          <w:color w:val="1A1A1A"/>
          <w:sz w:val="24"/>
          <w:szCs w:val="24"/>
          <w:u w:color="262626"/>
          <w:lang w:val="en-US"/>
        </w:rPr>
        <w:t>care is considered to be a familial and female responsibility, which work in the market devalues (id.</w:t>
      </w:r>
      <w:r w:rsidRPr="00481050">
        <w:rPr>
          <w:rFonts w:ascii="Georgia" w:hAnsi="Georgia" w:cs="Arial"/>
          <w:sz w:val="24"/>
          <w:szCs w:val="24"/>
          <w:lang w:val="en-US"/>
        </w:rPr>
        <w:t xml:space="preserve">, </w:t>
      </w:r>
      <w:r w:rsidRPr="00481050">
        <w:rPr>
          <w:rFonts w:ascii="Georgia" w:hAnsi="Georgia" w:cs="Arial"/>
          <w:iCs/>
          <w:sz w:val="24"/>
          <w:szCs w:val="24"/>
        </w:rPr>
        <w:t>p.</w:t>
      </w:r>
      <w:r w:rsidRPr="00481050">
        <w:rPr>
          <w:rFonts w:ascii="Georgia" w:hAnsi="Georgia" w:cs="Arial"/>
          <w:sz w:val="24"/>
          <w:szCs w:val="24"/>
          <w:lang w:val="en-US"/>
        </w:rPr>
        <w:t>1049)</w:t>
      </w:r>
      <w:r w:rsidRPr="00481050">
        <w:rPr>
          <w:rFonts w:ascii="Georgia" w:hAnsi="Georgia" w:cs="Arial"/>
          <w:color w:val="1A1A1A"/>
          <w:sz w:val="24"/>
          <w:szCs w:val="24"/>
          <w:u w:color="262626"/>
          <w:lang w:val="en-US"/>
        </w:rPr>
        <w:t xml:space="preserve">. Add to that a low and declining female </w:t>
      </w:r>
      <w:proofErr w:type="spellStart"/>
      <w:r w:rsidRPr="00481050">
        <w:rPr>
          <w:rFonts w:ascii="Georgia" w:hAnsi="Georgia" w:cs="Arial"/>
          <w:color w:val="1A1A1A"/>
          <w:sz w:val="24"/>
          <w:szCs w:val="24"/>
          <w:u w:color="262626"/>
          <w:lang w:val="en-US"/>
        </w:rPr>
        <w:t>labour</w:t>
      </w:r>
      <w:proofErr w:type="spellEnd"/>
      <w:r w:rsidRPr="00481050">
        <w:rPr>
          <w:rFonts w:ascii="Georgia" w:hAnsi="Georgia" w:cs="Arial"/>
          <w:color w:val="1A1A1A"/>
          <w:sz w:val="24"/>
          <w:szCs w:val="24"/>
          <w:u w:color="262626"/>
          <w:lang w:val="en-US"/>
        </w:rPr>
        <w:t xml:space="preserve"> force participation rate. Not only are employment, tax, and family law reforms for </w:t>
      </w:r>
      <w:proofErr w:type="spellStart"/>
      <w:r w:rsidRPr="00481050">
        <w:rPr>
          <w:rFonts w:ascii="Georgia" w:hAnsi="Georgia" w:cs="Arial"/>
          <w:color w:val="1A1A1A"/>
          <w:sz w:val="24"/>
          <w:szCs w:val="24"/>
          <w:u w:color="262626"/>
          <w:lang w:val="en-US"/>
        </w:rPr>
        <w:t>recognising</w:t>
      </w:r>
      <w:proofErr w:type="spellEnd"/>
      <w:r w:rsidRPr="00481050">
        <w:rPr>
          <w:rFonts w:ascii="Georgia" w:hAnsi="Georgia" w:cs="Arial"/>
          <w:color w:val="1A1A1A"/>
          <w:sz w:val="24"/>
          <w:szCs w:val="24"/>
          <w:u w:color="262626"/>
          <w:lang w:val="en-US"/>
        </w:rPr>
        <w:t xml:space="preserve"> unpaid work somewhat meaningless, one would struggle to find a crisis of care; if anything, there is a crisis of employment because women are thought to perform too much care. Feminists also understand the very concept of unpaid work differently. While unpaid domestic and care work are core concerns in the West, in agricultural economies, feminists focus on unpaid economic activity and subsistence agriculture, an insight provided by Maria Mies (Mies, 1998, Mies et al., 1988) who argued that subsistence production defied the productive-reproductive dyad and by wages for housework feminists. </w:t>
      </w:r>
      <w:r w:rsidRPr="00481050">
        <w:rPr>
          <w:rFonts w:ascii="Georgia" w:hAnsi="Georgia" w:cs="Arial"/>
          <w:sz w:val="24"/>
          <w:szCs w:val="24"/>
        </w:rPr>
        <w:t>Hence the need to reimagine the premises of social reproduction theory based on women’s lived experiences in the global south.</w:t>
      </w:r>
    </w:p>
    <w:p w14:paraId="25385EA6" w14:textId="77777777" w:rsidR="00481050" w:rsidRPr="00481050" w:rsidRDefault="00481050" w:rsidP="00481050">
      <w:pPr>
        <w:spacing w:line="480" w:lineRule="auto"/>
        <w:contextualSpacing/>
        <w:jc w:val="both"/>
        <w:rPr>
          <w:rFonts w:ascii="Georgia" w:hAnsi="Georgia" w:cs="Arial"/>
          <w:sz w:val="24"/>
          <w:szCs w:val="24"/>
        </w:rPr>
      </w:pPr>
    </w:p>
    <w:p w14:paraId="7E93DFD7" w14:textId="77777777" w:rsidR="00481050" w:rsidRPr="00481050" w:rsidRDefault="00481050" w:rsidP="00481050">
      <w:pPr>
        <w:spacing w:line="480" w:lineRule="auto"/>
        <w:contextualSpacing/>
        <w:jc w:val="both"/>
        <w:rPr>
          <w:rFonts w:ascii="Georgia" w:hAnsi="Georgia" w:cs="Arial"/>
          <w:sz w:val="24"/>
          <w:szCs w:val="24"/>
        </w:rPr>
      </w:pPr>
      <w:r w:rsidRPr="00481050">
        <w:rPr>
          <w:rFonts w:ascii="Georgia" w:hAnsi="Georgia" w:cs="Arial"/>
          <w:sz w:val="24"/>
          <w:szCs w:val="24"/>
        </w:rPr>
        <w:t xml:space="preserve">Feminist legal theorising of reproductive labour takes as its object, the middle class heterosexual marital household, rendering invisible the labour of those working in the satellite economies that support the household (e.g. driver, cook, cleaner, nanny, au pair, housekeeper or services in the fast-food industry, childcare centres or old age homes) and what it takes to ensure their social reproduction. What is reproductive labour for the middle-class family is productive labour for women working in the satellite economies. Meanwhile, stigmatised reproductive labour like sex work, stripping, erotic dancing, egg donation, massage or surrogacy which seems only tangentially related to this middle-class household is rendered exceptional on registers of violence or exploitation, especially by ‘radical’ feminists. This normalises the inequalities of the marital household and precludes a critique of marriage. In theorising social reproduction, we need a non-exceptionalist account of reproductive labour that does not render marriage special and recovers the critique of marriage, a key insight of second wave feminism (Valverde, 2015). </w:t>
      </w:r>
    </w:p>
    <w:p w14:paraId="09FF3DA2" w14:textId="77777777" w:rsidR="00481050" w:rsidRPr="00481050" w:rsidRDefault="00481050" w:rsidP="00481050">
      <w:pPr>
        <w:spacing w:line="480" w:lineRule="auto"/>
        <w:contextualSpacing/>
        <w:jc w:val="both"/>
        <w:rPr>
          <w:rFonts w:ascii="Georgia" w:hAnsi="Georgia" w:cs="Arial"/>
          <w:sz w:val="24"/>
          <w:szCs w:val="24"/>
        </w:rPr>
      </w:pPr>
    </w:p>
    <w:p w14:paraId="1FEC335D" w14:textId="77777777" w:rsidR="00481050" w:rsidRPr="00481050" w:rsidRDefault="00481050" w:rsidP="00481050">
      <w:pPr>
        <w:spacing w:line="480" w:lineRule="auto"/>
        <w:contextualSpacing/>
        <w:jc w:val="both"/>
        <w:rPr>
          <w:rFonts w:ascii="Georgia" w:hAnsi="Georgia" w:cs="Arial"/>
          <w:color w:val="000000"/>
          <w:sz w:val="24"/>
          <w:szCs w:val="24"/>
          <w:lang w:val="en-US"/>
        </w:rPr>
      </w:pPr>
      <w:r w:rsidRPr="00481050">
        <w:rPr>
          <w:rFonts w:ascii="Georgia" w:hAnsi="Georgia" w:cs="Arial"/>
          <w:sz w:val="24"/>
          <w:szCs w:val="24"/>
        </w:rPr>
        <w:t>Plotting reproductive labour along a marriage-market continuum also helps identify the</w:t>
      </w:r>
      <w:r w:rsidRPr="00481050">
        <w:rPr>
          <w:rFonts w:ascii="Georgia" w:hAnsi="Georgia" w:cs="Arial"/>
          <w:color w:val="000000"/>
          <w:sz w:val="24"/>
          <w:szCs w:val="24"/>
          <w:lang w:val="en-US"/>
        </w:rPr>
        <w:t xml:space="preserve"> roles and interests of reproductive </w:t>
      </w:r>
      <w:proofErr w:type="spellStart"/>
      <w:r w:rsidRPr="00481050">
        <w:rPr>
          <w:rFonts w:ascii="Georgia" w:hAnsi="Georgia" w:cs="Arial"/>
          <w:color w:val="000000"/>
          <w:sz w:val="24"/>
          <w:szCs w:val="24"/>
          <w:lang w:val="en-US"/>
        </w:rPr>
        <w:t>labourers</w:t>
      </w:r>
      <w:proofErr w:type="spellEnd"/>
      <w:r w:rsidRPr="00481050">
        <w:rPr>
          <w:rFonts w:ascii="Georgia" w:hAnsi="Georgia" w:cs="Arial"/>
          <w:color w:val="000000"/>
          <w:sz w:val="24"/>
          <w:szCs w:val="24"/>
          <w:lang w:val="en-US"/>
        </w:rPr>
        <w:t xml:space="preserve"> (including married women who do not work outside the home) across sectors and vis-à-vis each other. These relationships constitute an overlap; a continuum and sometime, bargains. The same woman can perform reproductive </w:t>
      </w:r>
      <w:proofErr w:type="spellStart"/>
      <w:r w:rsidRPr="00481050">
        <w:rPr>
          <w:rFonts w:ascii="Georgia" w:hAnsi="Georgia" w:cs="Arial"/>
          <w:color w:val="000000"/>
          <w:sz w:val="24"/>
          <w:szCs w:val="24"/>
          <w:lang w:val="en-US"/>
        </w:rPr>
        <w:t>labour</w:t>
      </w:r>
      <w:proofErr w:type="spellEnd"/>
      <w:r w:rsidRPr="00481050">
        <w:rPr>
          <w:rFonts w:ascii="Georgia" w:hAnsi="Georgia" w:cs="Arial"/>
          <w:color w:val="000000"/>
          <w:sz w:val="24"/>
          <w:szCs w:val="24"/>
          <w:lang w:val="en-US"/>
        </w:rPr>
        <w:t xml:space="preserve"> </w:t>
      </w:r>
      <w:r w:rsidRPr="00481050">
        <w:rPr>
          <w:rFonts w:ascii="Georgia" w:hAnsi="Georgia" w:cs="Arial"/>
          <w:i/>
          <w:iCs/>
          <w:color w:val="000000"/>
          <w:sz w:val="24"/>
          <w:szCs w:val="24"/>
          <w:lang w:val="en-US"/>
        </w:rPr>
        <w:t>simultaneously</w:t>
      </w:r>
      <w:r w:rsidRPr="00481050">
        <w:rPr>
          <w:rFonts w:ascii="Georgia" w:hAnsi="Georgia" w:cs="Arial"/>
          <w:color w:val="000000"/>
          <w:sz w:val="24"/>
          <w:szCs w:val="24"/>
          <w:lang w:val="en-US"/>
        </w:rPr>
        <w:t xml:space="preserve"> at two institutional sites e.g. housewife-sex worker, the surrogate-housewife or domestic worker-housewife. A woman can also </w:t>
      </w:r>
      <w:r w:rsidRPr="00481050">
        <w:rPr>
          <w:rFonts w:ascii="Georgia" w:hAnsi="Georgia" w:cs="Arial"/>
          <w:i/>
          <w:iCs/>
          <w:color w:val="000000"/>
          <w:sz w:val="24"/>
          <w:szCs w:val="24"/>
          <w:lang w:val="en-US"/>
        </w:rPr>
        <w:t>move between</w:t>
      </w:r>
      <w:r w:rsidRPr="00481050">
        <w:rPr>
          <w:rFonts w:ascii="Georgia" w:hAnsi="Georgia" w:cs="Arial"/>
          <w:color w:val="000000"/>
          <w:sz w:val="24"/>
          <w:szCs w:val="24"/>
          <w:lang w:val="en-US"/>
        </w:rPr>
        <w:t xml:space="preserve"> institutional sites along the marriage-market continuum; thus 75% of the sex workers in </w:t>
      </w:r>
      <w:proofErr w:type="spellStart"/>
      <w:r w:rsidRPr="00481050">
        <w:rPr>
          <w:rFonts w:ascii="Georgia" w:hAnsi="Georgia" w:cs="Arial"/>
          <w:color w:val="000000"/>
          <w:sz w:val="24"/>
          <w:szCs w:val="24"/>
          <w:lang w:val="en-US"/>
        </w:rPr>
        <w:t>Sonagachi</w:t>
      </w:r>
      <w:proofErr w:type="spellEnd"/>
      <w:r w:rsidRPr="00481050">
        <w:rPr>
          <w:rFonts w:ascii="Georgia" w:hAnsi="Georgia" w:cs="Arial"/>
          <w:color w:val="000000"/>
          <w:sz w:val="24"/>
          <w:szCs w:val="24"/>
          <w:lang w:val="en-US"/>
        </w:rPr>
        <w:t xml:space="preserve">, Kolkata’s largest red-light area had been once married and were deserted, widowed, or divorced. Interestingly, </w:t>
      </w:r>
      <w:r w:rsidRPr="00481050">
        <w:rPr>
          <w:rFonts w:ascii="Georgia" w:hAnsi="Georgia" w:cs="Arial"/>
          <w:sz w:val="24"/>
          <w:szCs w:val="24"/>
        </w:rPr>
        <w:t xml:space="preserve">although there are rich, sector-specific sociological and ethnographic accounts by feminists of reproductive labour, they are rarely studied in relation to each other despite similarities in these labour forms. </w:t>
      </w:r>
      <w:r w:rsidRPr="00481050">
        <w:rPr>
          <w:rFonts w:ascii="Georgia" w:hAnsi="Georgia" w:cs="Arial"/>
          <w:color w:val="000000"/>
          <w:sz w:val="24"/>
          <w:szCs w:val="24"/>
          <w:lang w:val="en-US"/>
        </w:rPr>
        <w:t xml:space="preserve">Finally reproductive </w:t>
      </w:r>
      <w:proofErr w:type="spellStart"/>
      <w:r w:rsidRPr="00481050">
        <w:rPr>
          <w:rFonts w:ascii="Georgia" w:hAnsi="Georgia" w:cs="Arial"/>
          <w:color w:val="000000"/>
          <w:sz w:val="24"/>
          <w:szCs w:val="24"/>
          <w:lang w:val="en-US"/>
        </w:rPr>
        <w:t>labourers</w:t>
      </w:r>
      <w:proofErr w:type="spellEnd"/>
      <w:r w:rsidRPr="00481050">
        <w:rPr>
          <w:rFonts w:ascii="Georgia" w:hAnsi="Georgia" w:cs="Arial"/>
          <w:color w:val="000000"/>
          <w:sz w:val="24"/>
          <w:szCs w:val="24"/>
          <w:lang w:val="en-US"/>
        </w:rPr>
        <w:t xml:space="preserve"> also develop conflicting interests vis-à-vis each other striking </w:t>
      </w:r>
      <w:r w:rsidRPr="00481050">
        <w:rPr>
          <w:rFonts w:ascii="Georgia" w:hAnsi="Georgia" w:cs="Arial"/>
          <w:i/>
          <w:iCs/>
          <w:color w:val="000000"/>
          <w:sz w:val="24"/>
          <w:szCs w:val="24"/>
          <w:lang w:val="en-US"/>
        </w:rPr>
        <w:t>bargains</w:t>
      </w:r>
      <w:r w:rsidRPr="00481050">
        <w:rPr>
          <w:rFonts w:ascii="Georgia" w:hAnsi="Georgia" w:cs="Arial"/>
          <w:color w:val="000000"/>
          <w:sz w:val="24"/>
          <w:szCs w:val="24"/>
          <w:lang w:val="en-US"/>
        </w:rPr>
        <w:t xml:space="preserve"> in the process (e.g. sex workers, customers, wives of customers). </w:t>
      </w:r>
      <w:r w:rsidRPr="00481050">
        <w:rPr>
          <w:rFonts w:ascii="Georgia" w:hAnsi="Georgia" w:cs="Arial"/>
          <w:sz w:val="24"/>
          <w:szCs w:val="24"/>
        </w:rPr>
        <w:t>Notably, the law embeds (</w:t>
      </w:r>
      <w:r w:rsidRPr="00481050">
        <w:rPr>
          <w:rFonts w:ascii="Georgia" w:hAnsi="Georgia" w:cs="Arial"/>
          <w:color w:val="000000"/>
          <w:sz w:val="24"/>
          <w:szCs w:val="24"/>
          <w:lang w:val="en-US"/>
        </w:rPr>
        <w:t xml:space="preserve">often zero-sum game) </w:t>
      </w:r>
      <w:r w:rsidRPr="00481050">
        <w:rPr>
          <w:rFonts w:ascii="Georgia" w:hAnsi="Georgia" w:cs="Arial"/>
          <w:sz w:val="24"/>
          <w:szCs w:val="24"/>
        </w:rPr>
        <w:t>interconnections between reproductive labour forms</w:t>
      </w:r>
      <w:r w:rsidRPr="00481050">
        <w:rPr>
          <w:rFonts w:ascii="Georgia" w:hAnsi="Georgia" w:cs="Arial"/>
          <w:color w:val="000000"/>
          <w:sz w:val="24"/>
          <w:szCs w:val="24"/>
          <w:lang w:val="en-US"/>
        </w:rPr>
        <w:t xml:space="preserve">. </w:t>
      </w:r>
    </w:p>
    <w:p w14:paraId="437B4383" w14:textId="77777777" w:rsidR="00481050" w:rsidRPr="00481050" w:rsidRDefault="00481050" w:rsidP="004810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contextualSpacing/>
        <w:jc w:val="both"/>
        <w:rPr>
          <w:rFonts w:ascii="Georgia" w:hAnsi="Georgia" w:cs="Arial"/>
          <w:bCs/>
          <w:color w:val="000000"/>
          <w:sz w:val="24"/>
          <w:szCs w:val="24"/>
          <w:lang w:val="en-US"/>
        </w:rPr>
      </w:pPr>
    </w:p>
    <w:p w14:paraId="6AD9D26D" w14:textId="77777777" w:rsidR="00481050" w:rsidRPr="00481050" w:rsidRDefault="00481050" w:rsidP="00481050">
      <w:pPr>
        <w:spacing w:line="480" w:lineRule="auto"/>
        <w:contextualSpacing/>
        <w:jc w:val="both"/>
        <w:rPr>
          <w:rFonts w:ascii="Georgia" w:hAnsi="Georgia" w:cs="Arial"/>
          <w:color w:val="000000"/>
          <w:sz w:val="24"/>
          <w:szCs w:val="24"/>
          <w:lang w:val="en-US"/>
        </w:rPr>
      </w:pPr>
      <w:r w:rsidRPr="00481050">
        <w:rPr>
          <w:rFonts w:ascii="Georgia" w:hAnsi="Georgia" w:cs="Arial"/>
          <w:color w:val="000000"/>
          <w:sz w:val="24"/>
          <w:szCs w:val="24"/>
          <w:lang w:val="en-US"/>
        </w:rPr>
        <w:t>Mapping the laws of social reproduction also requires innovative empirical methodologies which furthers critical, redistributive projects in law and feminism. For a legal realist can assess the relative importance of one set of background legal rules over the other, especially in dense plural legal spaces only through empirical work (</w:t>
      </w:r>
      <w:proofErr w:type="spellStart"/>
      <w:r w:rsidRPr="00481050">
        <w:rPr>
          <w:rFonts w:ascii="Georgia" w:hAnsi="Georgia" w:cs="Arial"/>
          <w:color w:val="000000"/>
          <w:sz w:val="24"/>
          <w:szCs w:val="24"/>
          <w:lang w:val="en-US"/>
        </w:rPr>
        <w:t>Kotiswaran</w:t>
      </w:r>
      <w:proofErr w:type="spellEnd"/>
      <w:r w:rsidRPr="00481050">
        <w:rPr>
          <w:rFonts w:ascii="Georgia" w:hAnsi="Georgia" w:cs="Arial"/>
          <w:color w:val="000000"/>
          <w:sz w:val="24"/>
          <w:szCs w:val="24"/>
          <w:lang w:val="en-US"/>
        </w:rPr>
        <w:t>, 2011). Again, empirical research highlights the heterogeneity of women’s experience so that even seemingly progressive rule changes will have a varied impact on different groups of women. As feminists wield influence and secure hard-won victories, assessing the costs and benefits of our strategies through distributional analysis is crucial (Halley et al., 2018, Kennedy, 1993); empirical research makes the distributional analysis robust (</w:t>
      </w:r>
      <w:proofErr w:type="spellStart"/>
      <w:r w:rsidRPr="00481050">
        <w:rPr>
          <w:rFonts w:ascii="Georgia" w:hAnsi="Georgia" w:cs="Arial"/>
          <w:color w:val="000000"/>
          <w:sz w:val="24"/>
          <w:szCs w:val="24"/>
          <w:lang w:val="en-US"/>
        </w:rPr>
        <w:t>Kotiswaran</w:t>
      </w:r>
      <w:proofErr w:type="spellEnd"/>
      <w:r w:rsidRPr="00481050">
        <w:rPr>
          <w:rFonts w:ascii="Georgia" w:hAnsi="Georgia" w:cs="Arial"/>
          <w:color w:val="000000"/>
          <w:sz w:val="24"/>
          <w:szCs w:val="24"/>
          <w:lang w:val="en-US"/>
        </w:rPr>
        <w:t xml:space="preserve">, 2011). </w:t>
      </w:r>
    </w:p>
    <w:p w14:paraId="416A97A2" w14:textId="77777777" w:rsidR="00481050" w:rsidRPr="00481050" w:rsidRDefault="00481050" w:rsidP="00481050">
      <w:pPr>
        <w:spacing w:line="480" w:lineRule="auto"/>
        <w:contextualSpacing/>
        <w:jc w:val="both"/>
        <w:rPr>
          <w:rFonts w:ascii="Georgia" w:hAnsi="Georgia" w:cs="Arial"/>
          <w:sz w:val="24"/>
          <w:szCs w:val="24"/>
        </w:rPr>
      </w:pPr>
    </w:p>
    <w:p w14:paraId="3147FB3E" w14:textId="77777777" w:rsidR="00481050" w:rsidRDefault="00481050" w:rsidP="00481050">
      <w:pPr>
        <w:pStyle w:val="Heading2"/>
        <w:spacing w:line="480" w:lineRule="auto"/>
        <w:rPr>
          <w:rFonts w:ascii="Georgia" w:hAnsi="Georgia"/>
          <w:b/>
          <w:bCs/>
          <w:color w:val="000000" w:themeColor="text1"/>
          <w:sz w:val="24"/>
          <w:szCs w:val="24"/>
          <w:lang w:val="en-CA"/>
        </w:rPr>
      </w:pPr>
      <w:r w:rsidRPr="00481050">
        <w:rPr>
          <w:rFonts w:ascii="Georgia" w:hAnsi="Georgia"/>
          <w:b/>
          <w:bCs/>
          <w:color w:val="000000" w:themeColor="text1"/>
          <w:sz w:val="24"/>
          <w:szCs w:val="24"/>
          <w:lang w:val="en-CA"/>
        </w:rPr>
        <w:t xml:space="preserve">Conclusion </w:t>
      </w:r>
    </w:p>
    <w:p w14:paraId="452A41D2" w14:textId="77777777" w:rsidR="00481050" w:rsidRPr="00481050" w:rsidRDefault="00481050" w:rsidP="00481050">
      <w:pPr>
        <w:rPr>
          <w:lang w:val="en-CA"/>
        </w:rPr>
      </w:pPr>
    </w:p>
    <w:p w14:paraId="317E47C0" w14:textId="77777777" w:rsidR="00481050" w:rsidRPr="00481050" w:rsidRDefault="00481050" w:rsidP="00481050">
      <w:pPr>
        <w:spacing w:line="480" w:lineRule="auto"/>
        <w:ind w:right="-46"/>
        <w:contextualSpacing/>
        <w:jc w:val="both"/>
        <w:rPr>
          <w:rFonts w:ascii="Georgia" w:hAnsi="Georgia" w:cs="Arial"/>
          <w:sz w:val="24"/>
          <w:szCs w:val="24"/>
          <w:lang w:val="en-CA"/>
        </w:rPr>
      </w:pPr>
      <w:r w:rsidRPr="00481050">
        <w:rPr>
          <w:rFonts w:ascii="Georgia" w:hAnsi="Georgia" w:cs="Arial"/>
          <w:sz w:val="24"/>
          <w:szCs w:val="24"/>
          <w:lang w:val="en-CA"/>
        </w:rPr>
        <w:t>Feminists have for long theorised women’s unpaid work in terms of social reproduction and an ethics of care. Frustrated by the “</w:t>
      </w:r>
      <w:proofErr w:type="spellStart"/>
      <w:r w:rsidRPr="00481050">
        <w:rPr>
          <w:rFonts w:ascii="Georgia" w:hAnsi="Georgia" w:cs="Arial"/>
          <w:sz w:val="24"/>
          <w:szCs w:val="24"/>
          <w:lang w:val="en-CA"/>
        </w:rPr>
        <w:t>juridogenic</w:t>
      </w:r>
      <w:proofErr w:type="spellEnd"/>
      <w:r w:rsidRPr="00481050">
        <w:rPr>
          <w:rFonts w:ascii="Georgia" w:hAnsi="Georgia" w:cs="Arial"/>
          <w:sz w:val="24"/>
          <w:szCs w:val="24"/>
          <w:lang w:val="en-CA"/>
        </w:rPr>
        <w:t xml:space="preserve">” nature of liberal legalism, feminist lawyers have carried forth this critical project in the legal academy, persuaded more by the literature on care than social reproduction given the ‘tainted’ nature of materialist feminism (Conaghan 2013). I argue for drawing on social reproduction theory given its analysis of the structuring of social reproduction under capitalism but also its refusal to slavishly follow Marxist orthodoxy which made it inclusive as far back as in the 1980s. Materialist feminism’s transnational ‘scale’ also allowed it to redefine social reproduction in the global south to also account for subsistence production and to plot the interdependent nature of the global economy. </w:t>
      </w:r>
    </w:p>
    <w:p w14:paraId="54935C80" w14:textId="77777777" w:rsidR="00481050" w:rsidRPr="00481050" w:rsidRDefault="00481050" w:rsidP="00481050">
      <w:pPr>
        <w:spacing w:line="480" w:lineRule="auto"/>
        <w:ind w:right="-46"/>
        <w:contextualSpacing/>
        <w:jc w:val="both"/>
        <w:rPr>
          <w:rFonts w:ascii="Georgia" w:hAnsi="Georgia" w:cs="Arial"/>
          <w:sz w:val="24"/>
          <w:szCs w:val="24"/>
          <w:lang w:val="en-CA"/>
        </w:rPr>
      </w:pPr>
    </w:p>
    <w:p w14:paraId="34508CD7" w14:textId="77777777" w:rsidR="00481050" w:rsidRPr="00481050" w:rsidRDefault="00481050" w:rsidP="00481050">
      <w:pPr>
        <w:spacing w:line="480" w:lineRule="auto"/>
        <w:ind w:right="-46"/>
        <w:contextualSpacing/>
        <w:jc w:val="both"/>
        <w:rPr>
          <w:rFonts w:ascii="Georgia" w:hAnsi="Georgia" w:cs="Arial"/>
          <w:sz w:val="24"/>
          <w:szCs w:val="24"/>
        </w:rPr>
      </w:pPr>
      <w:r w:rsidRPr="00481050">
        <w:rPr>
          <w:rFonts w:ascii="Georgia" w:hAnsi="Georgia" w:cs="Arial"/>
          <w:sz w:val="24"/>
          <w:szCs w:val="24"/>
        </w:rPr>
        <w:t>Post pandemic, t</w:t>
      </w:r>
      <w:r w:rsidRPr="00481050">
        <w:rPr>
          <w:rFonts w:ascii="Georgia" w:hAnsi="Georgia" w:cs="Arial"/>
          <w:sz w:val="24"/>
          <w:szCs w:val="24"/>
          <w:lang w:val="en-CA"/>
        </w:rPr>
        <w:t>he term ‘care’ has assumed policy significance for international and UN agencies (see Federici 2019, p. 177). When households around the world are reeling from high rates of inflation and economic shock resulting in unbearable levels of debt incurred simply to sustain their social reproduction (Gago 2022), states may well want to drive women back into the workforce in greater numbers; “care talk” could be a convenient way to clear the pathway to capitalist exploitation. While being vigilant to such co-optation we need to forge a new plural politics of care; in other words, there</w:t>
      </w:r>
      <w:r w:rsidRPr="00481050">
        <w:rPr>
          <w:rFonts w:ascii="Georgia" w:hAnsi="Georgia" w:cs="Arial"/>
          <w:sz w:val="24"/>
          <w:szCs w:val="24"/>
        </w:rPr>
        <w:t xml:space="preserve"> cannot be any one global “care manifesto” (</w:t>
      </w:r>
      <w:proofErr w:type="spellStart"/>
      <w:r w:rsidRPr="00481050">
        <w:rPr>
          <w:rFonts w:ascii="Georgia" w:hAnsi="Georgia" w:cs="Arial"/>
          <w:sz w:val="24"/>
          <w:szCs w:val="24"/>
        </w:rPr>
        <w:t>Kotiswaran</w:t>
      </w:r>
      <w:proofErr w:type="spellEnd"/>
      <w:r w:rsidRPr="00481050">
        <w:rPr>
          <w:rFonts w:ascii="Georgia" w:hAnsi="Georgia" w:cs="Arial"/>
          <w:sz w:val="24"/>
          <w:szCs w:val="24"/>
        </w:rPr>
        <w:t xml:space="preserve"> 2021, p 862). And as Silvia Federici notes in a call for joyful militancy (Federici 2020), we cannot wait for the revolution to come, the time for revolution is now (Federici 2021). And feminist lawyers have a key role to play in this revolution.</w:t>
      </w:r>
    </w:p>
    <w:p w14:paraId="1137F4FE" w14:textId="77777777" w:rsidR="00481050" w:rsidRPr="00481050" w:rsidRDefault="00481050" w:rsidP="00481050">
      <w:pPr>
        <w:spacing w:line="480" w:lineRule="auto"/>
        <w:contextualSpacing/>
        <w:jc w:val="both"/>
        <w:rPr>
          <w:rFonts w:ascii="Georgia" w:hAnsi="Georgia" w:cs="Arial"/>
          <w:sz w:val="24"/>
          <w:szCs w:val="24"/>
        </w:rPr>
      </w:pPr>
    </w:p>
    <w:p w14:paraId="2ABE626E" w14:textId="7129F46E" w:rsidR="00481050" w:rsidRDefault="00481050" w:rsidP="00481050">
      <w:pPr>
        <w:pStyle w:val="Heading2"/>
        <w:spacing w:line="480" w:lineRule="auto"/>
        <w:rPr>
          <w:rFonts w:ascii="Georgia" w:hAnsi="Georgia"/>
          <w:b/>
          <w:bCs/>
          <w:color w:val="000000" w:themeColor="text1"/>
          <w:sz w:val="24"/>
          <w:szCs w:val="24"/>
        </w:rPr>
      </w:pPr>
      <w:r w:rsidRPr="00481050">
        <w:rPr>
          <w:rFonts w:ascii="Georgia" w:hAnsi="Georgia"/>
          <w:b/>
          <w:bCs/>
          <w:color w:val="000000" w:themeColor="text1"/>
          <w:sz w:val="24"/>
          <w:szCs w:val="24"/>
        </w:rPr>
        <w:t>References</w:t>
      </w:r>
    </w:p>
    <w:p w14:paraId="64D70F92" w14:textId="77777777" w:rsidR="00481050" w:rsidRPr="00481050" w:rsidRDefault="00481050" w:rsidP="00481050"/>
    <w:p w14:paraId="64D2EB9A" w14:textId="77777777" w:rsidR="00481050" w:rsidRPr="00481050" w:rsidRDefault="00481050" w:rsidP="00481050">
      <w:pPr>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Barlow A. 2007. Configuration(s) of Unpaid Caregiving within Current Legal Discourse In and Around the Family. </w:t>
      </w:r>
      <w:r w:rsidRPr="00481050">
        <w:rPr>
          <w:rFonts w:ascii="Georgia" w:hAnsi="Georgia" w:cs="Arial"/>
          <w:i/>
          <w:sz w:val="24"/>
          <w:szCs w:val="24"/>
        </w:rPr>
        <w:t xml:space="preserve">N. Ir. Legal Q. </w:t>
      </w:r>
      <w:r w:rsidRPr="00481050">
        <w:rPr>
          <w:rFonts w:ascii="Georgia" w:hAnsi="Georgia" w:cs="Arial"/>
          <w:sz w:val="24"/>
          <w:szCs w:val="24"/>
        </w:rPr>
        <w:t>58(3):245–267</w:t>
      </w:r>
    </w:p>
    <w:p w14:paraId="0AA56464" w14:textId="77777777" w:rsidR="00481050" w:rsidRPr="00481050" w:rsidRDefault="00481050" w:rsidP="00481050">
      <w:pPr>
        <w:widowControl w:val="0"/>
        <w:autoSpaceDE w:val="0"/>
        <w:autoSpaceDN w:val="0"/>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Case MA. 2001. How High the Apple Pie? A Few Troubling Questions about Where, Why, and How the Burden of Care for Children</w:t>
      </w:r>
      <w:r w:rsidRPr="00481050">
        <w:rPr>
          <w:rFonts w:ascii="Georgia" w:hAnsi="Georgia" w:cs="Arial"/>
          <w:spacing w:val="-47"/>
          <w:sz w:val="24"/>
          <w:szCs w:val="24"/>
        </w:rPr>
        <w:t xml:space="preserve">  </w:t>
      </w:r>
      <w:r w:rsidRPr="00481050">
        <w:rPr>
          <w:rFonts w:ascii="Georgia" w:hAnsi="Georgia" w:cs="Arial"/>
          <w:sz w:val="24"/>
          <w:szCs w:val="24"/>
        </w:rPr>
        <w:t xml:space="preserve">Should Be Shifted. </w:t>
      </w:r>
      <w:r w:rsidRPr="00481050">
        <w:rPr>
          <w:rFonts w:ascii="Georgia" w:hAnsi="Georgia" w:cs="Arial"/>
          <w:i/>
          <w:iCs/>
          <w:sz w:val="24"/>
          <w:szCs w:val="24"/>
        </w:rPr>
        <w:t>Chi.-Kent L. Rev.</w:t>
      </w:r>
      <w:r w:rsidRPr="00481050">
        <w:rPr>
          <w:rFonts w:ascii="Georgia" w:hAnsi="Georgia" w:cs="Arial"/>
          <w:sz w:val="24"/>
          <w:szCs w:val="24"/>
        </w:rPr>
        <w:t xml:space="preserve"> 76:1753–1786</w:t>
      </w:r>
    </w:p>
    <w:p w14:paraId="060903F5" w14:textId="77777777" w:rsidR="00481050" w:rsidRPr="00481050" w:rsidRDefault="00481050" w:rsidP="00481050">
      <w:pPr>
        <w:widowControl w:val="0"/>
        <w:autoSpaceDE w:val="0"/>
        <w:autoSpaceDN w:val="0"/>
        <w:spacing w:after="240" w:line="480" w:lineRule="auto"/>
        <w:ind w:left="284" w:hanging="284"/>
        <w:contextualSpacing/>
        <w:jc w:val="both"/>
        <w:rPr>
          <w:rFonts w:ascii="Georgia" w:hAnsi="Georgia" w:cs="Arial"/>
          <w:sz w:val="24"/>
          <w:szCs w:val="24"/>
        </w:rPr>
      </w:pPr>
      <w:bookmarkStart w:id="0" w:name="x_AU27"/>
      <w:r w:rsidRPr="00481050">
        <w:rPr>
          <w:rStyle w:val="xsurname"/>
          <w:rFonts w:ascii="Georgia" w:hAnsi="Georgia" w:cs="Arial"/>
          <w:color w:val="000000"/>
          <w:sz w:val="24"/>
          <w:szCs w:val="24"/>
          <w:bdr w:val="none" w:sz="0" w:space="0" w:color="auto" w:frame="1"/>
          <w:shd w:val="clear" w:color="auto" w:fill="FFFFFF"/>
          <w:lang w:val="en-US"/>
        </w:rPr>
        <w:t>Conaghan</w:t>
      </w:r>
      <w:r w:rsidRPr="00481050">
        <w:rPr>
          <w:rFonts w:ascii="Georgia" w:hAnsi="Georgia" w:cs="Arial"/>
          <w:color w:val="242424"/>
          <w:sz w:val="24"/>
          <w:szCs w:val="24"/>
          <w:bdr w:val="none" w:sz="0" w:space="0" w:color="auto" w:frame="1"/>
          <w:shd w:val="clear" w:color="auto" w:fill="FFFFFF"/>
          <w:lang w:val="en-US"/>
        </w:rPr>
        <w:t> </w:t>
      </w:r>
      <w:r w:rsidRPr="00481050">
        <w:rPr>
          <w:rStyle w:val="xfirstname"/>
          <w:rFonts w:ascii="Georgia" w:hAnsi="Georgia" w:cs="Arial"/>
          <w:color w:val="000000"/>
          <w:sz w:val="24"/>
          <w:szCs w:val="24"/>
          <w:bdr w:val="none" w:sz="0" w:space="0" w:color="auto" w:frame="1"/>
          <w:shd w:val="clear" w:color="auto" w:fill="FFFFFF"/>
          <w:lang w:val="en-US"/>
        </w:rPr>
        <w:t>J.</w:t>
      </w:r>
      <w:bookmarkEnd w:id="0"/>
      <w:r w:rsidRPr="00481050">
        <w:rPr>
          <w:rFonts w:ascii="Georgia" w:hAnsi="Georgia" w:cs="Arial"/>
          <w:color w:val="242424"/>
          <w:sz w:val="24"/>
          <w:szCs w:val="24"/>
          <w:bdr w:val="none" w:sz="0" w:space="0" w:color="auto" w:frame="1"/>
          <w:shd w:val="clear" w:color="auto" w:fill="FFFFFF"/>
          <w:lang w:val="en-US"/>
        </w:rPr>
        <w:t> </w:t>
      </w:r>
      <w:r w:rsidRPr="00481050">
        <w:rPr>
          <w:rStyle w:val="xyear"/>
          <w:rFonts w:ascii="Georgia" w:hAnsi="Georgia" w:cs="Arial"/>
          <w:color w:val="242424"/>
          <w:sz w:val="24"/>
          <w:szCs w:val="24"/>
          <w:bdr w:val="none" w:sz="0" w:space="0" w:color="auto" w:frame="1"/>
          <w:shd w:val="clear" w:color="auto" w:fill="FFFFFF"/>
          <w:lang w:val="en-US"/>
        </w:rPr>
        <w:t>2007</w:t>
      </w:r>
      <w:r w:rsidRPr="00481050">
        <w:rPr>
          <w:rFonts w:ascii="Georgia" w:hAnsi="Georgia" w:cs="Arial"/>
          <w:color w:val="242424"/>
          <w:sz w:val="24"/>
          <w:szCs w:val="24"/>
          <w:bdr w:val="none" w:sz="0" w:space="0" w:color="auto" w:frame="1"/>
          <w:shd w:val="clear" w:color="auto" w:fill="FFFFFF"/>
          <w:lang w:val="en-US"/>
        </w:rPr>
        <w:t>. </w:t>
      </w:r>
      <w:r w:rsidRPr="00481050">
        <w:rPr>
          <w:rStyle w:val="xarticletitle"/>
          <w:rFonts w:ascii="Georgia" w:hAnsi="Georgia" w:cs="Arial"/>
          <w:color w:val="242424"/>
          <w:sz w:val="24"/>
          <w:szCs w:val="24"/>
          <w:bdr w:val="none" w:sz="0" w:space="0" w:color="auto" w:frame="1"/>
          <w:shd w:val="clear" w:color="auto" w:fill="FFFFFF"/>
          <w:lang w:val="en-US"/>
        </w:rPr>
        <w:t>Introduction to special issue: Legal Constructions of Unpaid Caregiving</w:t>
      </w:r>
      <w:r w:rsidRPr="00481050">
        <w:rPr>
          <w:rFonts w:ascii="Georgia" w:hAnsi="Georgia" w:cs="Arial"/>
          <w:color w:val="242424"/>
          <w:sz w:val="24"/>
          <w:szCs w:val="24"/>
          <w:bdr w:val="none" w:sz="0" w:space="0" w:color="auto" w:frame="1"/>
          <w:shd w:val="clear" w:color="auto" w:fill="FFFFFF"/>
          <w:lang w:val="en-US"/>
        </w:rPr>
        <w:t>. </w:t>
      </w:r>
      <w:r w:rsidRPr="00481050">
        <w:rPr>
          <w:rStyle w:val="xjournaltitle"/>
          <w:rFonts w:ascii="Georgia" w:hAnsi="Georgia" w:cs="Arial"/>
          <w:i/>
          <w:iCs/>
          <w:color w:val="242424"/>
          <w:sz w:val="24"/>
          <w:szCs w:val="24"/>
          <w:bdr w:val="none" w:sz="0" w:space="0" w:color="auto" w:frame="1"/>
          <w:shd w:val="clear" w:color="auto" w:fill="FFFFFF"/>
          <w:lang w:val="en-US"/>
        </w:rPr>
        <w:t xml:space="preserve">North. </w:t>
      </w:r>
      <w:proofErr w:type="spellStart"/>
      <w:r w:rsidRPr="00481050">
        <w:rPr>
          <w:rStyle w:val="xjournaltitle"/>
          <w:rFonts w:ascii="Georgia" w:hAnsi="Georgia" w:cs="Arial"/>
          <w:i/>
          <w:iCs/>
          <w:color w:val="242424"/>
          <w:sz w:val="24"/>
          <w:szCs w:val="24"/>
          <w:bdr w:val="none" w:sz="0" w:space="0" w:color="auto" w:frame="1"/>
          <w:shd w:val="clear" w:color="auto" w:fill="FFFFFF"/>
          <w:lang w:val="en-US"/>
        </w:rPr>
        <w:t>Irel</w:t>
      </w:r>
      <w:proofErr w:type="spellEnd"/>
      <w:r w:rsidRPr="00481050">
        <w:rPr>
          <w:rStyle w:val="xjournaltitle"/>
          <w:rFonts w:ascii="Georgia" w:hAnsi="Georgia" w:cs="Arial"/>
          <w:i/>
          <w:iCs/>
          <w:color w:val="242424"/>
          <w:sz w:val="24"/>
          <w:szCs w:val="24"/>
          <w:bdr w:val="none" w:sz="0" w:space="0" w:color="auto" w:frame="1"/>
          <w:shd w:val="clear" w:color="auto" w:fill="FFFFFF"/>
          <w:lang w:val="en-US"/>
        </w:rPr>
        <w:t>. Legal Q.</w:t>
      </w:r>
      <w:r w:rsidRPr="00481050">
        <w:rPr>
          <w:rFonts w:ascii="Georgia" w:hAnsi="Georgia" w:cs="Arial"/>
          <w:color w:val="242424"/>
          <w:sz w:val="24"/>
          <w:szCs w:val="24"/>
          <w:bdr w:val="none" w:sz="0" w:space="0" w:color="auto" w:frame="1"/>
          <w:shd w:val="clear" w:color="auto" w:fill="FFFFFF"/>
          <w:lang w:val="en-US"/>
        </w:rPr>
        <w:t> </w:t>
      </w:r>
      <w:r w:rsidRPr="00481050">
        <w:rPr>
          <w:rStyle w:val="xvolume"/>
          <w:rFonts w:ascii="Georgia" w:hAnsi="Georgia" w:cs="Arial"/>
          <w:color w:val="242424"/>
          <w:sz w:val="24"/>
          <w:szCs w:val="24"/>
          <w:bdr w:val="none" w:sz="0" w:space="0" w:color="auto" w:frame="1"/>
          <w:shd w:val="clear" w:color="auto" w:fill="FFFFFF"/>
          <w:lang w:val="en-US"/>
        </w:rPr>
        <w:t>58</w:t>
      </w:r>
      <w:r w:rsidRPr="00481050">
        <w:rPr>
          <w:rFonts w:ascii="Georgia" w:hAnsi="Georgia" w:cs="Arial"/>
          <w:color w:val="242424"/>
          <w:sz w:val="24"/>
          <w:szCs w:val="24"/>
          <w:bdr w:val="none" w:sz="0" w:space="0" w:color="auto" w:frame="1"/>
          <w:shd w:val="clear" w:color="auto" w:fill="FFFFFF"/>
          <w:lang w:val="en-US"/>
        </w:rPr>
        <w:t>(</w:t>
      </w:r>
      <w:r w:rsidRPr="00481050">
        <w:rPr>
          <w:rStyle w:val="xissue"/>
          <w:rFonts w:ascii="Georgia" w:hAnsi="Georgia" w:cs="Arial"/>
          <w:color w:val="242424"/>
          <w:sz w:val="24"/>
          <w:szCs w:val="24"/>
          <w:bdr w:val="none" w:sz="0" w:space="0" w:color="auto" w:frame="1"/>
          <w:shd w:val="clear" w:color="auto" w:fill="FFFFFF"/>
          <w:lang w:val="en-US"/>
        </w:rPr>
        <w:t>3</w:t>
      </w:r>
      <w:r w:rsidRPr="00481050">
        <w:rPr>
          <w:rFonts w:ascii="Georgia" w:hAnsi="Georgia" w:cs="Arial"/>
          <w:color w:val="242424"/>
          <w:sz w:val="24"/>
          <w:szCs w:val="24"/>
          <w:bdr w:val="none" w:sz="0" w:space="0" w:color="auto" w:frame="1"/>
          <w:shd w:val="clear" w:color="auto" w:fill="FFFFFF"/>
          <w:lang w:val="en-US"/>
        </w:rPr>
        <w:t>):</w:t>
      </w:r>
      <w:r w:rsidRPr="00481050">
        <w:rPr>
          <w:rStyle w:val="xpages"/>
          <w:rFonts w:ascii="Georgia" w:hAnsi="Georgia" w:cs="Arial"/>
          <w:color w:val="242424"/>
          <w:sz w:val="24"/>
          <w:szCs w:val="24"/>
          <w:bdr w:val="none" w:sz="0" w:space="0" w:color="auto" w:frame="1"/>
          <w:shd w:val="clear" w:color="auto" w:fill="FFFFFF"/>
          <w:lang w:val="en-US"/>
        </w:rPr>
        <w:t>245–50</w:t>
      </w:r>
    </w:p>
    <w:p w14:paraId="22E98740" w14:textId="77777777" w:rsidR="00481050" w:rsidRPr="00481050" w:rsidRDefault="00481050" w:rsidP="00481050">
      <w:pPr>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Conaghan J, Grabham E. 2007. Sexuality and the Citizen Carer: The “Good Gay” and the Third Way. </w:t>
      </w:r>
      <w:r w:rsidRPr="00481050">
        <w:rPr>
          <w:rFonts w:ascii="Georgia" w:hAnsi="Georgia" w:cs="Arial"/>
          <w:i/>
          <w:sz w:val="24"/>
          <w:szCs w:val="24"/>
        </w:rPr>
        <w:t>N. Ir. Legal Q.</w:t>
      </w:r>
      <w:r w:rsidRPr="00481050">
        <w:rPr>
          <w:rFonts w:ascii="Georgia" w:hAnsi="Georgia" w:cs="Arial"/>
          <w:sz w:val="24"/>
          <w:szCs w:val="24"/>
        </w:rPr>
        <w:t xml:space="preserve"> 58(3):325–342</w:t>
      </w:r>
    </w:p>
    <w:p w14:paraId="73F67365" w14:textId="77777777" w:rsidR="00481050" w:rsidRPr="00481050" w:rsidRDefault="00481050" w:rsidP="00481050">
      <w:pPr>
        <w:spacing w:after="240" w:line="480" w:lineRule="auto"/>
        <w:ind w:left="284" w:hanging="284"/>
        <w:contextualSpacing/>
        <w:jc w:val="both"/>
        <w:rPr>
          <w:rStyle w:val="Hyperlink"/>
          <w:rFonts w:ascii="Georgia" w:hAnsi="Georgia" w:cs="Arial"/>
          <w:sz w:val="24"/>
          <w:szCs w:val="24"/>
        </w:rPr>
      </w:pPr>
      <w:r w:rsidRPr="00481050">
        <w:rPr>
          <w:rFonts w:ascii="Georgia" w:hAnsi="Georgia" w:cs="Arial"/>
          <w:color w:val="000000" w:themeColor="text1"/>
          <w:sz w:val="24"/>
          <w:szCs w:val="24"/>
        </w:rPr>
        <w:t xml:space="preserve">Conaghan J. 2013. </w:t>
      </w:r>
      <w:hyperlink r:id="rId8" w:history="1">
        <w:r w:rsidRPr="00481050">
          <w:rPr>
            <w:rStyle w:val="Hyperlink"/>
            <w:rFonts w:ascii="Georgia" w:hAnsi="Georgia" w:cs="Arial"/>
            <w:color w:val="000000" w:themeColor="text1"/>
            <w:sz w:val="24"/>
            <w:szCs w:val="24"/>
          </w:rPr>
          <w:t>Feminism, Law and Materialism: Reclaiming the Tainted Realm</w:t>
        </w:r>
      </w:hyperlink>
      <w:r w:rsidRPr="00481050">
        <w:rPr>
          <w:rFonts w:ascii="Georgia" w:hAnsi="Georgia" w:cs="Arial"/>
          <w:color w:val="000000" w:themeColor="text1"/>
          <w:sz w:val="24"/>
          <w:szCs w:val="24"/>
        </w:rPr>
        <w:t>. In</w:t>
      </w:r>
      <w:r w:rsidRPr="00481050">
        <w:rPr>
          <w:rFonts w:ascii="Georgia" w:hAnsi="Georgia" w:cs="Arial"/>
          <w:sz w:val="24"/>
          <w:szCs w:val="24"/>
        </w:rPr>
        <w:t xml:space="preserve"> </w:t>
      </w:r>
      <w:r w:rsidRPr="00481050">
        <w:rPr>
          <w:rStyle w:val="Emphasis"/>
          <w:rFonts w:ascii="Georgia" w:hAnsi="Georgia" w:cs="Arial"/>
          <w:color w:val="000000" w:themeColor="text1"/>
          <w:sz w:val="24"/>
          <w:szCs w:val="24"/>
        </w:rPr>
        <w:t>The Ashgate Research Companion to Feminist Legal Theory.</w:t>
      </w:r>
      <w:r w:rsidRPr="00481050">
        <w:rPr>
          <w:rFonts w:ascii="Georgia" w:hAnsi="Georgia" w:cs="Arial"/>
          <w:color w:val="000000" w:themeColor="text1"/>
          <w:sz w:val="24"/>
          <w:szCs w:val="24"/>
        </w:rPr>
        <w:t xml:space="preserve"> eds. M. Davies, V. Munro, pp. 31-50. Aldershot: </w:t>
      </w:r>
      <w:hyperlink r:id="rId9" w:history="1">
        <w:r w:rsidRPr="00481050">
          <w:rPr>
            <w:rStyle w:val="Hyperlink"/>
            <w:rFonts w:ascii="Georgia" w:hAnsi="Georgia" w:cs="Arial"/>
            <w:color w:val="000000" w:themeColor="text1"/>
            <w:sz w:val="24"/>
            <w:szCs w:val="24"/>
          </w:rPr>
          <w:t>Ashgate Publishing Ltd.</w:t>
        </w:r>
      </w:hyperlink>
    </w:p>
    <w:p w14:paraId="50B5DF07" w14:textId="77777777" w:rsidR="00481050" w:rsidRPr="00481050" w:rsidRDefault="00481050" w:rsidP="00481050">
      <w:pPr>
        <w:spacing w:after="240" w:line="480" w:lineRule="auto"/>
        <w:ind w:left="284" w:hanging="284"/>
        <w:contextualSpacing/>
        <w:jc w:val="both"/>
        <w:textAlignment w:val="baseline"/>
        <w:rPr>
          <w:rFonts w:ascii="Georgia" w:hAnsi="Georgia" w:cs="Arial"/>
          <w:sz w:val="24"/>
          <w:szCs w:val="24"/>
          <w:bdr w:val="none" w:sz="0" w:space="0" w:color="auto" w:frame="1"/>
          <w:lang w:val="en-IN"/>
        </w:rPr>
      </w:pPr>
      <w:r w:rsidRPr="00481050">
        <w:rPr>
          <w:rFonts w:ascii="Georgia" w:hAnsi="Georgia" w:cs="Arial"/>
          <w:sz w:val="24"/>
          <w:szCs w:val="24"/>
        </w:rPr>
        <w:t>Ertman MM. 2001. Changing the meaning of motherhood. Chicago-Kent Law Rev. 76:1733–51</w:t>
      </w:r>
    </w:p>
    <w:p w14:paraId="6C39FA9D" w14:textId="77777777" w:rsidR="00481050" w:rsidRPr="00481050" w:rsidRDefault="00481050" w:rsidP="00481050">
      <w:pPr>
        <w:adjustRightInd w:val="0"/>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Federici S. 2019. </w:t>
      </w:r>
      <w:r w:rsidRPr="00481050">
        <w:rPr>
          <w:rFonts w:ascii="Georgia" w:hAnsi="Georgia" w:cs="Arial"/>
          <w:i/>
          <w:iCs/>
          <w:sz w:val="24"/>
          <w:szCs w:val="24"/>
        </w:rPr>
        <w:t>Re-Enchanting the World Feminism and the Politics of the Commons</w:t>
      </w:r>
      <w:r w:rsidRPr="00481050">
        <w:rPr>
          <w:rFonts w:ascii="Georgia" w:hAnsi="Georgia" w:cs="Arial"/>
          <w:sz w:val="24"/>
          <w:szCs w:val="24"/>
        </w:rPr>
        <w:t>. Oakland, CA: PM Press</w:t>
      </w:r>
    </w:p>
    <w:p w14:paraId="07504888" w14:textId="77777777" w:rsidR="00481050" w:rsidRPr="00481050" w:rsidRDefault="00481050" w:rsidP="00481050">
      <w:pPr>
        <w:adjustRightInd w:val="0"/>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Federici S. 2020. </w:t>
      </w:r>
      <w:r w:rsidRPr="00481050">
        <w:rPr>
          <w:rFonts w:ascii="Georgia" w:hAnsi="Georgia" w:cs="Arial"/>
          <w:i/>
          <w:iCs/>
          <w:sz w:val="24"/>
          <w:szCs w:val="24"/>
        </w:rPr>
        <w:t>Beyond the Periphery of the Skin Rethinking, Remaking, and Reclaiming the Body in Contemporary Capitalism</w:t>
      </w:r>
      <w:r w:rsidRPr="00481050">
        <w:rPr>
          <w:rFonts w:ascii="Georgia" w:hAnsi="Georgia" w:cs="Arial"/>
          <w:sz w:val="24"/>
          <w:szCs w:val="24"/>
        </w:rPr>
        <w:t>. Oakland, CA: PM Press</w:t>
      </w:r>
    </w:p>
    <w:p w14:paraId="2DFB47AC" w14:textId="77777777" w:rsidR="00481050" w:rsidRPr="00481050" w:rsidRDefault="00481050" w:rsidP="00481050">
      <w:pPr>
        <w:adjustRightInd w:val="0"/>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Federici S. 2021. </w:t>
      </w:r>
      <w:r w:rsidRPr="00481050">
        <w:rPr>
          <w:rFonts w:ascii="Georgia" w:hAnsi="Georgia" w:cs="Arial"/>
          <w:i/>
          <w:iCs/>
          <w:sz w:val="24"/>
          <w:szCs w:val="24"/>
        </w:rPr>
        <w:t>From Reproducing Labor Power to Reproducing our Struggle: A Strategy for a Revolutionary Feminism</w:t>
      </w:r>
      <w:r w:rsidRPr="00481050">
        <w:rPr>
          <w:rFonts w:ascii="Georgia" w:hAnsi="Georgia" w:cs="Arial"/>
          <w:sz w:val="24"/>
          <w:szCs w:val="24"/>
        </w:rPr>
        <w:t xml:space="preserve">. Second Annual Lecture in the Laws of Social Reproduction </w:t>
      </w:r>
      <w:hyperlink r:id="rId10" w:history="1">
        <w:r w:rsidRPr="00481050">
          <w:rPr>
            <w:rStyle w:val="Hyperlink"/>
            <w:rFonts w:ascii="Georgia" w:hAnsi="Georgia" w:cs="Arial"/>
            <w:sz w:val="24"/>
            <w:szCs w:val="24"/>
          </w:rPr>
          <w:t>https://lawsofsocialreproduction.net/2021/07/26/from-reproducing-labor-power-to-reproducing-our-struggle-a-strategy-for-a-revolutionary-feminism-second-annual-lecture-in-the-laws-of-social-reproduction/</w:t>
        </w:r>
      </w:hyperlink>
    </w:p>
    <w:p w14:paraId="1BF96927" w14:textId="77777777" w:rsidR="00481050" w:rsidRPr="00481050" w:rsidRDefault="00481050" w:rsidP="00481050">
      <w:pPr>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Fineman M. 2005. The Autonomy Myth A Theory of Dependency. New York: The New Press </w:t>
      </w:r>
    </w:p>
    <w:p w14:paraId="4A43C493" w14:textId="77777777" w:rsidR="00481050" w:rsidRPr="00481050" w:rsidRDefault="00481050" w:rsidP="00481050">
      <w:pPr>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Fraser N. 1997. </w:t>
      </w:r>
      <w:r w:rsidRPr="00481050">
        <w:rPr>
          <w:rFonts w:ascii="Georgia" w:hAnsi="Georgia" w:cs="Arial"/>
          <w:i/>
          <w:sz w:val="24"/>
          <w:szCs w:val="24"/>
        </w:rPr>
        <w:t>Justice Interruptus: Critical Reflections on the “</w:t>
      </w:r>
      <w:proofErr w:type="spellStart"/>
      <w:r w:rsidRPr="00481050">
        <w:rPr>
          <w:rFonts w:ascii="Georgia" w:hAnsi="Georgia" w:cs="Arial"/>
          <w:i/>
          <w:sz w:val="24"/>
          <w:szCs w:val="24"/>
        </w:rPr>
        <w:t>Postsocialist</w:t>
      </w:r>
      <w:proofErr w:type="spellEnd"/>
      <w:r w:rsidRPr="00481050">
        <w:rPr>
          <w:rFonts w:ascii="Georgia" w:hAnsi="Georgia" w:cs="Arial"/>
          <w:i/>
          <w:sz w:val="24"/>
          <w:szCs w:val="24"/>
        </w:rPr>
        <w:t>” Condition</w:t>
      </w:r>
      <w:r w:rsidRPr="00481050">
        <w:rPr>
          <w:rFonts w:ascii="Georgia" w:hAnsi="Georgia" w:cs="Arial"/>
          <w:sz w:val="24"/>
          <w:szCs w:val="24"/>
        </w:rPr>
        <w:t>. New York and London: Routledge</w:t>
      </w:r>
    </w:p>
    <w:p w14:paraId="24D91937" w14:textId="77777777" w:rsidR="00481050" w:rsidRPr="00481050" w:rsidRDefault="00481050" w:rsidP="00481050">
      <w:pPr>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Fudge J. 2014. Feminist Reflections on the Scope of Labour Law: Domestic Work, Social Reproduction, and Jurisdiction.  </w:t>
      </w:r>
      <w:r w:rsidRPr="00481050">
        <w:rPr>
          <w:rFonts w:ascii="Georgia" w:hAnsi="Georgia" w:cs="Arial"/>
          <w:i/>
          <w:sz w:val="24"/>
          <w:szCs w:val="24"/>
        </w:rPr>
        <w:t>Fem. Leg. Stud.</w:t>
      </w:r>
      <w:r w:rsidRPr="00481050">
        <w:rPr>
          <w:rFonts w:ascii="Georgia" w:hAnsi="Georgia" w:cs="Arial"/>
          <w:sz w:val="24"/>
          <w:szCs w:val="24"/>
        </w:rPr>
        <w:t xml:space="preserve"> 22(1):1–23</w:t>
      </w:r>
    </w:p>
    <w:p w14:paraId="37A91658" w14:textId="77777777" w:rsidR="00481050" w:rsidRPr="00481050" w:rsidRDefault="00481050" w:rsidP="00481050">
      <w:pPr>
        <w:adjustRightInd w:val="0"/>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Gago V. 2022. </w:t>
      </w:r>
      <w:r w:rsidRPr="00481050">
        <w:rPr>
          <w:rFonts w:ascii="Georgia" w:hAnsi="Georgia" w:cs="Arial"/>
          <w:i/>
          <w:iCs/>
          <w:sz w:val="24"/>
          <w:szCs w:val="24"/>
        </w:rPr>
        <w:t xml:space="preserve">Social Reproduction and Financial </w:t>
      </w:r>
      <w:proofErr w:type="spellStart"/>
      <w:r w:rsidRPr="00481050">
        <w:rPr>
          <w:rFonts w:ascii="Georgia" w:hAnsi="Georgia" w:cs="Arial"/>
          <w:i/>
          <w:iCs/>
          <w:sz w:val="24"/>
          <w:szCs w:val="24"/>
        </w:rPr>
        <w:t>Extractivism</w:t>
      </w:r>
      <w:proofErr w:type="spellEnd"/>
      <w:r w:rsidRPr="00481050">
        <w:rPr>
          <w:rFonts w:ascii="Georgia" w:hAnsi="Georgia" w:cs="Arial"/>
          <w:sz w:val="24"/>
          <w:szCs w:val="24"/>
        </w:rPr>
        <w:t xml:space="preserve">. Third Annual Lecture in the Laws of Social Reproduction. </w:t>
      </w:r>
      <w:hyperlink r:id="rId11" w:history="1">
        <w:r w:rsidRPr="00481050">
          <w:rPr>
            <w:rStyle w:val="Hyperlink"/>
            <w:rFonts w:ascii="Georgia" w:hAnsi="Georgia" w:cs="Arial"/>
            <w:sz w:val="24"/>
            <w:szCs w:val="24"/>
          </w:rPr>
          <w:t>https://lawsofsocialreproduction.net/2022/10/12/social-reproduction-and-financial-extractivism/</w:t>
        </w:r>
      </w:hyperlink>
    </w:p>
    <w:p w14:paraId="6CCAECC2" w14:textId="77777777" w:rsidR="00481050" w:rsidRPr="00481050" w:rsidRDefault="00481050" w:rsidP="00481050">
      <w:pPr>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Halley, J. and </w:t>
      </w:r>
      <w:proofErr w:type="spellStart"/>
      <w:r w:rsidRPr="00481050">
        <w:rPr>
          <w:rFonts w:ascii="Georgia" w:hAnsi="Georgia" w:cs="Arial"/>
          <w:sz w:val="24"/>
          <w:szCs w:val="24"/>
        </w:rPr>
        <w:t>Rittich</w:t>
      </w:r>
      <w:proofErr w:type="spellEnd"/>
      <w:r w:rsidRPr="00481050">
        <w:rPr>
          <w:rFonts w:ascii="Georgia" w:hAnsi="Georgia" w:cs="Arial"/>
          <w:sz w:val="24"/>
          <w:szCs w:val="24"/>
        </w:rPr>
        <w:t xml:space="preserve">, K. (2010) ‘Critical Directions in Comparative Family Law: Genealogies and Contemporary Studies of Family Law Exceptionalism’, Introduction to the Special Issue on Comparative Family Law. </w:t>
      </w:r>
      <w:r w:rsidRPr="00481050">
        <w:rPr>
          <w:rFonts w:ascii="Georgia" w:hAnsi="Georgia" w:cs="Arial"/>
          <w:i/>
          <w:sz w:val="24"/>
          <w:szCs w:val="24"/>
        </w:rPr>
        <w:t xml:space="preserve">Am. J. Comp. L. </w:t>
      </w:r>
      <w:r w:rsidRPr="00481050">
        <w:rPr>
          <w:rFonts w:ascii="Georgia" w:hAnsi="Georgia" w:cs="Arial"/>
          <w:sz w:val="24"/>
          <w:szCs w:val="24"/>
        </w:rPr>
        <w:t>58(4):753–776</w:t>
      </w:r>
    </w:p>
    <w:p w14:paraId="3FE9B08F" w14:textId="77777777" w:rsidR="00481050" w:rsidRPr="00481050" w:rsidRDefault="00481050" w:rsidP="00481050">
      <w:pPr>
        <w:autoSpaceDE w:val="0"/>
        <w:autoSpaceDN w:val="0"/>
        <w:adjustRightInd w:val="0"/>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Halley J, </w:t>
      </w:r>
      <w:proofErr w:type="spellStart"/>
      <w:r w:rsidRPr="00481050">
        <w:rPr>
          <w:rFonts w:ascii="Georgia" w:hAnsi="Georgia" w:cs="Arial"/>
          <w:sz w:val="24"/>
          <w:szCs w:val="24"/>
        </w:rPr>
        <w:t>Kotiswaran</w:t>
      </w:r>
      <w:proofErr w:type="spellEnd"/>
      <w:r w:rsidRPr="00481050">
        <w:rPr>
          <w:rFonts w:ascii="Georgia" w:hAnsi="Georgia" w:cs="Arial"/>
          <w:sz w:val="24"/>
          <w:szCs w:val="24"/>
        </w:rPr>
        <w:t xml:space="preserve"> P, </w:t>
      </w:r>
      <w:proofErr w:type="spellStart"/>
      <w:r w:rsidRPr="00481050">
        <w:rPr>
          <w:rFonts w:ascii="Georgia" w:hAnsi="Georgia" w:cs="Arial"/>
          <w:sz w:val="24"/>
          <w:szCs w:val="24"/>
        </w:rPr>
        <w:t>Rebouché</w:t>
      </w:r>
      <w:proofErr w:type="spellEnd"/>
      <w:r w:rsidRPr="00481050">
        <w:rPr>
          <w:rFonts w:ascii="Georgia" w:hAnsi="Georgia" w:cs="Arial"/>
          <w:sz w:val="24"/>
          <w:szCs w:val="24"/>
        </w:rPr>
        <w:t xml:space="preserve"> R, Shamir H. 2018. </w:t>
      </w:r>
      <w:r w:rsidRPr="00481050">
        <w:rPr>
          <w:rFonts w:ascii="Georgia" w:hAnsi="Georgia" w:cs="Arial"/>
          <w:i/>
          <w:iCs/>
          <w:sz w:val="24"/>
          <w:szCs w:val="24"/>
        </w:rPr>
        <w:t>Governance feminism: An introduction</w:t>
      </w:r>
      <w:r w:rsidRPr="00481050">
        <w:rPr>
          <w:rFonts w:ascii="Georgia" w:hAnsi="Georgia" w:cs="Arial"/>
          <w:sz w:val="24"/>
          <w:szCs w:val="24"/>
        </w:rPr>
        <w:t>. Minneapolis: University of Minnesota Press</w:t>
      </w:r>
    </w:p>
    <w:p w14:paraId="03272EF3" w14:textId="77777777" w:rsidR="00481050" w:rsidRPr="00481050" w:rsidRDefault="00481050" w:rsidP="00481050">
      <w:pPr>
        <w:autoSpaceDE w:val="0"/>
        <w:autoSpaceDN w:val="0"/>
        <w:adjustRightInd w:val="0"/>
        <w:spacing w:after="240" w:line="480" w:lineRule="auto"/>
        <w:ind w:left="284" w:hanging="284"/>
        <w:contextualSpacing/>
        <w:jc w:val="both"/>
        <w:rPr>
          <w:rFonts w:ascii="Georgia" w:hAnsi="Georgia" w:cs="Arial"/>
          <w:sz w:val="24"/>
          <w:szCs w:val="24"/>
        </w:rPr>
      </w:pPr>
      <w:bookmarkStart w:id="1" w:name="x_AU81"/>
      <w:r w:rsidRPr="00481050">
        <w:rPr>
          <w:rStyle w:val="xsurname"/>
          <w:rFonts w:ascii="Georgia" w:hAnsi="Georgia" w:cs="Arial"/>
          <w:color w:val="000000"/>
          <w:sz w:val="24"/>
          <w:szCs w:val="24"/>
          <w:bdr w:val="none" w:sz="0" w:space="0" w:color="auto" w:frame="1"/>
          <w:shd w:val="clear" w:color="auto" w:fill="FFFFFF"/>
          <w:lang w:val="en-US"/>
        </w:rPr>
        <w:t>Kennedy</w:t>
      </w:r>
      <w:r w:rsidRPr="00481050">
        <w:rPr>
          <w:rFonts w:ascii="Georgia" w:hAnsi="Georgia" w:cs="Arial"/>
          <w:color w:val="242424"/>
          <w:sz w:val="24"/>
          <w:szCs w:val="24"/>
          <w:bdr w:val="none" w:sz="0" w:space="0" w:color="auto" w:frame="1"/>
          <w:shd w:val="clear" w:color="auto" w:fill="FFFFFF"/>
          <w:lang w:val="en-US"/>
        </w:rPr>
        <w:t> </w:t>
      </w:r>
      <w:r w:rsidRPr="00481050">
        <w:rPr>
          <w:rStyle w:val="xfirstname"/>
          <w:rFonts w:ascii="Georgia" w:hAnsi="Georgia" w:cs="Arial"/>
          <w:color w:val="000000"/>
          <w:sz w:val="24"/>
          <w:szCs w:val="24"/>
          <w:bdr w:val="none" w:sz="0" w:space="0" w:color="auto" w:frame="1"/>
          <w:shd w:val="clear" w:color="auto" w:fill="FFFFFF"/>
          <w:lang w:val="en-US"/>
        </w:rPr>
        <w:t>D.</w:t>
      </w:r>
      <w:bookmarkEnd w:id="1"/>
      <w:r w:rsidRPr="00481050">
        <w:rPr>
          <w:rFonts w:ascii="Georgia" w:hAnsi="Georgia" w:cs="Arial"/>
          <w:color w:val="242424"/>
          <w:sz w:val="24"/>
          <w:szCs w:val="24"/>
          <w:bdr w:val="none" w:sz="0" w:space="0" w:color="auto" w:frame="1"/>
          <w:shd w:val="clear" w:color="auto" w:fill="FFFFFF"/>
          <w:lang w:val="en-US"/>
        </w:rPr>
        <w:t> </w:t>
      </w:r>
      <w:r w:rsidRPr="00481050">
        <w:rPr>
          <w:rStyle w:val="xyear"/>
          <w:rFonts w:ascii="Georgia" w:hAnsi="Georgia" w:cs="Arial"/>
          <w:color w:val="242424"/>
          <w:sz w:val="24"/>
          <w:szCs w:val="24"/>
          <w:bdr w:val="none" w:sz="0" w:space="0" w:color="auto" w:frame="1"/>
          <w:shd w:val="clear" w:color="auto" w:fill="FFFFFF"/>
          <w:lang w:val="en-US"/>
        </w:rPr>
        <w:t>1993</w:t>
      </w:r>
      <w:r w:rsidRPr="00481050">
        <w:rPr>
          <w:rFonts w:ascii="Georgia" w:hAnsi="Georgia" w:cs="Arial"/>
          <w:color w:val="242424"/>
          <w:sz w:val="24"/>
          <w:szCs w:val="24"/>
          <w:bdr w:val="none" w:sz="0" w:space="0" w:color="auto" w:frame="1"/>
          <w:shd w:val="clear" w:color="auto" w:fill="FFFFFF"/>
          <w:lang w:val="en-US"/>
        </w:rPr>
        <w:t>. </w:t>
      </w:r>
      <w:r w:rsidRPr="00481050">
        <w:rPr>
          <w:rStyle w:val="xbooktitle"/>
          <w:rFonts w:ascii="Georgia" w:hAnsi="Georgia" w:cs="Arial"/>
          <w:i/>
          <w:iCs/>
          <w:color w:val="242424"/>
          <w:sz w:val="24"/>
          <w:szCs w:val="24"/>
          <w:bdr w:val="none" w:sz="0" w:space="0" w:color="auto" w:frame="1"/>
          <w:shd w:val="clear" w:color="auto" w:fill="FFFFFF"/>
          <w:lang w:val="en-US"/>
        </w:rPr>
        <w:t>Sexy Dressing Etc.: Essays on the Power and Politics of Cultural Identity</w:t>
      </w:r>
      <w:r w:rsidRPr="00481050">
        <w:rPr>
          <w:rFonts w:ascii="Georgia" w:hAnsi="Georgia" w:cs="Arial"/>
          <w:color w:val="242424"/>
          <w:sz w:val="24"/>
          <w:szCs w:val="24"/>
          <w:bdr w:val="none" w:sz="0" w:space="0" w:color="auto" w:frame="1"/>
          <w:shd w:val="clear" w:color="auto" w:fill="FFFFFF"/>
          <w:lang w:val="en-US"/>
        </w:rPr>
        <w:t>. </w:t>
      </w:r>
      <w:r w:rsidRPr="00481050">
        <w:rPr>
          <w:rStyle w:val="xcity"/>
          <w:rFonts w:ascii="Georgia" w:hAnsi="Georgia" w:cs="Arial"/>
          <w:color w:val="242424"/>
          <w:sz w:val="24"/>
          <w:szCs w:val="24"/>
          <w:bdr w:val="none" w:sz="0" w:space="0" w:color="auto" w:frame="1"/>
          <w:shd w:val="clear" w:color="auto" w:fill="FFFFFF"/>
          <w:lang w:val="en-US"/>
        </w:rPr>
        <w:t>Cambridge, MA</w:t>
      </w:r>
      <w:r w:rsidRPr="00481050">
        <w:rPr>
          <w:rFonts w:ascii="Georgia" w:hAnsi="Georgia" w:cs="Arial"/>
          <w:color w:val="242424"/>
          <w:sz w:val="24"/>
          <w:szCs w:val="24"/>
          <w:bdr w:val="none" w:sz="0" w:space="0" w:color="auto" w:frame="1"/>
          <w:shd w:val="clear" w:color="auto" w:fill="FFFFFF"/>
          <w:lang w:val="en-US"/>
        </w:rPr>
        <w:t>: </w:t>
      </w:r>
      <w:r w:rsidRPr="00481050">
        <w:rPr>
          <w:rStyle w:val="xpublisher"/>
          <w:rFonts w:ascii="Georgia" w:hAnsi="Georgia" w:cs="Arial"/>
          <w:color w:val="242424"/>
          <w:sz w:val="24"/>
          <w:szCs w:val="24"/>
          <w:bdr w:val="none" w:sz="0" w:space="0" w:color="auto" w:frame="1"/>
          <w:shd w:val="clear" w:color="auto" w:fill="FFFFFF"/>
          <w:lang w:val="en-US"/>
        </w:rPr>
        <w:t>Harvard Univ. Press</w:t>
      </w:r>
    </w:p>
    <w:p w14:paraId="1140E151" w14:textId="77777777" w:rsidR="00481050" w:rsidRPr="00481050" w:rsidRDefault="00481050" w:rsidP="00481050">
      <w:pPr>
        <w:spacing w:after="240" w:line="480" w:lineRule="auto"/>
        <w:ind w:left="284" w:hanging="284"/>
        <w:contextualSpacing/>
        <w:jc w:val="both"/>
        <w:rPr>
          <w:rFonts w:ascii="Georgia" w:hAnsi="Georgia" w:cs="Arial"/>
          <w:sz w:val="24"/>
          <w:szCs w:val="24"/>
        </w:rPr>
      </w:pPr>
      <w:proofErr w:type="spellStart"/>
      <w:r w:rsidRPr="00481050">
        <w:rPr>
          <w:rFonts w:ascii="Georgia" w:hAnsi="Georgia" w:cs="Arial"/>
          <w:sz w:val="24"/>
          <w:szCs w:val="24"/>
        </w:rPr>
        <w:t>Kotiswaran</w:t>
      </w:r>
      <w:proofErr w:type="spellEnd"/>
      <w:r w:rsidRPr="00481050">
        <w:rPr>
          <w:rFonts w:ascii="Georgia" w:hAnsi="Georgia" w:cs="Arial"/>
          <w:sz w:val="24"/>
          <w:szCs w:val="24"/>
        </w:rPr>
        <w:t xml:space="preserve"> P. 2011. </w:t>
      </w:r>
      <w:r w:rsidRPr="00481050">
        <w:rPr>
          <w:rFonts w:ascii="Georgia" w:hAnsi="Georgia" w:cs="Arial"/>
          <w:i/>
          <w:sz w:val="24"/>
          <w:szCs w:val="24"/>
        </w:rPr>
        <w:t>Dangerous Sex, Invisible Labor: Sex Work and the Law in India</w:t>
      </w:r>
      <w:r w:rsidRPr="00481050">
        <w:rPr>
          <w:rFonts w:ascii="Georgia" w:hAnsi="Georgia" w:cs="Arial"/>
          <w:sz w:val="24"/>
          <w:szCs w:val="24"/>
        </w:rPr>
        <w:t>. New Jersey: Princeton University Press</w:t>
      </w:r>
    </w:p>
    <w:p w14:paraId="0110AD62" w14:textId="77777777" w:rsidR="00481050" w:rsidRPr="00481050" w:rsidRDefault="00481050" w:rsidP="00481050">
      <w:pPr>
        <w:spacing w:after="240" w:line="480" w:lineRule="auto"/>
        <w:ind w:left="284" w:hanging="284"/>
        <w:contextualSpacing/>
        <w:jc w:val="both"/>
        <w:rPr>
          <w:rFonts w:ascii="Georgia" w:hAnsi="Georgia" w:cs="Arial"/>
          <w:sz w:val="24"/>
          <w:szCs w:val="24"/>
        </w:rPr>
      </w:pPr>
      <w:proofErr w:type="spellStart"/>
      <w:r w:rsidRPr="00481050">
        <w:rPr>
          <w:rFonts w:ascii="Georgia" w:hAnsi="Georgia" w:cs="Arial"/>
          <w:sz w:val="24"/>
          <w:szCs w:val="24"/>
        </w:rPr>
        <w:t>Kotiswaran</w:t>
      </w:r>
      <w:proofErr w:type="spellEnd"/>
      <w:r w:rsidRPr="00481050">
        <w:rPr>
          <w:rFonts w:ascii="Georgia" w:hAnsi="Georgia" w:cs="Arial"/>
          <w:sz w:val="24"/>
          <w:szCs w:val="24"/>
        </w:rPr>
        <w:t xml:space="preserve"> P. 2013. Do Feminists Need an Economic Sociology of Law?. In </w:t>
      </w:r>
      <w:r w:rsidRPr="00481050">
        <w:rPr>
          <w:rFonts w:ascii="Georgia" w:hAnsi="Georgia" w:cs="Arial"/>
          <w:i/>
          <w:sz w:val="24"/>
          <w:szCs w:val="24"/>
        </w:rPr>
        <w:t>Towards an Economic Sociology of Law</w:t>
      </w:r>
      <w:r w:rsidRPr="00481050">
        <w:rPr>
          <w:rFonts w:ascii="Georgia" w:hAnsi="Georgia" w:cs="Arial"/>
          <w:iCs/>
          <w:sz w:val="24"/>
          <w:szCs w:val="24"/>
        </w:rPr>
        <w:t>,</w:t>
      </w:r>
      <w:r w:rsidRPr="00481050">
        <w:rPr>
          <w:rFonts w:ascii="Georgia" w:hAnsi="Georgia" w:cs="Arial"/>
          <w:sz w:val="24"/>
          <w:szCs w:val="24"/>
        </w:rPr>
        <w:t xml:space="preserve"> eds. D Ashiagbor, P </w:t>
      </w:r>
      <w:proofErr w:type="spellStart"/>
      <w:r w:rsidRPr="00481050">
        <w:rPr>
          <w:rFonts w:ascii="Georgia" w:hAnsi="Georgia" w:cs="Arial"/>
          <w:sz w:val="24"/>
          <w:szCs w:val="24"/>
        </w:rPr>
        <w:t>Kotiswaran</w:t>
      </w:r>
      <w:proofErr w:type="spellEnd"/>
      <w:r w:rsidRPr="00481050">
        <w:rPr>
          <w:rFonts w:ascii="Georgia" w:hAnsi="Georgia" w:cs="Arial"/>
          <w:sz w:val="24"/>
          <w:szCs w:val="24"/>
        </w:rPr>
        <w:t xml:space="preserve">, A Perry-Kessaris. </w:t>
      </w:r>
      <w:r w:rsidRPr="00481050">
        <w:rPr>
          <w:rFonts w:ascii="Georgia" w:hAnsi="Georgia" w:cs="Arial"/>
          <w:i/>
          <w:iCs/>
          <w:sz w:val="24"/>
          <w:szCs w:val="24"/>
        </w:rPr>
        <w:t>Special issue of the Journal of Law and Society</w:t>
      </w:r>
      <w:r w:rsidRPr="00481050">
        <w:rPr>
          <w:rFonts w:ascii="Georgia" w:hAnsi="Georgia" w:cs="Arial"/>
          <w:sz w:val="24"/>
          <w:szCs w:val="24"/>
        </w:rPr>
        <w:t xml:space="preserve"> 40(1):115–136</w:t>
      </w:r>
    </w:p>
    <w:p w14:paraId="77D8419E" w14:textId="77777777" w:rsidR="00481050" w:rsidRPr="00481050" w:rsidRDefault="00481050" w:rsidP="00481050">
      <w:pPr>
        <w:autoSpaceDE w:val="0"/>
        <w:autoSpaceDN w:val="0"/>
        <w:adjustRightInd w:val="0"/>
        <w:spacing w:after="240" w:line="480" w:lineRule="auto"/>
        <w:ind w:left="284" w:hanging="284"/>
        <w:contextualSpacing/>
        <w:jc w:val="both"/>
        <w:rPr>
          <w:rFonts w:ascii="Georgia" w:hAnsi="Georgia" w:cs="Arial"/>
          <w:sz w:val="24"/>
          <w:szCs w:val="24"/>
        </w:rPr>
      </w:pPr>
      <w:proofErr w:type="spellStart"/>
      <w:r w:rsidRPr="00481050">
        <w:rPr>
          <w:rFonts w:ascii="Georgia" w:hAnsi="Georgia" w:cs="Arial"/>
          <w:sz w:val="24"/>
          <w:szCs w:val="24"/>
        </w:rPr>
        <w:t>Kotiswaran</w:t>
      </w:r>
      <w:proofErr w:type="spellEnd"/>
      <w:r w:rsidRPr="00481050">
        <w:rPr>
          <w:rFonts w:ascii="Georgia" w:hAnsi="Georgia" w:cs="Arial"/>
          <w:sz w:val="24"/>
          <w:szCs w:val="24"/>
        </w:rPr>
        <w:t xml:space="preserve"> P. 2021. </w:t>
      </w:r>
      <w:r w:rsidRPr="00481050">
        <w:rPr>
          <w:rFonts w:ascii="Georgia" w:hAnsi="Georgia" w:cs="Arial"/>
          <w:kern w:val="36"/>
          <w:sz w:val="24"/>
          <w:szCs w:val="24"/>
        </w:rPr>
        <w:t xml:space="preserve">Toward a Model of Universal Care, One Manifesto at a Time, </w:t>
      </w:r>
      <w:r w:rsidRPr="00481050">
        <w:rPr>
          <w:rFonts w:ascii="Georgia" w:eastAsia="Garamond" w:hAnsi="Georgia" w:cs="Arial"/>
          <w:sz w:val="24"/>
          <w:szCs w:val="24"/>
        </w:rPr>
        <w:t xml:space="preserve">Review of the Care Manifesto (2020 Verso Books), </w:t>
      </w:r>
      <w:r w:rsidRPr="00481050">
        <w:rPr>
          <w:rFonts w:ascii="Georgia" w:hAnsi="Georgia" w:cs="Arial"/>
          <w:i/>
          <w:iCs/>
          <w:sz w:val="24"/>
          <w:szCs w:val="24"/>
        </w:rPr>
        <w:t>Social Politics: International Studies in Gender, State &amp; Society</w:t>
      </w:r>
      <w:r w:rsidRPr="00481050">
        <w:rPr>
          <w:rFonts w:ascii="Georgia" w:hAnsi="Georgia" w:cs="Arial"/>
          <w:sz w:val="24"/>
          <w:szCs w:val="24"/>
        </w:rPr>
        <w:t>, 28(4):854–864</w:t>
      </w:r>
    </w:p>
    <w:p w14:paraId="3E5A535E" w14:textId="77777777" w:rsidR="00481050" w:rsidRPr="00481050" w:rsidRDefault="00481050" w:rsidP="00481050">
      <w:pPr>
        <w:autoSpaceDE w:val="0"/>
        <w:autoSpaceDN w:val="0"/>
        <w:adjustRightInd w:val="0"/>
        <w:spacing w:after="240" w:line="480" w:lineRule="auto"/>
        <w:ind w:left="284" w:hanging="284"/>
        <w:contextualSpacing/>
        <w:jc w:val="both"/>
        <w:rPr>
          <w:rStyle w:val="a-size-extra-large"/>
          <w:rFonts w:ascii="Georgia" w:hAnsi="Georgia" w:cs="Arial"/>
          <w:sz w:val="24"/>
          <w:szCs w:val="24"/>
        </w:rPr>
      </w:pPr>
      <w:r w:rsidRPr="00481050">
        <w:rPr>
          <w:rFonts w:ascii="Georgia" w:hAnsi="Georgia" w:cs="Arial"/>
          <w:spacing w:val="-1"/>
          <w:sz w:val="24"/>
          <w:szCs w:val="24"/>
        </w:rPr>
        <w:t xml:space="preserve">McClain LC. 2008. </w:t>
      </w:r>
      <w:r w:rsidRPr="00481050">
        <w:rPr>
          <w:rFonts w:ascii="Georgia" w:hAnsi="Georgia" w:cs="Arial"/>
          <w:sz w:val="24"/>
          <w:szCs w:val="24"/>
        </w:rPr>
        <w:t xml:space="preserve">Family Life, The Politics of the Family, and Social Transformation. </w:t>
      </w:r>
      <w:r w:rsidRPr="00481050">
        <w:rPr>
          <w:rFonts w:ascii="Georgia" w:hAnsi="Georgia" w:cs="Arial"/>
          <w:i/>
          <w:iCs/>
          <w:sz w:val="24"/>
          <w:szCs w:val="24"/>
        </w:rPr>
        <w:t>The Good Society</w:t>
      </w:r>
      <w:r w:rsidRPr="00481050">
        <w:rPr>
          <w:rFonts w:ascii="Georgia" w:hAnsi="Georgia" w:cs="Arial"/>
          <w:sz w:val="24"/>
          <w:szCs w:val="24"/>
        </w:rPr>
        <w:t xml:space="preserve"> 17:68–73</w:t>
      </w:r>
    </w:p>
    <w:p w14:paraId="2A3D2407" w14:textId="77777777" w:rsidR="00481050" w:rsidRPr="00481050" w:rsidRDefault="00481050" w:rsidP="00481050">
      <w:pPr>
        <w:spacing w:line="480" w:lineRule="auto"/>
        <w:contextualSpacing/>
        <w:jc w:val="both"/>
        <w:rPr>
          <w:rFonts w:ascii="Georgia" w:hAnsi="Georgia" w:cs="Arial"/>
          <w:sz w:val="24"/>
          <w:szCs w:val="24"/>
        </w:rPr>
      </w:pPr>
      <w:r w:rsidRPr="00481050">
        <w:rPr>
          <w:rFonts w:ascii="Georgia" w:hAnsi="Georgia" w:cs="Arial"/>
          <w:sz w:val="24"/>
          <w:szCs w:val="24"/>
        </w:rPr>
        <w:t xml:space="preserve">Mies, M., </w:t>
      </w:r>
      <w:proofErr w:type="spellStart"/>
      <w:r w:rsidRPr="00481050">
        <w:rPr>
          <w:rFonts w:ascii="Georgia" w:hAnsi="Georgia" w:cs="Arial"/>
          <w:sz w:val="24"/>
          <w:szCs w:val="24"/>
        </w:rPr>
        <w:t>Bennholdt</w:t>
      </w:r>
      <w:proofErr w:type="spellEnd"/>
      <w:r w:rsidRPr="00481050">
        <w:rPr>
          <w:rFonts w:ascii="Georgia" w:hAnsi="Georgia" w:cs="Arial"/>
          <w:sz w:val="24"/>
          <w:szCs w:val="24"/>
        </w:rPr>
        <w:t xml:space="preserve">-Thomsen V, von </w:t>
      </w:r>
      <w:proofErr w:type="spellStart"/>
      <w:r w:rsidRPr="00481050">
        <w:rPr>
          <w:rFonts w:ascii="Georgia" w:hAnsi="Georgia" w:cs="Arial"/>
          <w:sz w:val="24"/>
          <w:szCs w:val="24"/>
        </w:rPr>
        <w:t>Werlhof</w:t>
      </w:r>
      <w:proofErr w:type="spellEnd"/>
      <w:r w:rsidRPr="00481050">
        <w:rPr>
          <w:rFonts w:ascii="Georgia" w:hAnsi="Georgia" w:cs="Arial"/>
          <w:sz w:val="24"/>
          <w:szCs w:val="24"/>
        </w:rPr>
        <w:t xml:space="preserve"> C. 1988. </w:t>
      </w:r>
      <w:r w:rsidRPr="00481050">
        <w:rPr>
          <w:rFonts w:ascii="Georgia" w:hAnsi="Georgia" w:cs="Arial"/>
          <w:i/>
          <w:iCs/>
          <w:sz w:val="24"/>
          <w:szCs w:val="24"/>
        </w:rPr>
        <w:t>Women: The Last Colony</w:t>
      </w:r>
      <w:r w:rsidRPr="00481050">
        <w:rPr>
          <w:rFonts w:ascii="Georgia" w:hAnsi="Georgia" w:cs="Arial"/>
          <w:sz w:val="24"/>
          <w:szCs w:val="24"/>
        </w:rPr>
        <w:t>. London: Zed Books</w:t>
      </w:r>
    </w:p>
    <w:p w14:paraId="069BE315" w14:textId="77777777" w:rsidR="00481050" w:rsidRPr="00481050" w:rsidRDefault="00481050" w:rsidP="00481050">
      <w:pPr>
        <w:spacing w:line="480" w:lineRule="auto"/>
        <w:contextualSpacing/>
        <w:jc w:val="both"/>
        <w:rPr>
          <w:rFonts w:ascii="Georgia" w:hAnsi="Georgia" w:cs="Arial"/>
          <w:sz w:val="24"/>
          <w:szCs w:val="24"/>
        </w:rPr>
      </w:pPr>
      <w:r w:rsidRPr="00481050">
        <w:rPr>
          <w:rFonts w:ascii="Georgia" w:hAnsi="Georgia" w:cs="Arial"/>
          <w:sz w:val="24"/>
          <w:szCs w:val="24"/>
        </w:rPr>
        <w:t>Mies M</w:t>
      </w:r>
      <w:r w:rsidRPr="00481050">
        <w:rPr>
          <w:rFonts w:ascii="Georgia" w:eastAsia="PMingLiU" w:hAnsi="Georgia" w:cs="Arial"/>
          <w:sz w:val="24"/>
          <w:szCs w:val="24"/>
          <w:lang w:eastAsia="zh-HK"/>
        </w:rPr>
        <w:t xml:space="preserve">. 1998. </w:t>
      </w:r>
      <w:r w:rsidRPr="00481050">
        <w:rPr>
          <w:rFonts w:ascii="Georgia" w:hAnsi="Georgia" w:cs="Arial"/>
          <w:i/>
          <w:sz w:val="24"/>
          <w:szCs w:val="24"/>
        </w:rPr>
        <w:t>Patriarchy and Accumulation on a World Scale: Women in the International Division of Labour</w:t>
      </w:r>
      <w:r w:rsidRPr="00481050">
        <w:rPr>
          <w:rFonts w:ascii="Georgia" w:eastAsia="PMingLiU" w:hAnsi="Georgia" w:cs="Arial"/>
          <w:sz w:val="24"/>
          <w:szCs w:val="24"/>
          <w:lang w:eastAsia="zh-HK"/>
        </w:rPr>
        <w:t xml:space="preserve">. </w:t>
      </w:r>
      <w:r w:rsidRPr="00481050">
        <w:rPr>
          <w:rFonts w:ascii="Georgia" w:hAnsi="Georgia" w:cs="Arial"/>
          <w:sz w:val="24"/>
          <w:szCs w:val="24"/>
        </w:rPr>
        <w:t>London: Zed Books</w:t>
      </w:r>
    </w:p>
    <w:p w14:paraId="25635B7F" w14:textId="77777777" w:rsidR="00481050" w:rsidRPr="00481050" w:rsidRDefault="00481050" w:rsidP="00481050">
      <w:pPr>
        <w:spacing w:after="240" w:line="480" w:lineRule="auto"/>
        <w:ind w:left="284" w:hanging="284"/>
        <w:contextualSpacing/>
        <w:jc w:val="both"/>
        <w:rPr>
          <w:rFonts w:ascii="Georgia" w:hAnsi="Georgia" w:cs="Arial"/>
          <w:sz w:val="24"/>
          <w:szCs w:val="24"/>
        </w:rPr>
      </w:pPr>
      <w:proofErr w:type="spellStart"/>
      <w:r w:rsidRPr="00481050">
        <w:rPr>
          <w:rFonts w:ascii="Georgia" w:hAnsi="Georgia" w:cs="Arial"/>
          <w:sz w:val="24"/>
          <w:szCs w:val="24"/>
        </w:rPr>
        <w:t>Palriwala</w:t>
      </w:r>
      <w:proofErr w:type="spellEnd"/>
      <w:r w:rsidRPr="00481050">
        <w:rPr>
          <w:rFonts w:ascii="Georgia" w:hAnsi="Georgia" w:cs="Arial"/>
          <w:sz w:val="24"/>
          <w:szCs w:val="24"/>
        </w:rPr>
        <w:t xml:space="preserve"> R, Neetha N. 2011. Stratified </w:t>
      </w:r>
      <w:proofErr w:type="spellStart"/>
      <w:r w:rsidRPr="00481050">
        <w:rPr>
          <w:rFonts w:ascii="Georgia" w:hAnsi="Georgia" w:cs="Arial"/>
          <w:sz w:val="24"/>
          <w:szCs w:val="24"/>
        </w:rPr>
        <w:t>Familialism</w:t>
      </w:r>
      <w:proofErr w:type="spellEnd"/>
      <w:r w:rsidRPr="00481050">
        <w:rPr>
          <w:rFonts w:ascii="Georgia" w:hAnsi="Georgia" w:cs="Arial"/>
          <w:sz w:val="24"/>
          <w:szCs w:val="24"/>
        </w:rPr>
        <w:t xml:space="preserve">: The Care Regime in India through the Lens of Childcare. </w:t>
      </w:r>
      <w:r w:rsidRPr="00481050">
        <w:rPr>
          <w:rFonts w:ascii="Georgia" w:hAnsi="Georgia" w:cs="Arial"/>
          <w:i/>
          <w:sz w:val="24"/>
          <w:szCs w:val="24"/>
        </w:rPr>
        <w:t>Development and Change</w:t>
      </w:r>
      <w:r w:rsidRPr="00481050">
        <w:rPr>
          <w:rFonts w:ascii="Georgia" w:hAnsi="Georgia" w:cs="Arial"/>
          <w:sz w:val="24"/>
          <w:szCs w:val="24"/>
        </w:rPr>
        <w:t xml:space="preserve"> 42(4):1049–1078</w:t>
      </w:r>
    </w:p>
    <w:p w14:paraId="6FB9D9D2" w14:textId="77777777" w:rsidR="00481050" w:rsidRPr="00481050" w:rsidRDefault="00481050" w:rsidP="00481050">
      <w:pPr>
        <w:autoSpaceDE w:val="0"/>
        <w:autoSpaceDN w:val="0"/>
        <w:adjustRightInd w:val="0"/>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Razavi S. 2007. </w:t>
      </w:r>
      <w:r w:rsidRPr="00481050">
        <w:rPr>
          <w:rFonts w:ascii="Georgia" w:hAnsi="Georgia" w:cs="Arial"/>
          <w:i/>
          <w:iCs/>
          <w:sz w:val="24"/>
          <w:szCs w:val="24"/>
        </w:rPr>
        <w:t>The political and social economy of care in a development context:  conceptual issues, research  questions and  policy  options</w:t>
      </w:r>
      <w:r w:rsidRPr="00481050">
        <w:rPr>
          <w:rFonts w:ascii="Georgia" w:hAnsi="Georgia" w:cs="Arial"/>
          <w:sz w:val="24"/>
          <w:szCs w:val="24"/>
        </w:rPr>
        <w:t>.  Geneva: United  Nations Research Institute for Social Development</w:t>
      </w:r>
    </w:p>
    <w:p w14:paraId="47E64074" w14:textId="77777777" w:rsidR="00481050" w:rsidRPr="00481050" w:rsidRDefault="00481050" w:rsidP="00481050">
      <w:pPr>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Schultz V. 2010. Feminism and Workplace Flexibility. </w:t>
      </w:r>
      <w:r w:rsidRPr="00481050">
        <w:rPr>
          <w:rFonts w:ascii="Georgia" w:hAnsi="Georgia" w:cs="Arial"/>
          <w:i/>
          <w:iCs/>
          <w:sz w:val="24"/>
          <w:szCs w:val="24"/>
        </w:rPr>
        <w:t>Conn. L. Rev.</w:t>
      </w:r>
      <w:r w:rsidRPr="00481050">
        <w:rPr>
          <w:rFonts w:ascii="Georgia" w:hAnsi="Georgia" w:cs="Arial"/>
          <w:sz w:val="24"/>
          <w:szCs w:val="24"/>
        </w:rPr>
        <w:t xml:space="preserve"> 42:1203–1221</w:t>
      </w:r>
    </w:p>
    <w:p w14:paraId="67438305" w14:textId="77777777" w:rsidR="00481050" w:rsidRPr="00481050" w:rsidRDefault="00481050" w:rsidP="00481050">
      <w:pPr>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Shamir H. 2009. Between Home and Work: Assessing the Distributive Effects of Employment Law in Markets of Care. </w:t>
      </w:r>
      <w:r w:rsidRPr="00481050">
        <w:rPr>
          <w:rFonts w:ascii="Georgia" w:hAnsi="Georgia" w:cs="Arial"/>
          <w:i/>
          <w:sz w:val="24"/>
          <w:szCs w:val="24"/>
        </w:rPr>
        <w:t>Berkeley J. Emp. &amp; Lab. L.</w:t>
      </w:r>
      <w:r w:rsidRPr="00481050">
        <w:rPr>
          <w:rFonts w:ascii="Georgia" w:hAnsi="Georgia" w:cs="Arial"/>
          <w:sz w:val="24"/>
          <w:szCs w:val="24"/>
        </w:rPr>
        <w:t xml:space="preserve"> 30(2): 404–460</w:t>
      </w:r>
    </w:p>
    <w:p w14:paraId="240651B3" w14:textId="77777777" w:rsidR="00481050" w:rsidRPr="00481050" w:rsidRDefault="00481050" w:rsidP="00481050">
      <w:pPr>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Silbaugh K. 1996. Turning Labor into Love: Housework and the Law. </w:t>
      </w:r>
      <w:r w:rsidRPr="00481050">
        <w:rPr>
          <w:rFonts w:ascii="Georgia" w:hAnsi="Georgia" w:cs="Arial"/>
          <w:i/>
          <w:sz w:val="24"/>
          <w:szCs w:val="24"/>
        </w:rPr>
        <w:t>Nw. U. L. Rev.</w:t>
      </w:r>
      <w:r w:rsidRPr="00481050">
        <w:rPr>
          <w:rFonts w:ascii="Georgia" w:hAnsi="Georgia" w:cs="Arial"/>
          <w:sz w:val="24"/>
          <w:szCs w:val="24"/>
        </w:rPr>
        <w:t xml:space="preserve"> 91(1):1–86  </w:t>
      </w:r>
    </w:p>
    <w:p w14:paraId="217915AC" w14:textId="77777777" w:rsidR="00481050" w:rsidRPr="00481050" w:rsidRDefault="00481050" w:rsidP="00481050">
      <w:pPr>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Silbaugh K. 2007. Women’s Place: Urban Planning, Housing Design, and Work-Family Balance. </w:t>
      </w:r>
      <w:r w:rsidRPr="00481050">
        <w:rPr>
          <w:rFonts w:ascii="Georgia" w:hAnsi="Georgia" w:cs="Arial"/>
          <w:i/>
          <w:iCs/>
          <w:sz w:val="24"/>
          <w:szCs w:val="24"/>
        </w:rPr>
        <w:t>Fordham L. Rev.</w:t>
      </w:r>
      <w:r w:rsidRPr="00481050">
        <w:rPr>
          <w:rFonts w:ascii="Georgia" w:hAnsi="Georgia" w:cs="Arial"/>
          <w:sz w:val="24"/>
          <w:szCs w:val="24"/>
        </w:rPr>
        <w:t xml:space="preserve"> 76:1797–1852  </w:t>
      </w:r>
    </w:p>
    <w:p w14:paraId="3D413290" w14:textId="77777777" w:rsidR="00481050" w:rsidRPr="00481050" w:rsidRDefault="00481050" w:rsidP="00481050">
      <w:pPr>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Silbaugh K. 2016. Distinguishing Households from Families. </w:t>
      </w:r>
      <w:r w:rsidRPr="00481050">
        <w:rPr>
          <w:rFonts w:ascii="Georgia" w:hAnsi="Georgia" w:cs="Arial"/>
          <w:i/>
          <w:iCs/>
          <w:sz w:val="24"/>
          <w:szCs w:val="24"/>
        </w:rPr>
        <w:t>Fordham Urban Law Journal</w:t>
      </w:r>
      <w:r w:rsidRPr="00481050">
        <w:rPr>
          <w:rFonts w:ascii="Georgia" w:hAnsi="Georgia" w:cs="Arial"/>
          <w:sz w:val="24"/>
          <w:szCs w:val="24"/>
        </w:rPr>
        <w:t xml:space="preserve"> 43:1071–1105</w:t>
      </w:r>
    </w:p>
    <w:p w14:paraId="093D984E" w14:textId="77777777" w:rsidR="00481050" w:rsidRPr="00481050" w:rsidRDefault="00481050" w:rsidP="00481050">
      <w:pPr>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Stewart A. 2007. Who do we care about Reflections on Gender Justice in a Global Market. </w:t>
      </w:r>
      <w:r w:rsidRPr="00481050">
        <w:rPr>
          <w:rFonts w:ascii="Georgia" w:hAnsi="Georgia" w:cs="Arial"/>
          <w:i/>
          <w:sz w:val="24"/>
          <w:szCs w:val="24"/>
        </w:rPr>
        <w:t xml:space="preserve">N. Ir. Legal Q. </w:t>
      </w:r>
      <w:r w:rsidRPr="00481050">
        <w:rPr>
          <w:rFonts w:ascii="Georgia" w:hAnsi="Georgia" w:cs="Arial"/>
          <w:sz w:val="24"/>
          <w:szCs w:val="24"/>
        </w:rPr>
        <w:t>58(3):359–375.</w:t>
      </w:r>
    </w:p>
    <w:p w14:paraId="1B08A195" w14:textId="77777777" w:rsidR="00481050" w:rsidRPr="00481050" w:rsidRDefault="00481050" w:rsidP="00481050">
      <w:pPr>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Stewart, A. 2011. </w:t>
      </w:r>
      <w:r w:rsidRPr="00481050">
        <w:rPr>
          <w:rFonts w:ascii="Georgia" w:hAnsi="Georgia" w:cs="Arial"/>
          <w:i/>
          <w:sz w:val="24"/>
          <w:szCs w:val="24"/>
        </w:rPr>
        <w:t>Gender, Law, and Justice in a Global Market</w:t>
      </w:r>
      <w:r w:rsidRPr="00481050">
        <w:rPr>
          <w:rFonts w:ascii="Georgia" w:hAnsi="Georgia" w:cs="Arial"/>
          <w:sz w:val="24"/>
          <w:szCs w:val="24"/>
        </w:rPr>
        <w:t>. Cambridge: Cambridge University Press</w:t>
      </w:r>
    </w:p>
    <w:p w14:paraId="352BA247" w14:textId="77777777" w:rsidR="00481050" w:rsidRPr="00481050" w:rsidRDefault="00481050" w:rsidP="00481050">
      <w:pPr>
        <w:shd w:val="clear" w:color="auto" w:fill="FFFFFF"/>
        <w:spacing w:after="240" w:line="480" w:lineRule="auto"/>
        <w:ind w:left="284" w:hanging="284"/>
        <w:contextualSpacing/>
        <w:jc w:val="both"/>
        <w:rPr>
          <w:rFonts w:ascii="Georgia" w:hAnsi="Georgia" w:cs="Arial"/>
          <w:sz w:val="24"/>
          <w:szCs w:val="24"/>
          <w:lang w:val="en-IN"/>
        </w:rPr>
      </w:pPr>
      <w:r w:rsidRPr="00481050">
        <w:rPr>
          <w:rFonts w:ascii="Georgia" w:hAnsi="Georgia" w:cs="Arial"/>
          <w:sz w:val="24"/>
          <w:szCs w:val="24"/>
        </w:rPr>
        <w:t xml:space="preserve">Suk JC. 2012. </w:t>
      </w:r>
      <w:r w:rsidRPr="00481050">
        <w:rPr>
          <w:rFonts w:ascii="Georgia" w:hAnsi="Georgia" w:cs="Arial"/>
          <w:sz w:val="24"/>
          <w:szCs w:val="24"/>
          <w:lang w:val="en-IN"/>
        </w:rPr>
        <w:t xml:space="preserve">European Gender Quotas and the Work-Family Conflict. </w:t>
      </w:r>
      <w:r w:rsidRPr="00481050">
        <w:rPr>
          <w:rFonts w:ascii="Georgia" w:hAnsi="Georgia" w:cs="Arial"/>
          <w:i/>
          <w:iCs/>
          <w:sz w:val="24"/>
          <w:szCs w:val="24"/>
          <w:lang w:val="en-IN"/>
        </w:rPr>
        <w:t>Mich. St. L. Rev.</w:t>
      </w:r>
      <w:r w:rsidRPr="00481050">
        <w:rPr>
          <w:rFonts w:ascii="Georgia" w:hAnsi="Georgia" w:cs="Arial"/>
          <w:sz w:val="24"/>
          <w:szCs w:val="24"/>
          <w:lang w:val="en-IN"/>
        </w:rPr>
        <w:t xml:space="preserve"> 2012:1797–1815</w:t>
      </w:r>
    </w:p>
    <w:p w14:paraId="65FD4CC4" w14:textId="77777777" w:rsidR="00481050" w:rsidRPr="00481050" w:rsidRDefault="00481050" w:rsidP="00481050">
      <w:pPr>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Tsoukala P. 2007. Gary Becker, Legal Feminism, and the Costs of Moralizing Care. </w:t>
      </w:r>
      <w:r w:rsidRPr="00481050">
        <w:rPr>
          <w:rFonts w:ascii="Georgia" w:hAnsi="Georgia" w:cs="Arial"/>
          <w:i/>
          <w:sz w:val="24"/>
          <w:szCs w:val="24"/>
        </w:rPr>
        <w:t xml:space="preserve">Colum. J. Gender &amp; L. </w:t>
      </w:r>
      <w:r w:rsidRPr="00481050">
        <w:rPr>
          <w:rFonts w:ascii="Georgia" w:hAnsi="Georgia" w:cs="Arial"/>
          <w:sz w:val="24"/>
          <w:szCs w:val="24"/>
        </w:rPr>
        <w:t>16(2): 57–429</w:t>
      </w:r>
    </w:p>
    <w:p w14:paraId="4176E647" w14:textId="77777777" w:rsidR="00481050" w:rsidRPr="00481050" w:rsidRDefault="00481050" w:rsidP="00481050">
      <w:pPr>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Valverde M. 2015 </w:t>
      </w:r>
      <w:proofErr w:type="spellStart"/>
      <w:r w:rsidRPr="00481050">
        <w:rPr>
          <w:rFonts w:ascii="Georgia" w:hAnsi="Georgia" w:cs="Arial"/>
          <w:sz w:val="24"/>
          <w:szCs w:val="24"/>
        </w:rPr>
        <w:t>Chronotopes</w:t>
      </w:r>
      <w:proofErr w:type="spellEnd"/>
      <w:r w:rsidRPr="00481050">
        <w:rPr>
          <w:rFonts w:ascii="Georgia" w:hAnsi="Georgia" w:cs="Arial"/>
          <w:sz w:val="24"/>
          <w:szCs w:val="24"/>
        </w:rPr>
        <w:t xml:space="preserve"> of Law Jurisdiction, Scale and Governance. Abingdon, Oxon: Routledge</w:t>
      </w:r>
    </w:p>
    <w:p w14:paraId="35B83F89" w14:textId="77777777" w:rsidR="00481050" w:rsidRDefault="00481050" w:rsidP="00481050">
      <w:pPr>
        <w:spacing w:after="240" w:line="480" w:lineRule="auto"/>
        <w:ind w:left="284" w:hanging="284"/>
        <w:contextualSpacing/>
        <w:jc w:val="both"/>
        <w:rPr>
          <w:rFonts w:ascii="Georgia" w:hAnsi="Georgia" w:cs="Arial"/>
          <w:sz w:val="24"/>
          <w:szCs w:val="24"/>
        </w:rPr>
      </w:pPr>
      <w:r w:rsidRPr="00481050">
        <w:rPr>
          <w:rStyle w:val="Emphasis"/>
          <w:rFonts w:ascii="Georgia" w:hAnsi="Georgia" w:cs="Arial"/>
          <w:sz w:val="24"/>
          <w:szCs w:val="24"/>
          <w:bdr w:val="none" w:sz="0" w:space="0" w:color="auto" w:frame="1"/>
        </w:rPr>
        <w:t>Williams J. 2002. Our Economy of Mothers and Others: Women and Economics Revisited</w:t>
      </w:r>
      <w:r w:rsidRPr="00481050">
        <w:rPr>
          <w:rFonts w:ascii="Georgia" w:hAnsi="Georgia" w:cs="Arial"/>
          <w:i/>
          <w:iCs/>
          <w:sz w:val="24"/>
          <w:szCs w:val="24"/>
        </w:rPr>
        <w:t>.</w:t>
      </w:r>
      <w:r w:rsidRPr="00481050">
        <w:rPr>
          <w:rFonts w:ascii="Georgia" w:hAnsi="Georgia" w:cs="Arial"/>
          <w:sz w:val="24"/>
          <w:szCs w:val="24"/>
        </w:rPr>
        <w:t xml:space="preserve"> </w:t>
      </w:r>
      <w:r w:rsidRPr="00481050">
        <w:rPr>
          <w:rStyle w:val="smallcaps"/>
          <w:rFonts w:ascii="Georgia" w:hAnsi="Georgia" w:cs="Arial"/>
          <w:i/>
          <w:iCs/>
          <w:smallCaps/>
          <w:sz w:val="24"/>
          <w:szCs w:val="24"/>
          <w:bdr w:val="none" w:sz="0" w:space="0" w:color="auto" w:frame="1"/>
        </w:rPr>
        <w:t>J</w:t>
      </w:r>
      <w:r w:rsidRPr="00481050">
        <w:rPr>
          <w:rStyle w:val="smallcaps"/>
          <w:rFonts w:ascii="Georgia" w:hAnsi="Georgia" w:cs="Arial"/>
          <w:i/>
          <w:iCs/>
          <w:sz w:val="24"/>
          <w:szCs w:val="24"/>
          <w:bdr w:val="none" w:sz="0" w:space="0" w:color="auto" w:frame="1"/>
        </w:rPr>
        <w:t>. Gender Race &amp; Just.</w:t>
      </w:r>
      <w:r w:rsidRPr="00481050">
        <w:rPr>
          <w:rFonts w:ascii="Georgia" w:hAnsi="Georgia" w:cs="Arial"/>
          <w:sz w:val="24"/>
          <w:szCs w:val="24"/>
        </w:rPr>
        <w:t> 5:411–432</w:t>
      </w:r>
    </w:p>
    <w:p w14:paraId="5305C51C" w14:textId="77777777" w:rsidR="00481050" w:rsidRDefault="00481050" w:rsidP="00481050">
      <w:pPr>
        <w:spacing w:after="240" w:line="480" w:lineRule="auto"/>
        <w:ind w:left="284" w:hanging="284"/>
        <w:contextualSpacing/>
        <w:jc w:val="both"/>
        <w:rPr>
          <w:rFonts w:ascii="Georgia" w:hAnsi="Georgia" w:cs="Arial"/>
          <w:sz w:val="24"/>
          <w:szCs w:val="24"/>
        </w:rPr>
      </w:pPr>
      <w:r w:rsidRPr="00481050">
        <w:rPr>
          <w:rFonts w:ascii="Georgia" w:hAnsi="Georgia" w:cs="Arial"/>
          <w:sz w:val="24"/>
          <w:szCs w:val="24"/>
        </w:rPr>
        <w:t>Williams J. 2004. Human Resource Management The Maternal Wall Harvard     Business Review Magazine</w:t>
      </w:r>
      <w:bookmarkStart w:id="2" w:name="x_AU158"/>
    </w:p>
    <w:p w14:paraId="06910B75" w14:textId="278922B8" w:rsidR="00481050" w:rsidRPr="00481050" w:rsidRDefault="00481050" w:rsidP="00481050">
      <w:pPr>
        <w:spacing w:after="240" w:line="480" w:lineRule="auto"/>
        <w:ind w:left="284" w:hanging="284"/>
        <w:contextualSpacing/>
        <w:jc w:val="both"/>
        <w:rPr>
          <w:rFonts w:ascii="Georgia" w:hAnsi="Georgia" w:cs="Arial"/>
          <w:sz w:val="24"/>
          <w:szCs w:val="24"/>
        </w:rPr>
      </w:pPr>
      <w:r w:rsidRPr="00481050">
        <w:rPr>
          <w:rStyle w:val="xsurname"/>
          <w:rFonts w:ascii="Georgia" w:hAnsi="Georgia" w:cs="Arial"/>
          <w:color w:val="000000"/>
          <w:sz w:val="24"/>
          <w:szCs w:val="24"/>
          <w:bdr w:val="none" w:sz="0" w:space="0" w:color="auto" w:frame="1"/>
          <w:shd w:val="clear" w:color="auto" w:fill="FFFFFF"/>
          <w:lang w:val="en-US"/>
        </w:rPr>
        <w:t>Williams</w:t>
      </w:r>
      <w:r w:rsidRPr="00481050">
        <w:rPr>
          <w:rFonts w:ascii="Georgia" w:hAnsi="Georgia" w:cs="Arial"/>
          <w:color w:val="242424"/>
          <w:sz w:val="24"/>
          <w:szCs w:val="24"/>
          <w:bdr w:val="none" w:sz="0" w:space="0" w:color="auto" w:frame="1"/>
          <w:shd w:val="clear" w:color="auto" w:fill="FFFFFF"/>
          <w:lang w:val="en-US"/>
        </w:rPr>
        <w:t> </w:t>
      </w:r>
      <w:r w:rsidRPr="00481050">
        <w:rPr>
          <w:rStyle w:val="xfirstname"/>
          <w:rFonts w:ascii="Georgia" w:hAnsi="Georgia" w:cs="Arial"/>
          <w:color w:val="000000"/>
          <w:sz w:val="24"/>
          <w:szCs w:val="24"/>
          <w:bdr w:val="none" w:sz="0" w:space="0" w:color="auto" w:frame="1"/>
          <w:shd w:val="clear" w:color="auto" w:fill="FFFFFF"/>
          <w:lang w:val="en-US"/>
        </w:rPr>
        <w:t>J</w:t>
      </w:r>
      <w:bookmarkEnd w:id="2"/>
      <w:r w:rsidRPr="00481050">
        <w:rPr>
          <w:rFonts w:ascii="Georgia" w:hAnsi="Georgia" w:cs="Arial"/>
          <w:color w:val="242424"/>
          <w:sz w:val="24"/>
          <w:szCs w:val="24"/>
          <w:bdr w:val="none" w:sz="0" w:space="0" w:color="auto" w:frame="1"/>
          <w:shd w:val="clear" w:color="auto" w:fill="FFFFFF"/>
          <w:lang w:val="en-US"/>
        </w:rPr>
        <w:t>, </w:t>
      </w:r>
      <w:bookmarkStart w:id="3" w:name="x_AU159"/>
      <w:r w:rsidRPr="00481050">
        <w:rPr>
          <w:rStyle w:val="xsurname"/>
          <w:rFonts w:ascii="Georgia" w:hAnsi="Georgia" w:cs="Arial"/>
          <w:color w:val="000000"/>
          <w:sz w:val="24"/>
          <w:szCs w:val="24"/>
          <w:bdr w:val="none" w:sz="0" w:space="0" w:color="auto" w:frame="1"/>
          <w:shd w:val="clear" w:color="auto" w:fill="FFFFFF"/>
          <w:lang w:val="en-US"/>
        </w:rPr>
        <w:t>Bornstein</w:t>
      </w:r>
      <w:r w:rsidRPr="00481050">
        <w:rPr>
          <w:rFonts w:ascii="Georgia" w:hAnsi="Georgia" w:cs="Arial"/>
          <w:color w:val="242424"/>
          <w:sz w:val="24"/>
          <w:szCs w:val="24"/>
          <w:bdr w:val="none" w:sz="0" w:space="0" w:color="auto" w:frame="1"/>
          <w:shd w:val="clear" w:color="auto" w:fill="FFFFFF"/>
          <w:lang w:val="en-US"/>
        </w:rPr>
        <w:t> </w:t>
      </w:r>
      <w:r w:rsidRPr="00481050">
        <w:rPr>
          <w:rStyle w:val="xfirstname"/>
          <w:rFonts w:ascii="Georgia" w:hAnsi="Georgia" w:cs="Arial"/>
          <w:color w:val="000000"/>
          <w:sz w:val="24"/>
          <w:szCs w:val="24"/>
          <w:bdr w:val="none" w:sz="0" w:space="0" w:color="auto" w:frame="1"/>
          <w:shd w:val="clear" w:color="auto" w:fill="FFFFFF"/>
          <w:lang w:val="en-US"/>
        </w:rPr>
        <w:t>S</w:t>
      </w:r>
      <w:bookmarkEnd w:id="3"/>
      <w:r w:rsidRPr="00481050">
        <w:rPr>
          <w:rFonts w:ascii="Georgia" w:hAnsi="Georgia" w:cs="Arial"/>
          <w:color w:val="242424"/>
          <w:sz w:val="24"/>
          <w:szCs w:val="24"/>
          <w:bdr w:val="none" w:sz="0" w:space="0" w:color="auto" w:frame="1"/>
          <w:shd w:val="clear" w:color="auto" w:fill="FFFFFF"/>
          <w:lang w:val="en-US"/>
        </w:rPr>
        <w:t>, </w:t>
      </w:r>
      <w:bookmarkStart w:id="4" w:name="x_AU160"/>
      <w:r w:rsidRPr="00481050">
        <w:rPr>
          <w:rStyle w:val="xsurname"/>
          <w:rFonts w:ascii="Georgia" w:hAnsi="Georgia" w:cs="Arial"/>
          <w:color w:val="000000"/>
          <w:sz w:val="24"/>
          <w:szCs w:val="24"/>
          <w:bdr w:val="none" w:sz="0" w:space="0" w:color="auto" w:frame="1"/>
          <w:shd w:val="clear" w:color="auto" w:fill="FFFFFF"/>
          <w:lang w:val="en-US"/>
        </w:rPr>
        <w:t>Painter</w:t>
      </w:r>
      <w:r w:rsidRPr="00481050">
        <w:rPr>
          <w:rFonts w:ascii="Georgia" w:hAnsi="Georgia" w:cs="Arial"/>
          <w:color w:val="242424"/>
          <w:sz w:val="24"/>
          <w:szCs w:val="24"/>
          <w:bdr w:val="none" w:sz="0" w:space="0" w:color="auto" w:frame="1"/>
          <w:shd w:val="clear" w:color="auto" w:fill="FFFFFF"/>
          <w:lang w:val="en-US"/>
        </w:rPr>
        <w:t> </w:t>
      </w:r>
      <w:r w:rsidRPr="00481050">
        <w:rPr>
          <w:rStyle w:val="xfirstname"/>
          <w:rFonts w:ascii="Georgia" w:hAnsi="Georgia" w:cs="Arial"/>
          <w:color w:val="000000"/>
          <w:sz w:val="24"/>
          <w:szCs w:val="24"/>
          <w:bdr w:val="none" w:sz="0" w:space="0" w:color="auto" w:frame="1"/>
          <w:shd w:val="clear" w:color="auto" w:fill="FFFFFF"/>
          <w:lang w:val="en-US"/>
        </w:rPr>
        <w:t>GR.</w:t>
      </w:r>
      <w:bookmarkEnd w:id="4"/>
      <w:r w:rsidRPr="00481050">
        <w:rPr>
          <w:rFonts w:ascii="Georgia" w:hAnsi="Georgia" w:cs="Arial"/>
          <w:color w:val="242424"/>
          <w:sz w:val="24"/>
          <w:szCs w:val="24"/>
          <w:bdr w:val="none" w:sz="0" w:space="0" w:color="auto" w:frame="1"/>
          <w:shd w:val="clear" w:color="auto" w:fill="FFFFFF"/>
          <w:lang w:val="en-US"/>
        </w:rPr>
        <w:t> </w:t>
      </w:r>
      <w:r w:rsidRPr="00481050">
        <w:rPr>
          <w:rStyle w:val="xyear"/>
          <w:rFonts w:ascii="Georgia" w:hAnsi="Georgia" w:cs="Arial"/>
          <w:color w:val="242424"/>
          <w:sz w:val="24"/>
          <w:szCs w:val="24"/>
          <w:bdr w:val="none" w:sz="0" w:space="0" w:color="auto" w:frame="1"/>
          <w:shd w:val="clear" w:color="auto" w:fill="FFFFFF"/>
          <w:lang w:val="en-US"/>
        </w:rPr>
        <w:t>2012</w:t>
      </w:r>
      <w:r w:rsidRPr="00481050">
        <w:rPr>
          <w:rFonts w:ascii="Georgia" w:hAnsi="Georgia" w:cs="Arial"/>
          <w:color w:val="242424"/>
          <w:sz w:val="24"/>
          <w:szCs w:val="24"/>
          <w:bdr w:val="none" w:sz="0" w:space="0" w:color="auto" w:frame="1"/>
          <w:shd w:val="clear" w:color="auto" w:fill="FFFFFF"/>
          <w:lang w:val="en-US"/>
        </w:rPr>
        <w:t>. Discrimination against mothers is the        strongest form of workplace gender discrimination: lessons from US caregiver discrimination law. </w:t>
      </w:r>
      <w:r w:rsidRPr="00481050">
        <w:rPr>
          <w:rStyle w:val="xarticletitle"/>
          <w:rFonts w:ascii="Georgia" w:hAnsi="Georgia" w:cs="Arial"/>
          <w:i/>
          <w:iCs/>
          <w:color w:val="242424"/>
          <w:sz w:val="24"/>
          <w:szCs w:val="24"/>
          <w:bdr w:val="none" w:sz="0" w:space="0" w:color="auto" w:frame="1"/>
          <w:shd w:val="clear" w:color="auto" w:fill="FFFFFF"/>
          <w:lang w:val="en-US"/>
        </w:rPr>
        <w:t>Int.</w:t>
      </w:r>
      <w:r w:rsidRPr="00481050">
        <w:rPr>
          <w:rFonts w:ascii="Georgia" w:hAnsi="Georgia" w:cs="Arial"/>
          <w:i/>
          <w:iCs/>
          <w:color w:val="242424"/>
          <w:sz w:val="24"/>
          <w:szCs w:val="24"/>
          <w:bdr w:val="none" w:sz="0" w:space="0" w:color="auto" w:frame="1"/>
          <w:shd w:val="clear" w:color="auto" w:fill="FFFFFF"/>
          <w:lang w:val="en-US"/>
        </w:rPr>
        <w:t xml:space="preserve"> J. Comp. Labor Law Ind. </w:t>
      </w:r>
      <w:proofErr w:type="spellStart"/>
      <w:r w:rsidRPr="00481050">
        <w:rPr>
          <w:rFonts w:ascii="Georgia" w:hAnsi="Georgia" w:cs="Arial"/>
          <w:i/>
          <w:iCs/>
          <w:color w:val="242424"/>
          <w:sz w:val="24"/>
          <w:szCs w:val="24"/>
          <w:bdr w:val="none" w:sz="0" w:space="0" w:color="auto" w:frame="1"/>
          <w:shd w:val="clear" w:color="auto" w:fill="FFFFFF"/>
          <w:lang w:val="en-US"/>
        </w:rPr>
        <w:t>Relat</w:t>
      </w:r>
      <w:proofErr w:type="spellEnd"/>
      <w:r w:rsidRPr="00481050">
        <w:rPr>
          <w:rFonts w:ascii="Georgia" w:hAnsi="Georgia" w:cs="Arial"/>
          <w:smallCaps/>
          <w:color w:val="242424"/>
          <w:sz w:val="24"/>
          <w:szCs w:val="24"/>
          <w:bdr w:val="none" w:sz="0" w:space="0" w:color="auto" w:frame="1"/>
          <w:shd w:val="clear" w:color="auto" w:fill="FFFFFF"/>
          <w:lang w:val="en-US"/>
        </w:rPr>
        <w:t>.</w:t>
      </w:r>
      <w:r w:rsidRPr="00481050">
        <w:rPr>
          <w:rFonts w:ascii="Georgia" w:hAnsi="Georgia" w:cs="Arial"/>
          <w:color w:val="242424"/>
          <w:sz w:val="24"/>
          <w:szCs w:val="24"/>
          <w:bdr w:val="none" w:sz="0" w:space="0" w:color="auto" w:frame="1"/>
          <w:shd w:val="clear" w:color="auto" w:fill="FFFFFF"/>
          <w:lang w:val="en-US"/>
        </w:rPr>
        <w:t> </w:t>
      </w:r>
      <w:r w:rsidRPr="00481050">
        <w:rPr>
          <w:rStyle w:val="xvolume"/>
          <w:rFonts w:ascii="Georgia" w:hAnsi="Georgia" w:cs="Arial"/>
          <w:color w:val="242424"/>
          <w:sz w:val="24"/>
          <w:szCs w:val="24"/>
          <w:bdr w:val="none" w:sz="0" w:space="0" w:color="auto" w:frame="1"/>
          <w:shd w:val="clear" w:color="auto" w:fill="FFFFFF"/>
          <w:lang w:val="en-US"/>
        </w:rPr>
        <w:t>28</w:t>
      </w:r>
      <w:r w:rsidRPr="00481050">
        <w:rPr>
          <w:rFonts w:ascii="Georgia" w:hAnsi="Georgia" w:cs="Arial"/>
          <w:color w:val="242424"/>
          <w:sz w:val="24"/>
          <w:szCs w:val="24"/>
          <w:bdr w:val="none" w:sz="0" w:space="0" w:color="auto" w:frame="1"/>
          <w:shd w:val="clear" w:color="auto" w:fill="FFFFFF"/>
          <w:lang w:val="en-US"/>
        </w:rPr>
        <w:t>:</w:t>
      </w:r>
      <w:r w:rsidRPr="00481050">
        <w:rPr>
          <w:rStyle w:val="xpages"/>
          <w:rFonts w:ascii="Georgia" w:hAnsi="Georgia" w:cs="Arial"/>
          <w:color w:val="242424"/>
          <w:sz w:val="24"/>
          <w:szCs w:val="24"/>
          <w:bdr w:val="none" w:sz="0" w:space="0" w:color="auto" w:frame="1"/>
          <w:shd w:val="clear" w:color="auto" w:fill="FFFFFF"/>
          <w:lang w:val="en-US"/>
        </w:rPr>
        <w:t>45–62</w:t>
      </w:r>
    </w:p>
    <w:p w14:paraId="3AE4A189" w14:textId="53D7F69E" w:rsidR="00351423" w:rsidRPr="00481050" w:rsidRDefault="00481050" w:rsidP="00481050">
      <w:pPr>
        <w:spacing w:line="480" w:lineRule="auto"/>
        <w:ind w:left="284" w:hanging="284"/>
        <w:contextualSpacing/>
        <w:jc w:val="both"/>
        <w:rPr>
          <w:rFonts w:ascii="Georgia" w:hAnsi="Georgia" w:cs="Arial"/>
          <w:sz w:val="24"/>
          <w:szCs w:val="24"/>
        </w:rPr>
      </w:pPr>
      <w:r w:rsidRPr="00481050">
        <w:rPr>
          <w:rFonts w:ascii="Georgia" w:hAnsi="Georgia" w:cs="Arial"/>
          <w:sz w:val="24"/>
          <w:szCs w:val="24"/>
        </w:rPr>
        <w:t xml:space="preserve">Wong S. 2007. Would You “Care” to Share Your Home?. </w:t>
      </w:r>
      <w:r w:rsidRPr="00481050">
        <w:rPr>
          <w:rFonts w:ascii="Georgia" w:hAnsi="Georgia" w:cs="Arial"/>
          <w:i/>
          <w:sz w:val="24"/>
          <w:szCs w:val="24"/>
        </w:rPr>
        <w:t>N. Ir. Legal Q.</w:t>
      </w:r>
      <w:r w:rsidRPr="00481050">
        <w:rPr>
          <w:rFonts w:ascii="Georgia" w:hAnsi="Georgia" w:cs="Arial"/>
          <w:sz w:val="24"/>
          <w:szCs w:val="24"/>
        </w:rPr>
        <w:t xml:space="preserve"> 58(3):268</w:t>
      </w:r>
    </w:p>
    <w:sectPr w:rsidR="00351423" w:rsidRPr="00481050" w:rsidSect="00351423">
      <w:headerReference w:type="even" r:id="rId12"/>
      <w:headerReference w:type="default" r:id="rId13"/>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96BAD" w14:textId="77777777" w:rsidR="005E484E" w:rsidRDefault="005E484E" w:rsidP="00351423">
      <w:pPr>
        <w:spacing w:line="240" w:lineRule="auto"/>
      </w:pPr>
      <w:r>
        <w:separator/>
      </w:r>
    </w:p>
  </w:endnote>
  <w:endnote w:type="continuationSeparator" w:id="0">
    <w:p w14:paraId="71689BB6" w14:textId="77777777" w:rsidR="005E484E" w:rsidRDefault="005E484E" w:rsidP="0035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9"/>
      <w:docPartObj>
        <w:docPartGallery w:val="Page Numbers (Bottom of Page)"/>
        <w:docPartUnique/>
      </w:docPartObj>
    </w:sdtPr>
    <w:sdtEndPr/>
    <w:sdtContent>
      <w:p w14:paraId="52786D06" w14:textId="77777777" w:rsidR="00AA73F6" w:rsidRDefault="00AA73F6">
        <w:pPr>
          <w:pStyle w:val="Footer"/>
          <w:jc w:val="center"/>
        </w:pPr>
        <w:r>
          <w:t>__________________________________________________________________________________</w:t>
        </w:r>
      </w:p>
      <w:p w14:paraId="70FB5EEF" w14:textId="77777777" w:rsidR="00AC2874" w:rsidRDefault="00AC2874">
        <w:pPr>
          <w:pStyle w:val="Footer"/>
          <w:jc w:val="center"/>
        </w:pPr>
      </w:p>
      <w:p w14:paraId="7675FC45" w14:textId="77777777" w:rsidR="00AA73F6" w:rsidRDefault="0099188B">
        <w:pPr>
          <w:pStyle w:val="Footer"/>
          <w:jc w:val="center"/>
        </w:pPr>
        <w:r>
          <w:fldChar w:fldCharType="begin"/>
        </w:r>
        <w:r>
          <w:instrText xml:space="preserve"> PAGE   \* MERGEFORMAT </w:instrText>
        </w:r>
        <w:r>
          <w:fldChar w:fldCharType="separate"/>
        </w:r>
        <w:r w:rsidR="009F084A">
          <w:rPr>
            <w:noProof/>
          </w:rPr>
          <w:t>4</w:t>
        </w:r>
        <w:r>
          <w:rPr>
            <w:noProof/>
          </w:rPr>
          <w:fldChar w:fldCharType="end"/>
        </w:r>
      </w:p>
    </w:sdtContent>
  </w:sdt>
  <w:p w14:paraId="275BD03D" w14:textId="77777777" w:rsidR="00AA73F6" w:rsidRDefault="00AA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5"/>
      <w:docPartObj>
        <w:docPartGallery w:val="Page Numbers (Bottom of Page)"/>
        <w:docPartUnique/>
      </w:docPartObj>
    </w:sdtPr>
    <w:sdtEndPr/>
    <w:sdtContent>
      <w:p w14:paraId="1364BEB2" w14:textId="77777777" w:rsidR="00AA73F6" w:rsidRDefault="00AA73F6">
        <w:pPr>
          <w:pStyle w:val="Footer"/>
          <w:jc w:val="center"/>
        </w:pPr>
        <w:r>
          <w:t>__________________________________________________________________________________</w:t>
        </w:r>
      </w:p>
      <w:p w14:paraId="1AF46A57" w14:textId="77777777" w:rsidR="00AC2874" w:rsidRDefault="00AC2874">
        <w:pPr>
          <w:pStyle w:val="Footer"/>
          <w:jc w:val="center"/>
        </w:pPr>
      </w:p>
      <w:p w14:paraId="2DA03D82" w14:textId="77777777" w:rsidR="00351423" w:rsidRDefault="0099188B">
        <w:pPr>
          <w:pStyle w:val="Footer"/>
          <w:jc w:val="center"/>
        </w:pPr>
        <w:r>
          <w:fldChar w:fldCharType="begin"/>
        </w:r>
        <w:r>
          <w:instrText xml:space="preserve"> PAGE   \* MERGEFORMAT </w:instrText>
        </w:r>
        <w:r>
          <w:fldChar w:fldCharType="separate"/>
        </w:r>
        <w:r w:rsidR="009F084A">
          <w:rPr>
            <w:noProof/>
          </w:rPr>
          <w:t>3</w:t>
        </w:r>
        <w:r>
          <w:rPr>
            <w:noProof/>
          </w:rPr>
          <w:fldChar w:fldCharType="end"/>
        </w:r>
      </w:p>
    </w:sdtContent>
  </w:sdt>
  <w:p w14:paraId="77647D03"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461EE" w14:textId="77777777" w:rsidR="005E484E" w:rsidRDefault="005E484E" w:rsidP="00351423">
      <w:pPr>
        <w:spacing w:line="240" w:lineRule="auto"/>
      </w:pPr>
      <w:r>
        <w:separator/>
      </w:r>
    </w:p>
  </w:footnote>
  <w:footnote w:type="continuationSeparator" w:id="0">
    <w:p w14:paraId="31AB3643" w14:textId="77777777" w:rsidR="005E484E" w:rsidRDefault="005E484E" w:rsidP="00351423">
      <w:pPr>
        <w:spacing w:line="240" w:lineRule="auto"/>
      </w:pPr>
      <w:r>
        <w:continuationSeparator/>
      </w:r>
    </w:p>
  </w:footnote>
  <w:footnote w:id="1">
    <w:p w14:paraId="33779718" w14:textId="5A25252C" w:rsidR="00351423" w:rsidRPr="00B012CE" w:rsidRDefault="00351423" w:rsidP="00B012CE">
      <w:pPr>
        <w:pStyle w:val="FootnoteText"/>
        <w:spacing w:line="360" w:lineRule="auto"/>
        <w:rPr>
          <w:rFonts w:ascii="Georgia" w:hAnsi="Georgia"/>
          <w:b/>
        </w:rPr>
      </w:pPr>
      <w:r w:rsidRPr="00B012CE">
        <w:rPr>
          <w:rStyle w:val="FootnoteReference"/>
          <w:rFonts w:ascii="Georgia" w:hAnsi="Georgia"/>
        </w:rPr>
        <w:t>*</w:t>
      </w:r>
      <w:r w:rsidR="00E16D1F" w:rsidRPr="00E16D1F">
        <w:rPr>
          <w:rFonts w:ascii="Georgia" w:hAnsi="Georgia"/>
          <w:bCs/>
        </w:rPr>
        <w:t>The Dickson Poon School of Law, King’s College London</w:t>
      </w:r>
      <w:r w:rsidR="00E16D1F">
        <w:rPr>
          <w:rFonts w:ascii="Georgia" w:hAnsi="Georgia"/>
          <w:bCs/>
        </w:rPr>
        <w:t>, UK:</w:t>
      </w:r>
      <w:r w:rsidR="00E16D1F" w:rsidRPr="00E16D1F">
        <w:rPr>
          <w:rFonts w:ascii="Georgia" w:hAnsi="Georgia"/>
          <w:bCs/>
        </w:rPr>
        <w:t xml:space="preserve"> </w:t>
      </w:r>
      <w:hyperlink r:id="rId1" w:tgtFrame="_self" w:history="1">
        <w:r w:rsidR="00E16D1F" w:rsidRPr="00E16D1F">
          <w:rPr>
            <w:rStyle w:val="Hyperlink"/>
            <w:rFonts w:ascii="Georgia" w:hAnsi="Georgia"/>
          </w:rPr>
          <w:t>prabha.kotiswaran@kcl.ac.uk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1DB" w14:textId="7E4C327D" w:rsidR="00351423" w:rsidRDefault="00E16D1F">
    <w:pPr>
      <w:pStyle w:val="Header"/>
    </w:pPr>
    <w:r w:rsidRPr="0005010D">
      <w:rPr>
        <w:rFonts w:ascii="Arial" w:hAnsi="Arial" w:cs="Arial"/>
      </w:rPr>
      <w:t xml:space="preserve">Prabha </w:t>
    </w:r>
    <w:proofErr w:type="spellStart"/>
    <w:r w:rsidRPr="0005010D">
      <w:rPr>
        <w:rFonts w:ascii="Arial" w:hAnsi="Arial" w:cs="Arial"/>
      </w:rPr>
      <w:t>Kotiswaran</w:t>
    </w:r>
    <w:proofErr w:type="spellEnd"/>
    <w:r>
      <w:rPr>
        <w:rFonts w:ascii="Arial" w:hAnsi="Arial" w:cs="Arial"/>
      </w:rPr>
      <w:tab/>
    </w:r>
    <w:r w:rsidR="00AC2874">
      <w:tab/>
    </w:r>
    <w:r w:rsidRPr="00E16D1F">
      <w:rPr>
        <w:bCs/>
      </w:rPr>
      <w:t>Social Reproduction Feminism and the Law</w:t>
    </w:r>
  </w:p>
  <w:p w14:paraId="2486E10D" w14:textId="77777777" w:rsidR="00351423" w:rsidRDefault="0035142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8FD" w14:textId="42EBF15C" w:rsidR="00351423" w:rsidRPr="00AC2874" w:rsidRDefault="00351423">
    <w:pPr>
      <w:pStyle w:val="Header"/>
    </w:pPr>
    <w:proofErr w:type="spellStart"/>
    <w:r w:rsidRPr="00AC2874">
      <w:rPr>
        <w:i/>
      </w:rPr>
      <w:t>feminists@law</w:t>
    </w:r>
    <w:proofErr w:type="spellEnd"/>
    <w:r w:rsidR="00AC2874">
      <w:tab/>
    </w:r>
    <w:r w:rsidR="00AC2874">
      <w:tab/>
      <w:t xml:space="preserve">Vol </w:t>
    </w:r>
    <w:r w:rsidR="00FD35B2">
      <w:t>12</w:t>
    </w:r>
    <w:r w:rsidR="00AC2874">
      <w:t xml:space="preserve">, No </w:t>
    </w:r>
    <w:r w:rsidR="00FD35B2">
      <w:t>2</w:t>
    </w:r>
    <w:r w:rsidR="00AC2874">
      <w:t xml:space="preserve"> (</w:t>
    </w:r>
    <w:r w:rsidR="00FD35B2">
      <w:t>2023</w:t>
    </w:r>
    <w:r w:rsidR="00AC2874">
      <w:t>)</w:t>
    </w:r>
  </w:p>
  <w:p w14:paraId="0A83E84E" w14:textId="77777777" w:rsidR="00351423" w:rsidRDefault="00351423">
    <w:pPr>
      <w:pStyle w:val="Header"/>
    </w:pPr>
    <w:r>
      <w:t>__________________________________________________________________________________</w:t>
    </w:r>
  </w:p>
  <w:p w14:paraId="0173BC60" w14:textId="77777777" w:rsidR="00351423" w:rsidRDefault="0035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63DF"/>
    <w:multiLevelType w:val="hybridMultilevel"/>
    <w:tmpl w:val="5C48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05BB1"/>
    <w:multiLevelType w:val="hybridMultilevel"/>
    <w:tmpl w:val="DF205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241D8A"/>
    <w:multiLevelType w:val="hybridMultilevel"/>
    <w:tmpl w:val="CFBE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744AA"/>
    <w:multiLevelType w:val="hybridMultilevel"/>
    <w:tmpl w:val="AB2C5C76"/>
    <w:lvl w:ilvl="0" w:tplc="4F2E21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1428A"/>
    <w:multiLevelType w:val="hybridMultilevel"/>
    <w:tmpl w:val="EA0A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052F0"/>
    <w:multiLevelType w:val="hybridMultilevel"/>
    <w:tmpl w:val="A8C66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235374"/>
    <w:multiLevelType w:val="hybridMultilevel"/>
    <w:tmpl w:val="0388CBAE"/>
    <w:lvl w:ilvl="0" w:tplc="857A3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A6B3EFE"/>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194F13"/>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1017352">
    <w:abstractNumId w:val="1"/>
  </w:num>
  <w:num w:numId="2" w16cid:durableId="818768226">
    <w:abstractNumId w:val="5"/>
  </w:num>
  <w:num w:numId="3" w16cid:durableId="472256164">
    <w:abstractNumId w:val="4"/>
  </w:num>
  <w:num w:numId="4" w16cid:durableId="887840421">
    <w:abstractNumId w:val="6"/>
  </w:num>
  <w:num w:numId="5" w16cid:durableId="973565811">
    <w:abstractNumId w:val="2"/>
  </w:num>
  <w:num w:numId="6" w16cid:durableId="821044492">
    <w:abstractNumId w:val="7"/>
    <w:lvlOverride w:ilvl="0">
      <w:startOverride w:val="34"/>
    </w:lvlOverride>
  </w:num>
  <w:num w:numId="7" w16cid:durableId="2035496480">
    <w:abstractNumId w:val="7"/>
    <w:lvlOverride w:ilvl="0">
      <w:startOverride w:val="35"/>
    </w:lvlOverride>
  </w:num>
  <w:num w:numId="8" w16cid:durableId="1411199191">
    <w:abstractNumId w:val="8"/>
  </w:num>
  <w:num w:numId="9" w16cid:durableId="214895163">
    <w:abstractNumId w:val="0"/>
  </w:num>
  <w:num w:numId="10" w16cid:durableId="1283609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3"/>
    <w:rsid w:val="00043082"/>
    <w:rsid w:val="001529BB"/>
    <w:rsid w:val="00336B6D"/>
    <w:rsid w:val="00351423"/>
    <w:rsid w:val="00481050"/>
    <w:rsid w:val="004C2790"/>
    <w:rsid w:val="004F06A7"/>
    <w:rsid w:val="004F5099"/>
    <w:rsid w:val="00505AE9"/>
    <w:rsid w:val="00540677"/>
    <w:rsid w:val="0054650F"/>
    <w:rsid w:val="005A7D93"/>
    <w:rsid w:val="005E484E"/>
    <w:rsid w:val="00610326"/>
    <w:rsid w:val="0062122D"/>
    <w:rsid w:val="006A2A6C"/>
    <w:rsid w:val="007A0074"/>
    <w:rsid w:val="00871AFE"/>
    <w:rsid w:val="00880A3C"/>
    <w:rsid w:val="0099188B"/>
    <w:rsid w:val="009F084A"/>
    <w:rsid w:val="00A50AC3"/>
    <w:rsid w:val="00A728B0"/>
    <w:rsid w:val="00AA73F6"/>
    <w:rsid w:val="00AC2874"/>
    <w:rsid w:val="00B012CE"/>
    <w:rsid w:val="00E16D1F"/>
    <w:rsid w:val="00F2636B"/>
    <w:rsid w:val="00FD35B2"/>
    <w:rsid w:val="00FF11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D3F2"/>
  <w15:docId w15:val="{344513EB-1F11-4870-B71F-9C76D30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99"/>
  </w:style>
  <w:style w:type="paragraph" w:styleId="Heading1">
    <w:name w:val="heading 1"/>
    <w:basedOn w:val="Normal"/>
    <w:next w:val="Normal"/>
    <w:link w:val="Heading1Char"/>
    <w:uiPriority w:val="9"/>
    <w:qFormat/>
    <w:rsid w:val="00FD35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35B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423"/>
    <w:pPr>
      <w:tabs>
        <w:tab w:val="center" w:pos="4513"/>
        <w:tab w:val="right" w:pos="9026"/>
      </w:tabs>
      <w:spacing w:line="240" w:lineRule="auto"/>
    </w:pPr>
  </w:style>
  <w:style w:type="character" w:customStyle="1" w:styleId="HeaderChar">
    <w:name w:val="Header Char"/>
    <w:basedOn w:val="DefaultParagraphFont"/>
    <w:link w:val="Header"/>
    <w:uiPriority w:val="99"/>
    <w:rsid w:val="00351423"/>
  </w:style>
  <w:style w:type="paragraph" w:styleId="Footer">
    <w:name w:val="footer"/>
    <w:basedOn w:val="Normal"/>
    <w:link w:val="FooterChar"/>
    <w:uiPriority w:val="99"/>
    <w:unhideWhenUsed/>
    <w:rsid w:val="00351423"/>
    <w:pPr>
      <w:tabs>
        <w:tab w:val="center" w:pos="4513"/>
        <w:tab w:val="right" w:pos="9026"/>
      </w:tabs>
      <w:spacing w:line="240" w:lineRule="auto"/>
    </w:pPr>
  </w:style>
  <w:style w:type="character" w:customStyle="1" w:styleId="FooterChar">
    <w:name w:val="Footer Char"/>
    <w:basedOn w:val="DefaultParagraphFont"/>
    <w:link w:val="Footer"/>
    <w:uiPriority w:val="99"/>
    <w:rsid w:val="00351423"/>
  </w:style>
  <w:style w:type="paragraph" w:styleId="BalloonText">
    <w:name w:val="Balloon Text"/>
    <w:basedOn w:val="Normal"/>
    <w:link w:val="BalloonTextChar"/>
    <w:uiPriority w:val="99"/>
    <w:semiHidden/>
    <w:unhideWhenUsed/>
    <w:rsid w:val="003514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23"/>
    <w:rPr>
      <w:rFonts w:ascii="Tahoma" w:hAnsi="Tahoma" w:cs="Tahoma"/>
      <w:sz w:val="16"/>
      <w:szCs w:val="16"/>
    </w:rPr>
  </w:style>
  <w:style w:type="paragraph" w:styleId="FootnoteText">
    <w:name w:val="footnote text"/>
    <w:basedOn w:val="Normal"/>
    <w:link w:val="FootnoteTextChar"/>
    <w:uiPriority w:val="99"/>
    <w:unhideWhenUsed/>
    <w:rsid w:val="00351423"/>
    <w:pPr>
      <w:spacing w:line="240" w:lineRule="auto"/>
    </w:pPr>
    <w:rPr>
      <w:sz w:val="20"/>
      <w:szCs w:val="20"/>
    </w:rPr>
  </w:style>
  <w:style w:type="character" w:customStyle="1" w:styleId="FootnoteTextChar">
    <w:name w:val="Footnote Text Char"/>
    <w:basedOn w:val="DefaultParagraphFont"/>
    <w:link w:val="FootnoteText"/>
    <w:uiPriority w:val="99"/>
    <w:rsid w:val="00351423"/>
    <w:rPr>
      <w:sz w:val="20"/>
      <w:szCs w:val="20"/>
    </w:rPr>
  </w:style>
  <w:style w:type="character" w:styleId="FootnoteReference">
    <w:name w:val="footnote reference"/>
    <w:basedOn w:val="DefaultParagraphFont"/>
    <w:uiPriority w:val="99"/>
    <w:semiHidden/>
    <w:unhideWhenUsed/>
    <w:rsid w:val="00351423"/>
    <w:rPr>
      <w:vertAlign w:val="superscript"/>
    </w:rPr>
  </w:style>
  <w:style w:type="character" w:styleId="Hyperlink">
    <w:name w:val="Hyperlink"/>
    <w:basedOn w:val="DefaultParagraphFont"/>
    <w:uiPriority w:val="99"/>
    <w:unhideWhenUsed/>
    <w:rsid w:val="00351423"/>
    <w:rPr>
      <w:color w:val="0000FF" w:themeColor="hyperlink"/>
      <w:u w:val="single"/>
    </w:rPr>
  </w:style>
  <w:style w:type="character" w:styleId="CommentReference">
    <w:name w:val="annotation reference"/>
    <w:basedOn w:val="DefaultParagraphFont"/>
    <w:uiPriority w:val="99"/>
    <w:semiHidden/>
    <w:unhideWhenUsed/>
    <w:rsid w:val="00610326"/>
    <w:rPr>
      <w:sz w:val="16"/>
      <w:szCs w:val="16"/>
    </w:rPr>
  </w:style>
  <w:style w:type="paragraph" w:styleId="CommentText">
    <w:name w:val="annotation text"/>
    <w:basedOn w:val="Normal"/>
    <w:link w:val="CommentTextChar"/>
    <w:uiPriority w:val="99"/>
    <w:unhideWhenUsed/>
    <w:rsid w:val="00610326"/>
    <w:pPr>
      <w:spacing w:line="240" w:lineRule="auto"/>
    </w:pPr>
    <w:rPr>
      <w:sz w:val="20"/>
      <w:szCs w:val="20"/>
    </w:rPr>
  </w:style>
  <w:style w:type="character" w:customStyle="1" w:styleId="CommentTextChar">
    <w:name w:val="Comment Text Char"/>
    <w:basedOn w:val="DefaultParagraphFont"/>
    <w:link w:val="CommentText"/>
    <w:uiPriority w:val="99"/>
    <w:rsid w:val="00610326"/>
    <w:rPr>
      <w:sz w:val="20"/>
      <w:szCs w:val="20"/>
    </w:rPr>
  </w:style>
  <w:style w:type="paragraph" w:styleId="CommentSubject">
    <w:name w:val="annotation subject"/>
    <w:basedOn w:val="CommentText"/>
    <w:next w:val="CommentText"/>
    <w:link w:val="CommentSubjectChar"/>
    <w:uiPriority w:val="99"/>
    <w:semiHidden/>
    <w:unhideWhenUsed/>
    <w:rsid w:val="00610326"/>
    <w:rPr>
      <w:b/>
      <w:bCs/>
    </w:rPr>
  </w:style>
  <w:style w:type="character" w:customStyle="1" w:styleId="CommentSubjectChar">
    <w:name w:val="Comment Subject Char"/>
    <w:basedOn w:val="CommentTextChar"/>
    <w:link w:val="CommentSubject"/>
    <w:uiPriority w:val="99"/>
    <w:semiHidden/>
    <w:rsid w:val="00610326"/>
    <w:rPr>
      <w:b/>
      <w:bCs/>
      <w:sz w:val="20"/>
      <w:szCs w:val="20"/>
    </w:rPr>
  </w:style>
  <w:style w:type="character" w:customStyle="1" w:styleId="Heading1Char">
    <w:name w:val="Heading 1 Char"/>
    <w:basedOn w:val="DefaultParagraphFont"/>
    <w:link w:val="Heading1"/>
    <w:uiPriority w:val="9"/>
    <w:rsid w:val="00FD35B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D35B2"/>
    <w:rPr>
      <w:color w:val="605E5C"/>
      <w:shd w:val="clear" w:color="auto" w:fill="E1DFDD"/>
    </w:rPr>
  </w:style>
  <w:style w:type="character" w:customStyle="1" w:styleId="Heading2Char">
    <w:name w:val="Heading 2 Char"/>
    <w:basedOn w:val="DefaultParagraphFont"/>
    <w:link w:val="Heading2"/>
    <w:uiPriority w:val="9"/>
    <w:rsid w:val="00FD35B2"/>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FD35B2"/>
    <w:rPr>
      <w:b/>
      <w:bCs/>
    </w:rPr>
  </w:style>
  <w:style w:type="character" w:styleId="Emphasis">
    <w:name w:val="Emphasis"/>
    <w:basedOn w:val="DefaultParagraphFont"/>
    <w:uiPriority w:val="20"/>
    <w:qFormat/>
    <w:rsid w:val="00FD35B2"/>
    <w:rPr>
      <w:i/>
      <w:iCs/>
    </w:rPr>
  </w:style>
  <w:style w:type="paragraph" w:styleId="NormalWeb">
    <w:name w:val="Normal (Web)"/>
    <w:basedOn w:val="Normal"/>
    <w:uiPriority w:val="99"/>
    <w:unhideWhenUsed/>
    <w:rsid w:val="00FD35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D35B2"/>
    <w:pPr>
      <w:spacing w:after="160" w:line="259" w:lineRule="auto"/>
      <w:ind w:left="720"/>
      <w:contextualSpacing/>
    </w:pPr>
  </w:style>
  <w:style w:type="character" w:customStyle="1" w:styleId="UnresolvedMention1">
    <w:name w:val="Unresolved Mention1"/>
    <w:basedOn w:val="DefaultParagraphFont"/>
    <w:uiPriority w:val="99"/>
    <w:semiHidden/>
    <w:unhideWhenUsed/>
    <w:rsid w:val="00FD35B2"/>
    <w:rPr>
      <w:color w:val="605E5C"/>
      <w:shd w:val="clear" w:color="auto" w:fill="E1DFDD"/>
    </w:rPr>
  </w:style>
  <w:style w:type="character" w:styleId="FollowedHyperlink">
    <w:name w:val="FollowedHyperlink"/>
    <w:basedOn w:val="DefaultParagraphFont"/>
    <w:uiPriority w:val="99"/>
    <w:semiHidden/>
    <w:unhideWhenUsed/>
    <w:rsid w:val="00FD35B2"/>
    <w:rPr>
      <w:color w:val="800080" w:themeColor="followedHyperlink"/>
      <w:u w:val="single"/>
    </w:rPr>
  </w:style>
  <w:style w:type="character" w:customStyle="1" w:styleId="UnresolvedMention2">
    <w:name w:val="Unresolved Mention2"/>
    <w:basedOn w:val="DefaultParagraphFont"/>
    <w:uiPriority w:val="99"/>
    <w:semiHidden/>
    <w:unhideWhenUsed/>
    <w:rsid w:val="00FD35B2"/>
    <w:rPr>
      <w:color w:val="605E5C"/>
      <w:shd w:val="clear" w:color="auto" w:fill="E1DFDD"/>
    </w:rPr>
  </w:style>
  <w:style w:type="character" w:customStyle="1" w:styleId="UnresolvedMention3">
    <w:name w:val="Unresolved Mention3"/>
    <w:basedOn w:val="DefaultParagraphFont"/>
    <w:uiPriority w:val="99"/>
    <w:semiHidden/>
    <w:unhideWhenUsed/>
    <w:rsid w:val="00FD35B2"/>
    <w:rPr>
      <w:color w:val="605E5C"/>
      <w:shd w:val="clear" w:color="auto" w:fill="E1DFDD"/>
    </w:rPr>
  </w:style>
  <w:style w:type="paragraph" w:styleId="Revision">
    <w:name w:val="Revision"/>
    <w:hidden/>
    <w:uiPriority w:val="99"/>
    <w:semiHidden/>
    <w:rsid w:val="00FD35B2"/>
    <w:pPr>
      <w:spacing w:line="240" w:lineRule="auto"/>
    </w:pPr>
  </w:style>
  <w:style w:type="character" w:customStyle="1" w:styleId="cf01">
    <w:name w:val="cf01"/>
    <w:basedOn w:val="DefaultParagraphFont"/>
    <w:rsid w:val="00FD35B2"/>
    <w:rPr>
      <w:rFonts w:ascii="Segoe UI" w:hAnsi="Segoe UI" w:cs="Segoe UI" w:hint="default"/>
      <w:sz w:val="18"/>
      <w:szCs w:val="18"/>
    </w:rPr>
  </w:style>
  <w:style w:type="paragraph" w:customStyle="1" w:styleId="xxxmsonormal">
    <w:name w:val="x_xxmsonormal"/>
    <w:basedOn w:val="Normal"/>
    <w:rsid w:val="00FD35B2"/>
    <w:pPr>
      <w:spacing w:line="240" w:lineRule="auto"/>
    </w:pPr>
    <w:rPr>
      <w:rFonts w:ascii="Calibri" w:hAnsi="Calibri" w:cs="Calibri"/>
      <w:lang w:eastAsia="en-GB"/>
    </w:rPr>
  </w:style>
  <w:style w:type="character" w:customStyle="1" w:styleId="smallcaps">
    <w:name w:val="smallcaps"/>
    <w:basedOn w:val="DefaultParagraphFont"/>
    <w:rsid w:val="00481050"/>
  </w:style>
  <w:style w:type="character" w:customStyle="1" w:styleId="a-size-extra-large">
    <w:name w:val="a-size-extra-large"/>
    <w:basedOn w:val="DefaultParagraphFont"/>
    <w:rsid w:val="00481050"/>
  </w:style>
  <w:style w:type="character" w:customStyle="1" w:styleId="xsurname">
    <w:name w:val="x_surname"/>
    <w:basedOn w:val="DefaultParagraphFont"/>
    <w:rsid w:val="00481050"/>
  </w:style>
  <w:style w:type="character" w:customStyle="1" w:styleId="xfirstname">
    <w:name w:val="x_firstname"/>
    <w:basedOn w:val="DefaultParagraphFont"/>
    <w:rsid w:val="00481050"/>
  </w:style>
  <w:style w:type="character" w:customStyle="1" w:styleId="xyear">
    <w:name w:val="x_year"/>
    <w:basedOn w:val="DefaultParagraphFont"/>
    <w:rsid w:val="00481050"/>
  </w:style>
  <w:style w:type="character" w:customStyle="1" w:styleId="xarticletitle">
    <w:name w:val="x_articletitle"/>
    <w:basedOn w:val="DefaultParagraphFont"/>
    <w:rsid w:val="00481050"/>
  </w:style>
  <w:style w:type="character" w:customStyle="1" w:styleId="xjournaltitle">
    <w:name w:val="x_journaltitle"/>
    <w:basedOn w:val="DefaultParagraphFont"/>
    <w:rsid w:val="00481050"/>
  </w:style>
  <w:style w:type="character" w:customStyle="1" w:styleId="xvolume">
    <w:name w:val="x_volume"/>
    <w:basedOn w:val="DefaultParagraphFont"/>
    <w:rsid w:val="00481050"/>
  </w:style>
  <w:style w:type="character" w:customStyle="1" w:styleId="xissue">
    <w:name w:val="x_issue"/>
    <w:basedOn w:val="DefaultParagraphFont"/>
    <w:rsid w:val="00481050"/>
  </w:style>
  <w:style w:type="character" w:customStyle="1" w:styleId="xpages">
    <w:name w:val="x_pages"/>
    <w:basedOn w:val="DefaultParagraphFont"/>
    <w:rsid w:val="00481050"/>
  </w:style>
  <w:style w:type="character" w:customStyle="1" w:styleId="xbooktitle">
    <w:name w:val="x_booktitle"/>
    <w:basedOn w:val="DefaultParagraphFont"/>
    <w:rsid w:val="00481050"/>
  </w:style>
  <w:style w:type="character" w:customStyle="1" w:styleId="xcity">
    <w:name w:val="x_city"/>
    <w:basedOn w:val="DefaultParagraphFont"/>
    <w:rsid w:val="00481050"/>
  </w:style>
  <w:style w:type="character" w:customStyle="1" w:styleId="xpublisher">
    <w:name w:val="x_publisher"/>
    <w:basedOn w:val="DefaultParagraphFont"/>
    <w:rsid w:val="00481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information.bris.ac.uk/en/publications/feminism-law-and-materialism-reclaiming-the-tainted-real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sofsocialreproduction.net/2022/10/12/social-reproduction-and-financial-extractivis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awsofsocialreproduction.net/2021/07/26/from-reproducing-labor-power-to-reproducing-our-struggle-a-strategy-for-a-revolutionary-feminism-second-annual-lecture-in-the-laws-of-social-reproduction/" TargetMode="External"/><Relationship Id="rId4" Type="http://schemas.openxmlformats.org/officeDocument/2006/relationships/settings" Target="settings.xml"/><Relationship Id="rId9" Type="http://schemas.openxmlformats.org/officeDocument/2006/relationships/hyperlink" Target="https://research-information.bris.ac.uk/en/persons/joanne-a-f-conaghan/publication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rabha.kotiswaran@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E081-E394-42D4-8978-B385824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3341</Words>
  <Characters>19048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Rosemary Hunter</cp:lastModifiedBy>
  <cp:revision>4</cp:revision>
  <cp:lastPrinted>2023-12-03T11:05:00Z</cp:lastPrinted>
  <dcterms:created xsi:type="dcterms:W3CDTF">2023-12-03T11:09:00Z</dcterms:created>
  <dcterms:modified xsi:type="dcterms:W3CDTF">2023-12-08T22:11:00Z</dcterms:modified>
</cp:coreProperties>
</file>