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586B6" w14:textId="2217E6EE" w:rsidR="00BF06DD" w:rsidRPr="00763A44" w:rsidRDefault="00BF06DD" w:rsidP="00763A44">
      <w:pPr>
        <w:pStyle w:val="Heading1"/>
      </w:pPr>
      <w:r w:rsidRPr="00763A44">
        <w:t xml:space="preserve">Judith Butler, </w:t>
      </w:r>
      <w:r w:rsidR="00BF133A" w:rsidRPr="00F26902">
        <w:rPr>
          <w:i/>
          <w:iCs/>
        </w:rPr>
        <w:t>Who’s Afraid of Gender</w:t>
      </w:r>
      <w:r w:rsidR="00F26902" w:rsidRPr="00F26902">
        <w:rPr>
          <w:i/>
          <w:iCs/>
        </w:rPr>
        <w:t>?</w:t>
      </w:r>
      <w:r w:rsidR="00BF133A" w:rsidRPr="00763A44">
        <w:t xml:space="preserve"> </w:t>
      </w:r>
      <w:r w:rsidRPr="00763A44">
        <w:t>(New York</w:t>
      </w:r>
      <w:r w:rsidR="00DC3F10" w:rsidRPr="00763A44">
        <w:t xml:space="preserve">: </w:t>
      </w:r>
      <w:r w:rsidRPr="00763A44">
        <w:t xml:space="preserve">Penguin </w:t>
      </w:r>
      <w:r w:rsidR="00DC3F10" w:rsidRPr="00763A44">
        <w:t>B</w:t>
      </w:r>
      <w:r w:rsidRPr="00763A44">
        <w:t>ook</w:t>
      </w:r>
      <w:r w:rsidR="00DC3F10" w:rsidRPr="00763A44">
        <w:t>s</w:t>
      </w:r>
      <w:r w:rsidRPr="00763A44">
        <w:t>,</w:t>
      </w:r>
      <w:r w:rsidR="00314A82" w:rsidRPr="00763A44">
        <w:t xml:space="preserve"> </w:t>
      </w:r>
      <w:r w:rsidRPr="00763A44">
        <w:t>2024)</w:t>
      </w:r>
    </w:p>
    <w:p w14:paraId="20B7615B" w14:textId="77777777" w:rsidR="00DC3F10" w:rsidRDefault="00DC3F10" w:rsidP="00DC3F10">
      <w:pPr>
        <w:spacing w:after="0" w:line="240" w:lineRule="auto"/>
        <w:rPr>
          <w:rFonts w:ascii="Calibri" w:hAnsi="Calibri" w:cs="Calibri"/>
          <w:b/>
          <w:bCs/>
          <w:sz w:val="24"/>
          <w:lang w:val="en-GB"/>
        </w:rPr>
      </w:pPr>
    </w:p>
    <w:p w14:paraId="055B82C2" w14:textId="26803D2B" w:rsidR="00BF06DD" w:rsidRPr="004B2791" w:rsidRDefault="00BF06DD" w:rsidP="00DC3F10">
      <w:pPr>
        <w:spacing w:after="0" w:line="240" w:lineRule="auto"/>
        <w:rPr>
          <w:rFonts w:ascii="Calibri" w:hAnsi="Calibri" w:cs="Calibri"/>
          <w:b/>
          <w:bCs/>
          <w:sz w:val="24"/>
          <w:lang w:val="en-GB"/>
        </w:rPr>
      </w:pPr>
      <w:proofErr w:type="spellStart"/>
      <w:r w:rsidRPr="004B2791">
        <w:rPr>
          <w:rFonts w:ascii="Calibri" w:hAnsi="Calibri" w:cs="Calibri"/>
          <w:b/>
          <w:bCs/>
          <w:sz w:val="24"/>
          <w:lang w:val="en-GB"/>
        </w:rPr>
        <w:t>Jiaheng</w:t>
      </w:r>
      <w:proofErr w:type="spellEnd"/>
      <w:r w:rsidRPr="004B2791">
        <w:rPr>
          <w:rFonts w:ascii="Calibri" w:hAnsi="Calibri" w:cs="Calibri"/>
          <w:b/>
          <w:bCs/>
          <w:sz w:val="24"/>
          <w:lang w:val="en-GB"/>
        </w:rPr>
        <w:t xml:space="preserve"> Deng</w:t>
      </w:r>
      <w:r w:rsidR="004E65D2" w:rsidRPr="004E65D2">
        <w:rPr>
          <w:rStyle w:val="FootnoteReference"/>
          <w:rFonts w:ascii="Calibri" w:hAnsi="Calibri" w:cs="Calibri"/>
          <w:b/>
          <w:bCs/>
          <w:sz w:val="24"/>
          <w:lang w:val="en-GB"/>
        </w:rPr>
        <w:footnoteReference w:customMarkFollows="1" w:id="2"/>
        <w:sym w:font="Symbol" w:char="F02A"/>
      </w:r>
    </w:p>
    <w:p w14:paraId="50C0A167" w14:textId="77777777" w:rsidR="00DC3F10" w:rsidRDefault="00DC3F10" w:rsidP="00A17B2A">
      <w:pPr>
        <w:spacing w:after="0" w:line="240" w:lineRule="auto"/>
        <w:jc w:val="both"/>
        <w:rPr>
          <w:rFonts w:ascii="Calibri" w:hAnsi="Calibri" w:cs="Calibri"/>
          <w:i/>
          <w:iCs/>
          <w:sz w:val="24"/>
          <w:szCs w:val="24"/>
          <w:lang w:val="en-GB"/>
        </w:rPr>
      </w:pPr>
    </w:p>
    <w:p w14:paraId="078081A2" w14:textId="361EA585" w:rsidR="00BF133A" w:rsidRPr="0010656B" w:rsidRDefault="00BF06DD" w:rsidP="00A17B2A">
      <w:pPr>
        <w:spacing w:after="0" w:line="240" w:lineRule="auto"/>
        <w:jc w:val="both"/>
        <w:rPr>
          <w:rFonts w:ascii="Calibri" w:hAnsi="Calibri" w:cs="Calibri"/>
          <w:sz w:val="24"/>
          <w:szCs w:val="24"/>
          <w:lang w:val="en-GB"/>
        </w:rPr>
      </w:pPr>
      <w:r w:rsidRPr="0010656B">
        <w:rPr>
          <w:rFonts w:ascii="Calibri" w:hAnsi="Calibri" w:cs="Calibri"/>
          <w:i/>
          <w:iCs/>
          <w:sz w:val="24"/>
          <w:szCs w:val="24"/>
          <w:lang w:val="en-GB"/>
        </w:rPr>
        <w:t xml:space="preserve">Who’s </w:t>
      </w:r>
      <w:r w:rsidR="004362E1" w:rsidRPr="0010656B">
        <w:rPr>
          <w:rFonts w:ascii="Calibri" w:hAnsi="Calibri" w:cs="Calibri"/>
          <w:i/>
          <w:iCs/>
          <w:sz w:val="24"/>
          <w:szCs w:val="24"/>
          <w:lang w:val="en-GB"/>
        </w:rPr>
        <w:t>Afraid</w:t>
      </w:r>
      <w:r w:rsidRPr="0010656B">
        <w:rPr>
          <w:rFonts w:ascii="Calibri" w:hAnsi="Calibri" w:cs="Calibri"/>
          <w:i/>
          <w:iCs/>
          <w:sz w:val="24"/>
          <w:szCs w:val="24"/>
          <w:lang w:val="en-GB"/>
        </w:rPr>
        <w:t xml:space="preserve"> of Gender</w:t>
      </w:r>
      <w:r w:rsidR="00C475DF" w:rsidRPr="0010656B">
        <w:rPr>
          <w:rFonts w:ascii="Calibri" w:hAnsi="Calibri" w:cs="Calibri"/>
          <w:i/>
          <w:iCs/>
          <w:sz w:val="24"/>
          <w:szCs w:val="24"/>
          <w:lang w:val="en-GB"/>
        </w:rPr>
        <w:t>?</w:t>
      </w:r>
      <w:r w:rsidRPr="0010656B">
        <w:rPr>
          <w:rFonts w:ascii="Calibri" w:hAnsi="Calibri" w:cs="Calibri"/>
          <w:sz w:val="24"/>
          <w:szCs w:val="24"/>
          <w:lang w:val="en-GB"/>
        </w:rPr>
        <w:t> </w:t>
      </w:r>
      <w:r w:rsidR="00BF133A" w:rsidRPr="0010656B">
        <w:rPr>
          <w:rFonts w:ascii="Calibri" w:hAnsi="Calibri" w:cs="Calibri"/>
          <w:sz w:val="24"/>
          <w:szCs w:val="24"/>
          <w:lang w:val="en-GB"/>
        </w:rPr>
        <w:t xml:space="preserve">is an ambitious and well-constructed book that employs rigorous logic and rational language to explore the correlation between </w:t>
      </w:r>
      <w:r w:rsidR="00957E7D" w:rsidRPr="0010656B">
        <w:rPr>
          <w:rFonts w:ascii="Calibri" w:hAnsi="Calibri" w:cs="Calibri"/>
          <w:sz w:val="24"/>
          <w:szCs w:val="24"/>
          <w:lang w:val="en-GB"/>
        </w:rPr>
        <w:t>“</w:t>
      </w:r>
      <w:r w:rsidR="00BF133A" w:rsidRPr="0010656B">
        <w:rPr>
          <w:rFonts w:ascii="Calibri" w:hAnsi="Calibri" w:cs="Calibri"/>
          <w:sz w:val="24"/>
          <w:szCs w:val="24"/>
          <w:lang w:val="en-GB"/>
        </w:rPr>
        <w:t>gender ideology</w:t>
      </w:r>
      <w:r w:rsidR="00957E7D" w:rsidRPr="0010656B">
        <w:rPr>
          <w:rFonts w:ascii="Calibri" w:hAnsi="Calibri" w:cs="Calibri"/>
          <w:sz w:val="24"/>
          <w:szCs w:val="24"/>
          <w:lang w:val="en-GB"/>
        </w:rPr>
        <w:t>”</w:t>
      </w:r>
      <w:r w:rsidR="00BF133A" w:rsidRPr="0010656B">
        <w:rPr>
          <w:rFonts w:ascii="Calibri" w:hAnsi="Calibri" w:cs="Calibri"/>
          <w:sz w:val="24"/>
          <w:szCs w:val="24"/>
          <w:lang w:val="en-GB"/>
        </w:rPr>
        <w:t xml:space="preserve"> and contemporary radical anti-gender movements. The persuasive rhetoric of public figures fuels the anti-gender movement in today's world, aiming to eliminate reproductive justice, weaken protections against sexual and gender-based violence, and deprive transgender and queer individuals of the freedom to live without fear of </w:t>
      </w:r>
      <w:r w:rsidRPr="0010656B">
        <w:rPr>
          <w:rFonts w:ascii="Calibri" w:hAnsi="Calibri" w:cs="Calibri"/>
          <w:sz w:val="24"/>
          <w:szCs w:val="24"/>
          <w:lang w:val="en-GB"/>
        </w:rPr>
        <w:t>violence</w:t>
      </w:r>
      <w:r w:rsidR="00BF133A" w:rsidRPr="0010656B">
        <w:rPr>
          <w:rFonts w:ascii="Calibri" w:hAnsi="Calibri" w:cs="Calibri"/>
          <w:sz w:val="24"/>
          <w:szCs w:val="24"/>
          <w:lang w:val="en-GB"/>
        </w:rPr>
        <w:t>. Judith Butler, a highly respected scholar in feminist theory and gender studies, vividly examines how</w:t>
      </w:r>
      <w:r w:rsidR="00957E7D" w:rsidRPr="0010656B">
        <w:rPr>
          <w:rFonts w:ascii="Calibri" w:hAnsi="Calibri" w:cs="Calibri"/>
          <w:sz w:val="24"/>
          <w:szCs w:val="24"/>
          <w:lang w:val="en-GB"/>
        </w:rPr>
        <w:t xml:space="preserve"> the concept of</w:t>
      </w:r>
      <w:r w:rsidR="00BF133A" w:rsidRPr="0010656B">
        <w:rPr>
          <w:rFonts w:ascii="Calibri" w:hAnsi="Calibri" w:cs="Calibri"/>
          <w:sz w:val="24"/>
          <w:szCs w:val="24"/>
          <w:lang w:val="en-GB"/>
        </w:rPr>
        <w:t xml:space="preserve"> </w:t>
      </w:r>
      <w:r w:rsidR="00957E7D" w:rsidRPr="0010656B">
        <w:rPr>
          <w:rFonts w:ascii="Calibri" w:hAnsi="Calibri" w:cs="Calibri"/>
          <w:sz w:val="24"/>
          <w:szCs w:val="24"/>
          <w:lang w:val="en-GB"/>
        </w:rPr>
        <w:t>“</w:t>
      </w:r>
      <w:r w:rsidR="00BF133A" w:rsidRPr="0010656B">
        <w:rPr>
          <w:rFonts w:ascii="Calibri" w:hAnsi="Calibri" w:cs="Calibri"/>
          <w:sz w:val="24"/>
          <w:szCs w:val="24"/>
          <w:lang w:val="en-GB"/>
        </w:rPr>
        <w:t>gender</w:t>
      </w:r>
      <w:r w:rsidR="00957E7D" w:rsidRPr="0010656B">
        <w:rPr>
          <w:rFonts w:ascii="Calibri" w:hAnsi="Calibri" w:cs="Calibri"/>
          <w:sz w:val="24"/>
          <w:szCs w:val="24"/>
          <w:lang w:val="en-GB"/>
        </w:rPr>
        <w:t>”</w:t>
      </w:r>
      <w:r w:rsidR="00BF133A" w:rsidRPr="0010656B">
        <w:rPr>
          <w:rFonts w:ascii="Calibri" w:hAnsi="Calibri" w:cs="Calibri"/>
          <w:sz w:val="24"/>
          <w:szCs w:val="24"/>
          <w:lang w:val="en-GB"/>
        </w:rPr>
        <w:t xml:space="preserve"> has become a </w:t>
      </w:r>
      <w:r w:rsidR="004B2791" w:rsidRPr="0010656B">
        <w:rPr>
          <w:rFonts w:ascii="Calibri" w:hAnsi="Calibri" w:cs="Calibri"/>
          <w:sz w:val="24"/>
          <w:szCs w:val="24"/>
          <w:lang w:val="en-GB"/>
        </w:rPr>
        <w:t>spectre</w:t>
      </w:r>
      <w:r w:rsidR="00BF133A" w:rsidRPr="0010656B">
        <w:rPr>
          <w:rFonts w:ascii="Calibri" w:hAnsi="Calibri" w:cs="Calibri"/>
          <w:sz w:val="24"/>
          <w:szCs w:val="24"/>
          <w:lang w:val="en-GB"/>
        </w:rPr>
        <w:t xml:space="preserve"> that channels the fears of destruction propagated by right-wing movements, institutions, states, and gender-critical feminists.</w:t>
      </w:r>
    </w:p>
    <w:p w14:paraId="3AD9A98C" w14:textId="77777777" w:rsidR="004C0CFA" w:rsidRPr="0010656B" w:rsidRDefault="004C0CFA" w:rsidP="00A17B2A">
      <w:pPr>
        <w:spacing w:after="0" w:line="240" w:lineRule="auto"/>
        <w:jc w:val="both"/>
        <w:rPr>
          <w:rFonts w:ascii="Calibri" w:hAnsi="Calibri" w:cs="Calibri"/>
          <w:sz w:val="24"/>
          <w:szCs w:val="24"/>
          <w:lang w:val="en-GB"/>
        </w:rPr>
      </w:pPr>
    </w:p>
    <w:p w14:paraId="67F9E7F6" w14:textId="2E01AAE1" w:rsidR="00BF133A" w:rsidRPr="0010656B" w:rsidRDefault="00BF133A" w:rsidP="00A17B2A">
      <w:pPr>
        <w:spacing w:after="0" w:line="240" w:lineRule="auto"/>
        <w:jc w:val="both"/>
        <w:rPr>
          <w:rFonts w:ascii="Calibri" w:hAnsi="Calibri" w:cs="Calibri"/>
          <w:sz w:val="24"/>
          <w:szCs w:val="24"/>
          <w:lang w:val="en-GB" w:eastAsia="zh-CN"/>
        </w:rPr>
      </w:pPr>
      <w:r w:rsidRPr="0010656B">
        <w:rPr>
          <w:rFonts w:ascii="Calibri" w:hAnsi="Calibri" w:cs="Calibri"/>
          <w:sz w:val="24"/>
          <w:szCs w:val="24"/>
          <w:lang w:val="en-GB"/>
        </w:rPr>
        <w:t xml:space="preserve">In asking </w:t>
      </w:r>
      <w:r w:rsidR="00A17B2A" w:rsidRPr="0010656B">
        <w:rPr>
          <w:rFonts w:ascii="Calibri" w:hAnsi="Calibri" w:cs="Calibri"/>
          <w:sz w:val="24"/>
          <w:szCs w:val="24"/>
          <w:lang w:val="en-GB"/>
        </w:rPr>
        <w:t>“</w:t>
      </w:r>
      <w:r w:rsidRPr="0010656B">
        <w:rPr>
          <w:rFonts w:ascii="Calibri" w:hAnsi="Calibri" w:cs="Calibri"/>
          <w:sz w:val="24"/>
          <w:szCs w:val="24"/>
          <w:lang w:val="en-GB"/>
        </w:rPr>
        <w:t>Who is afraid of gender?</w:t>
      </w:r>
      <w:r w:rsidR="00957E7D" w:rsidRPr="0010656B">
        <w:rPr>
          <w:rFonts w:ascii="Calibri" w:hAnsi="Calibri" w:cs="Calibri"/>
          <w:sz w:val="24"/>
          <w:szCs w:val="24"/>
          <w:lang w:val="en-GB"/>
        </w:rPr>
        <w:t>”</w:t>
      </w:r>
      <w:r w:rsidRPr="0010656B">
        <w:rPr>
          <w:rFonts w:ascii="Calibri" w:hAnsi="Calibri" w:cs="Calibri"/>
          <w:sz w:val="24"/>
          <w:szCs w:val="24"/>
          <w:lang w:val="en-GB"/>
        </w:rPr>
        <w:t xml:space="preserve">, Butler examines </w:t>
      </w:r>
      <w:r w:rsidR="006F7006" w:rsidRPr="0010656B">
        <w:rPr>
          <w:rFonts w:ascii="Calibri" w:hAnsi="Calibri" w:cs="Calibri"/>
          <w:sz w:val="24"/>
          <w:szCs w:val="24"/>
          <w:lang w:val="en-GB"/>
        </w:rPr>
        <w:t xml:space="preserve">the way in which </w:t>
      </w:r>
      <w:r w:rsidR="00733353" w:rsidRPr="0010656B">
        <w:rPr>
          <w:rFonts w:ascii="Calibri" w:hAnsi="Calibri" w:cs="Calibri"/>
          <w:sz w:val="24"/>
          <w:szCs w:val="24"/>
          <w:lang w:val="en-GB"/>
        </w:rPr>
        <w:t>trans</w:t>
      </w:r>
      <w:r w:rsidR="0085704D" w:rsidRPr="0010656B">
        <w:rPr>
          <w:rFonts w:ascii="Calibri" w:hAnsi="Calibri" w:cs="Calibri"/>
          <w:sz w:val="24"/>
          <w:szCs w:val="24"/>
          <w:lang w:val="en-GB"/>
        </w:rPr>
        <w:t>-ex</w:t>
      </w:r>
      <w:r w:rsidR="006F7006" w:rsidRPr="0010656B">
        <w:rPr>
          <w:rFonts w:ascii="Calibri" w:hAnsi="Calibri" w:cs="Calibri"/>
          <w:sz w:val="24"/>
          <w:szCs w:val="24"/>
          <w:lang w:val="en-GB"/>
        </w:rPr>
        <w:t>clusionary feminists, fascist and emerging authoritarian regimes have turned gender into a phantasm.</w:t>
      </w:r>
      <w:r w:rsidRPr="0010656B">
        <w:rPr>
          <w:rFonts w:ascii="Calibri" w:hAnsi="Calibri" w:cs="Calibri"/>
          <w:sz w:val="24"/>
          <w:szCs w:val="24"/>
          <w:lang w:val="en-GB"/>
        </w:rPr>
        <w:t xml:space="preserve"> To address these questions, </w:t>
      </w:r>
      <w:r w:rsidR="00DE62CB" w:rsidRPr="0010656B">
        <w:rPr>
          <w:rFonts w:ascii="Calibri" w:hAnsi="Calibri" w:cs="Calibri"/>
          <w:sz w:val="24"/>
          <w:szCs w:val="24"/>
          <w:lang w:val="en-GB"/>
        </w:rPr>
        <w:t>Butler</w:t>
      </w:r>
      <w:r w:rsidR="00317317" w:rsidRPr="0010656B">
        <w:rPr>
          <w:rFonts w:ascii="Calibri" w:hAnsi="Calibri" w:cs="Calibri"/>
          <w:sz w:val="24"/>
          <w:szCs w:val="24"/>
          <w:lang w:val="en-GB"/>
        </w:rPr>
        <w:t xml:space="preserve"> </w:t>
      </w:r>
      <w:r w:rsidRPr="0010656B">
        <w:rPr>
          <w:rFonts w:ascii="Calibri" w:hAnsi="Calibri" w:cs="Calibri"/>
          <w:sz w:val="24"/>
          <w:szCs w:val="24"/>
          <w:lang w:val="en-GB"/>
        </w:rPr>
        <w:t>adopts Jean Laplanche's</w:t>
      </w:r>
      <w:r w:rsidR="00BF06DD" w:rsidRPr="0010656B">
        <w:rPr>
          <w:rStyle w:val="FootnoteReference"/>
          <w:rFonts w:ascii="Calibri" w:hAnsi="Calibri" w:cs="Calibri"/>
          <w:sz w:val="24"/>
          <w:szCs w:val="24"/>
          <w:lang w:val="en-GB"/>
        </w:rPr>
        <w:footnoteReference w:id="3"/>
      </w:r>
      <w:r w:rsidR="00BF06DD" w:rsidRPr="0010656B">
        <w:rPr>
          <w:rFonts w:ascii="Calibri" w:hAnsi="Calibri" w:cs="Calibri"/>
          <w:sz w:val="24"/>
          <w:szCs w:val="24"/>
          <w:lang w:val="en-GB"/>
        </w:rPr>
        <w:t xml:space="preserve"> </w:t>
      </w:r>
      <w:r w:rsidRPr="0010656B">
        <w:rPr>
          <w:rFonts w:ascii="Calibri" w:hAnsi="Calibri" w:cs="Calibri"/>
          <w:sz w:val="24"/>
          <w:szCs w:val="24"/>
          <w:lang w:val="en-GB"/>
        </w:rPr>
        <w:t>theoretical formulation of fantasy as a phantasmatic scene. For Laplanche, fantasy is not merely a mental construct</w:t>
      </w:r>
      <w:r w:rsidR="00BF06DD" w:rsidRPr="0010656B">
        <w:rPr>
          <w:rFonts w:ascii="Calibri" w:hAnsi="Calibri" w:cs="Calibri"/>
          <w:sz w:val="24"/>
          <w:szCs w:val="24"/>
          <w:lang w:val="en-GB"/>
        </w:rPr>
        <w:t>,</w:t>
      </w:r>
      <w:r w:rsidRPr="0010656B">
        <w:rPr>
          <w:rFonts w:ascii="Calibri" w:hAnsi="Calibri" w:cs="Calibri"/>
          <w:sz w:val="24"/>
          <w:szCs w:val="24"/>
          <w:lang w:val="en-GB"/>
        </w:rPr>
        <w:t xml:space="preserve"> but a systematic arrangement of desire and anxiety structured by principles that draw from both unconscious and conscious sources. Butler expands on this idea, arguing that condensation and displacement play significant roles in the syntax of fantasy. </w:t>
      </w:r>
      <w:r w:rsidR="001B4D9A" w:rsidRPr="0010656B">
        <w:rPr>
          <w:rFonts w:ascii="Calibri" w:hAnsi="Calibri" w:cs="Calibri"/>
          <w:sz w:val="24"/>
          <w:szCs w:val="24"/>
        </w:rPr>
        <w:t xml:space="preserve">Condensation is the process of condensing the existing social issues into a singular fear of gender. Economic depression, ecological damage, and political corruption can all be summarily attributed to gender issues. </w:t>
      </w:r>
      <w:r w:rsidR="001B4D9A" w:rsidRPr="0010656B">
        <w:rPr>
          <w:rFonts w:ascii="Calibri" w:hAnsi="Calibri" w:cs="Calibri"/>
          <w:sz w:val="24"/>
          <w:szCs w:val="24"/>
          <w:lang w:val="en-GB"/>
        </w:rPr>
        <w:t>D</w:t>
      </w:r>
      <w:r w:rsidR="001B4D9A" w:rsidRPr="0010656B">
        <w:rPr>
          <w:rFonts w:ascii="Calibri" w:hAnsi="Calibri" w:cs="Calibri" w:hint="eastAsia"/>
          <w:sz w:val="24"/>
          <w:szCs w:val="24"/>
          <w:lang w:val="en-GB" w:eastAsia="zh-CN"/>
        </w:rPr>
        <w:t>is</w:t>
      </w:r>
      <w:r w:rsidR="001B4D9A" w:rsidRPr="0010656B">
        <w:rPr>
          <w:rFonts w:ascii="Calibri" w:hAnsi="Calibri" w:cs="Calibri"/>
          <w:sz w:val="24"/>
          <w:szCs w:val="24"/>
          <w:lang w:val="en-GB" w:eastAsia="zh-CN"/>
        </w:rPr>
        <w:t xml:space="preserve">placement </w:t>
      </w:r>
      <w:r w:rsidR="006D1556" w:rsidRPr="0010656B">
        <w:rPr>
          <w:rFonts w:ascii="Calibri" w:hAnsi="Calibri" w:cs="Calibri"/>
          <w:sz w:val="24"/>
          <w:szCs w:val="24"/>
          <w:lang w:val="en-GB" w:eastAsia="zh-CN"/>
        </w:rPr>
        <w:t>means replacing the fear of the loss of national purity and the decline of patriarchal power and the elimination of white supremacist ideology with the fear of gender, which obscure</w:t>
      </w:r>
      <w:r w:rsidR="004F4671">
        <w:rPr>
          <w:rFonts w:ascii="Calibri" w:hAnsi="Calibri" w:cs="Calibri"/>
          <w:sz w:val="24"/>
          <w:szCs w:val="24"/>
          <w:lang w:val="en-GB" w:eastAsia="zh-CN"/>
        </w:rPr>
        <w:t>s</w:t>
      </w:r>
      <w:r w:rsidR="006D1556" w:rsidRPr="0010656B">
        <w:rPr>
          <w:rFonts w:ascii="Calibri" w:hAnsi="Calibri" w:cs="Calibri"/>
          <w:sz w:val="24"/>
          <w:szCs w:val="24"/>
          <w:lang w:val="en-GB" w:eastAsia="zh-CN"/>
        </w:rPr>
        <w:t xml:space="preserve"> the true intention of right-wing politicians to maintain a hierarchical order.</w:t>
      </w:r>
      <w:r w:rsidR="0023673A" w:rsidRPr="0010656B">
        <w:rPr>
          <w:rFonts w:ascii="Calibri" w:hAnsi="Calibri" w:cs="Calibri" w:hint="eastAsia"/>
          <w:sz w:val="24"/>
          <w:szCs w:val="24"/>
          <w:lang w:val="en-GB" w:eastAsia="zh-CN"/>
        </w:rPr>
        <w:t xml:space="preserve"> </w:t>
      </w:r>
      <w:r w:rsidR="0023673A" w:rsidRPr="0010656B">
        <w:rPr>
          <w:rFonts w:ascii="Calibri" w:hAnsi="Calibri" w:cs="Calibri"/>
          <w:sz w:val="24"/>
          <w:szCs w:val="24"/>
          <w:lang w:val="en-GB" w:eastAsia="zh-CN"/>
        </w:rPr>
        <w:t>T</w:t>
      </w:r>
      <w:r w:rsidR="0023673A" w:rsidRPr="0010656B">
        <w:rPr>
          <w:rFonts w:ascii="Calibri" w:hAnsi="Calibri" w:cs="Calibri" w:hint="eastAsia"/>
          <w:sz w:val="24"/>
          <w:szCs w:val="24"/>
          <w:lang w:val="en-GB" w:eastAsia="zh-CN"/>
        </w:rPr>
        <w:t>o</w:t>
      </w:r>
      <w:r w:rsidR="0023673A" w:rsidRPr="0010656B">
        <w:rPr>
          <w:rFonts w:ascii="Calibri" w:hAnsi="Calibri" w:cs="Calibri"/>
          <w:sz w:val="24"/>
          <w:szCs w:val="24"/>
          <w:lang w:val="en-GB" w:eastAsia="zh-CN"/>
        </w:rPr>
        <w:t xml:space="preserve"> put it in another way, </w:t>
      </w:r>
      <w:r w:rsidR="0023673A" w:rsidRPr="0010656B">
        <w:rPr>
          <w:rFonts w:ascii="Calibri" w:hAnsi="Calibri" w:cs="Calibri"/>
          <w:sz w:val="24"/>
          <w:szCs w:val="24"/>
          <w:lang w:eastAsia="zh-CN"/>
        </w:rPr>
        <w:t xml:space="preserve">by condensation and displacement, the constituents of the world's makeup are rearranged, leading to the </w:t>
      </w:r>
      <w:proofErr w:type="spellStart"/>
      <w:r w:rsidR="0023673A" w:rsidRPr="0010656B">
        <w:rPr>
          <w:rFonts w:ascii="Calibri" w:hAnsi="Calibri" w:cs="Calibri"/>
          <w:sz w:val="24"/>
          <w:szCs w:val="24"/>
          <w:lang w:eastAsia="zh-CN"/>
        </w:rPr>
        <w:t>demonisation</w:t>
      </w:r>
      <w:proofErr w:type="spellEnd"/>
      <w:r w:rsidR="0023673A" w:rsidRPr="0010656B">
        <w:rPr>
          <w:rFonts w:ascii="Calibri" w:hAnsi="Calibri" w:cs="Calibri"/>
          <w:sz w:val="24"/>
          <w:szCs w:val="24"/>
          <w:lang w:eastAsia="zh-CN"/>
        </w:rPr>
        <w:t xml:space="preserve"> of gender through the anxiety of instability and the fear of replacement.</w:t>
      </w:r>
      <w:r w:rsidR="0023673A" w:rsidRPr="0010656B">
        <w:rPr>
          <w:rFonts w:ascii="Calibri" w:hAnsi="Calibri" w:cs="Calibri"/>
          <w:sz w:val="24"/>
          <w:szCs w:val="24"/>
        </w:rPr>
        <w:t xml:space="preserve"> </w:t>
      </w:r>
      <w:r w:rsidRPr="0010656B">
        <w:rPr>
          <w:rFonts w:ascii="Calibri" w:hAnsi="Calibri" w:cs="Calibri"/>
          <w:sz w:val="24"/>
          <w:szCs w:val="24"/>
          <w:lang w:val="en-GB"/>
        </w:rPr>
        <w:t xml:space="preserve">These mechanisms, Butler argues, enable the anti-gender movement to </w:t>
      </w:r>
      <w:r w:rsidR="00412747" w:rsidRPr="0010656B">
        <w:rPr>
          <w:rFonts w:ascii="Calibri" w:hAnsi="Calibri" w:cs="Calibri"/>
          <w:sz w:val="24"/>
          <w:szCs w:val="24"/>
          <w:lang w:val="en-GB"/>
        </w:rPr>
        <w:t>instil</w:t>
      </w:r>
      <w:r w:rsidRPr="0010656B">
        <w:rPr>
          <w:rFonts w:ascii="Calibri" w:hAnsi="Calibri" w:cs="Calibri"/>
          <w:sz w:val="24"/>
          <w:szCs w:val="24"/>
          <w:lang w:val="en-GB"/>
        </w:rPr>
        <w:t xml:space="preserve"> fear and anxiety by presenting </w:t>
      </w:r>
      <w:r w:rsidR="00957E7D" w:rsidRPr="0010656B">
        <w:rPr>
          <w:rFonts w:ascii="Calibri" w:hAnsi="Calibri" w:cs="Calibri"/>
          <w:sz w:val="24"/>
          <w:szCs w:val="24"/>
          <w:lang w:val="en-GB"/>
        </w:rPr>
        <w:t>“</w:t>
      </w:r>
      <w:r w:rsidRPr="0010656B">
        <w:rPr>
          <w:rFonts w:ascii="Calibri" w:hAnsi="Calibri" w:cs="Calibri"/>
          <w:sz w:val="24"/>
          <w:szCs w:val="24"/>
          <w:lang w:val="en-GB"/>
        </w:rPr>
        <w:t>gender</w:t>
      </w:r>
      <w:r w:rsidR="00957E7D" w:rsidRPr="0010656B">
        <w:rPr>
          <w:rFonts w:ascii="Calibri" w:hAnsi="Calibri" w:cs="Calibri"/>
          <w:sz w:val="24"/>
          <w:szCs w:val="24"/>
          <w:lang w:val="en-GB"/>
        </w:rPr>
        <w:t>”</w:t>
      </w:r>
      <w:r w:rsidRPr="0010656B">
        <w:rPr>
          <w:rFonts w:ascii="Calibri" w:hAnsi="Calibri" w:cs="Calibri"/>
          <w:sz w:val="24"/>
          <w:szCs w:val="24"/>
          <w:lang w:val="en-GB"/>
        </w:rPr>
        <w:t xml:space="preserve"> as a simplified and threatening construct.</w:t>
      </w:r>
    </w:p>
    <w:p w14:paraId="776C7287" w14:textId="77777777" w:rsidR="004C0CFA" w:rsidRPr="0010656B" w:rsidRDefault="004C0CFA" w:rsidP="00A17B2A">
      <w:pPr>
        <w:spacing w:after="0" w:line="240" w:lineRule="auto"/>
        <w:jc w:val="both"/>
        <w:rPr>
          <w:rFonts w:ascii="Calibri" w:hAnsi="Calibri" w:cs="Calibri"/>
          <w:i/>
          <w:iCs/>
          <w:sz w:val="24"/>
          <w:szCs w:val="24"/>
          <w:lang w:val="en-GB"/>
        </w:rPr>
      </w:pPr>
    </w:p>
    <w:p w14:paraId="7944A679" w14:textId="720F9C88" w:rsidR="00BF133A"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i/>
          <w:iCs/>
          <w:sz w:val="24"/>
          <w:szCs w:val="24"/>
          <w:lang w:val="en-GB"/>
        </w:rPr>
        <w:t>Who’s Afraid of Gender</w:t>
      </w:r>
      <w:r w:rsidR="004C0CFA" w:rsidRPr="0010656B">
        <w:rPr>
          <w:rFonts w:ascii="Calibri" w:hAnsi="Calibri" w:cs="Calibri"/>
          <w:i/>
          <w:iCs/>
          <w:sz w:val="24"/>
          <w:szCs w:val="24"/>
          <w:lang w:val="en-GB"/>
        </w:rPr>
        <w:t>?</w:t>
      </w:r>
      <w:r w:rsidRPr="0010656B">
        <w:rPr>
          <w:rFonts w:ascii="Calibri" w:hAnsi="Calibri" w:cs="Calibri"/>
          <w:sz w:val="24"/>
          <w:szCs w:val="24"/>
          <w:lang w:val="en-GB"/>
        </w:rPr>
        <w:t xml:space="preserve"> begins with an analysis of the Vatican's anti-gender rhetoric and the rapid global </w:t>
      </w:r>
      <w:r w:rsidR="00BF06DD" w:rsidRPr="007F5DE1">
        <w:rPr>
          <w:rFonts w:ascii="Calibri" w:hAnsi="Calibri" w:cs="Calibri"/>
          <w:sz w:val="24"/>
          <w:szCs w:val="24"/>
          <w:lang w:val="en-GB"/>
        </w:rPr>
        <w:t>expansion </w:t>
      </w:r>
      <w:r w:rsidRPr="0010656B">
        <w:rPr>
          <w:rFonts w:ascii="Calibri" w:hAnsi="Calibri" w:cs="Calibri"/>
          <w:sz w:val="24"/>
          <w:szCs w:val="24"/>
          <w:lang w:val="en-GB"/>
        </w:rPr>
        <w:t xml:space="preserve">of this movement (Chapters 1 and 2). The Vatican, where the concept of </w:t>
      </w:r>
      <w:r w:rsidR="00957E7D" w:rsidRPr="0010656B">
        <w:rPr>
          <w:rFonts w:ascii="Calibri" w:hAnsi="Calibri" w:cs="Calibri"/>
          <w:sz w:val="24"/>
          <w:szCs w:val="24"/>
          <w:lang w:val="en-GB"/>
        </w:rPr>
        <w:lastRenderedPageBreak/>
        <w:t>“</w:t>
      </w:r>
      <w:r w:rsidRPr="0010656B">
        <w:rPr>
          <w:rFonts w:ascii="Calibri" w:hAnsi="Calibri" w:cs="Calibri"/>
          <w:sz w:val="24"/>
          <w:szCs w:val="24"/>
          <w:lang w:val="en-GB"/>
        </w:rPr>
        <w:t>gender ideology</w:t>
      </w:r>
      <w:r w:rsidR="00426997" w:rsidRPr="0010656B">
        <w:rPr>
          <w:rFonts w:ascii="Calibri" w:hAnsi="Calibri" w:cs="Calibri"/>
          <w:sz w:val="24"/>
          <w:szCs w:val="24"/>
          <w:lang w:val="en-GB"/>
        </w:rPr>
        <w:t>”</w:t>
      </w:r>
      <w:r w:rsidRPr="0010656B">
        <w:rPr>
          <w:rFonts w:ascii="Calibri" w:hAnsi="Calibri" w:cs="Calibri"/>
          <w:sz w:val="24"/>
          <w:szCs w:val="24"/>
          <w:lang w:val="en-GB"/>
        </w:rPr>
        <w:t xml:space="preserve"> first emerged, views </w:t>
      </w:r>
      <w:r w:rsidR="003D4CB0" w:rsidRPr="0010656B">
        <w:rPr>
          <w:rFonts w:ascii="Calibri" w:hAnsi="Calibri" w:cs="Calibri"/>
          <w:sz w:val="24"/>
          <w:szCs w:val="24"/>
          <w:lang w:val="en-GB"/>
        </w:rPr>
        <w:t>“</w:t>
      </w:r>
      <w:r w:rsidRPr="0010656B">
        <w:rPr>
          <w:rFonts w:ascii="Calibri" w:hAnsi="Calibri" w:cs="Calibri"/>
          <w:sz w:val="24"/>
          <w:szCs w:val="24"/>
          <w:lang w:val="en-GB"/>
        </w:rPr>
        <w:t>gender</w:t>
      </w:r>
      <w:r w:rsidR="003D4CB0" w:rsidRPr="0010656B">
        <w:rPr>
          <w:rFonts w:ascii="Calibri" w:hAnsi="Calibri" w:cs="Calibri"/>
          <w:sz w:val="24"/>
          <w:szCs w:val="24"/>
          <w:lang w:val="en-GB"/>
        </w:rPr>
        <w:t>”</w:t>
      </w:r>
      <w:r w:rsidRPr="0010656B">
        <w:rPr>
          <w:rFonts w:ascii="Calibri" w:hAnsi="Calibri" w:cs="Calibri"/>
          <w:sz w:val="24"/>
          <w:szCs w:val="24"/>
          <w:lang w:val="en-GB"/>
        </w:rPr>
        <w:t xml:space="preserve"> as fixed and complementary</w:t>
      </w:r>
      <w:r w:rsidR="00ED218F" w:rsidRPr="0010656B">
        <w:rPr>
          <w:rFonts w:ascii="Calibri" w:hAnsi="Calibri" w:cs="Calibri"/>
          <w:sz w:val="24"/>
          <w:szCs w:val="24"/>
          <w:lang w:val="en-GB"/>
        </w:rPr>
        <w:t xml:space="preserve">, which means </w:t>
      </w:r>
      <w:r w:rsidR="00ED218F" w:rsidRPr="0010656B">
        <w:rPr>
          <w:rFonts w:ascii="Calibri" w:hAnsi="Calibri" w:cs="Calibri" w:hint="eastAsia"/>
          <w:sz w:val="24"/>
          <w:szCs w:val="24"/>
          <w:lang w:val="en-GB" w:eastAsia="zh-CN"/>
        </w:rPr>
        <w:t>g</w:t>
      </w:r>
      <w:r w:rsidR="00ED218F" w:rsidRPr="0010656B">
        <w:rPr>
          <w:rFonts w:ascii="Calibri" w:hAnsi="Calibri" w:cs="Calibri"/>
          <w:sz w:val="24"/>
          <w:szCs w:val="24"/>
          <w:lang w:val="en-GB"/>
        </w:rPr>
        <w:t xml:space="preserve">ender should be fixed from birth as man or woman, </w:t>
      </w:r>
      <w:r w:rsidR="00F6589F" w:rsidRPr="0010656B">
        <w:rPr>
          <w:rFonts w:ascii="Calibri" w:hAnsi="Calibri" w:cs="Calibri"/>
          <w:sz w:val="24"/>
          <w:szCs w:val="24"/>
          <w:lang w:val="en-GB"/>
        </w:rPr>
        <w:t xml:space="preserve">but marriage must be restricted to heterosexuals. </w:t>
      </w:r>
      <w:r w:rsidR="00ED218F" w:rsidRPr="0010656B">
        <w:rPr>
          <w:rFonts w:ascii="Calibri" w:hAnsi="Calibri" w:cs="Calibri"/>
          <w:sz w:val="24"/>
          <w:szCs w:val="24"/>
          <w:lang w:val="en-GB" w:eastAsia="zh-CN"/>
        </w:rPr>
        <w:t xml:space="preserve">Gender </w:t>
      </w:r>
      <w:r w:rsidR="005970DE">
        <w:rPr>
          <w:rFonts w:ascii="Calibri" w:hAnsi="Calibri" w:cs="Calibri"/>
          <w:sz w:val="24"/>
          <w:szCs w:val="24"/>
          <w:lang w:val="en-GB" w:eastAsia="zh-CN"/>
        </w:rPr>
        <w:t>is</w:t>
      </w:r>
      <w:r w:rsidR="00ED218F" w:rsidRPr="0010656B">
        <w:rPr>
          <w:rFonts w:ascii="Calibri" w:hAnsi="Calibri" w:cs="Calibri"/>
          <w:sz w:val="24"/>
          <w:szCs w:val="24"/>
          <w:lang w:val="en-GB" w:eastAsia="zh-CN"/>
        </w:rPr>
        <w:t xml:space="preserve"> </w:t>
      </w:r>
      <w:r w:rsidRPr="0010656B">
        <w:rPr>
          <w:rFonts w:ascii="Calibri" w:hAnsi="Calibri" w:cs="Calibri"/>
          <w:sz w:val="24"/>
          <w:szCs w:val="24"/>
          <w:lang w:val="en-GB"/>
        </w:rPr>
        <w:t xml:space="preserve">rooted in natural law and </w:t>
      </w:r>
      <w:r w:rsidR="00426997" w:rsidRPr="0010656B">
        <w:rPr>
          <w:rFonts w:ascii="Calibri" w:hAnsi="Calibri" w:cs="Calibri"/>
          <w:sz w:val="24"/>
          <w:szCs w:val="24"/>
          <w:lang w:val="en-GB"/>
        </w:rPr>
        <w:t>the divine order established by God</w:t>
      </w:r>
      <w:r w:rsidRPr="0010656B">
        <w:rPr>
          <w:rFonts w:ascii="Calibri" w:hAnsi="Calibri" w:cs="Calibri"/>
          <w:sz w:val="24"/>
          <w:szCs w:val="24"/>
          <w:lang w:val="en-GB"/>
        </w:rPr>
        <w:t>. From this perspective, those advocating for gender</w:t>
      </w:r>
      <w:r w:rsidR="00426997" w:rsidRPr="0010656B">
        <w:rPr>
          <w:rFonts w:ascii="Calibri" w:hAnsi="Calibri" w:cs="Calibri"/>
          <w:sz w:val="24"/>
          <w:szCs w:val="24"/>
          <w:lang w:val="en-GB"/>
        </w:rPr>
        <w:t xml:space="preserve"> fluidity and</w:t>
      </w:r>
      <w:r w:rsidRPr="0010656B">
        <w:rPr>
          <w:rFonts w:ascii="Calibri" w:hAnsi="Calibri" w:cs="Calibri"/>
          <w:sz w:val="24"/>
          <w:szCs w:val="24"/>
          <w:lang w:val="en-GB"/>
        </w:rPr>
        <w:t xml:space="preserve"> self-determination </w:t>
      </w:r>
      <w:r w:rsidR="00426997" w:rsidRPr="0010656B">
        <w:rPr>
          <w:rFonts w:ascii="Calibri" w:hAnsi="Calibri" w:cs="Calibri"/>
          <w:sz w:val="24"/>
          <w:szCs w:val="24"/>
          <w:lang w:val="en-GB"/>
        </w:rPr>
        <w:t>are seen as defying the</w:t>
      </w:r>
      <w:r w:rsidRPr="0010656B">
        <w:rPr>
          <w:rFonts w:ascii="Calibri" w:hAnsi="Calibri" w:cs="Calibri"/>
          <w:sz w:val="24"/>
          <w:szCs w:val="24"/>
          <w:lang w:val="en-GB"/>
        </w:rPr>
        <w:t xml:space="preserve"> authority </w:t>
      </w:r>
      <w:r w:rsidR="00426997" w:rsidRPr="0010656B">
        <w:rPr>
          <w:rFonts w:ascii="Calibri" w:hAnsi="Calibri" w:cs="Calibri"/>
          <w:sz w:val="24"/>
          <w:szCs w:val="24"/>
          <w:lang w:val="en-GB"/>
        </w:rPr>
        <w:t xml:space="preserve">of God </w:t>
      </w:r>
      <w:r w:rsidRPr="0010656B">
        <w:rPr>
          <w:rFonts w:ascii="Calibri" w:hAnsi="Calibri" w:cs="Calibri"/>
          <w:sz w:val="24"/>
          <w:szCs w:val="24"/>
          <w:lang w:val="en-GB"/>
        </w:rPr>
        <w:t xml:space="preserve">and are perceived as disruptive forces akin to dangerous weapons. </w:t>
      </w:r>
      <w:r w:rsidR="00426997" w:rsidRPr="0010656B">
        <w:rPr>
          <w:rFonts w:ascii="Calibri" w:hAnsi="Calibri" w:cs="Calibri"/>
          <w:sz w:val="24"/>
          <w:szCs w:val="24"/>
          <w:lang w:val="en-GB"/>
        </w:rPr>
        <w:t>Hence, t</w:t>
      </w:r>
      <w:r w:rsidRPr="0010656B">
        <w:rPr>
          <w:rFonts w:ascii="Calibri" w:hAnsi="Calibri" w:cs="Calibri"/>
          <w:sz w:val="24"/>
          <w:szCs w:val="24"/>
          <w:lang w:val="en-GB"/>
        </w:rPr>
        <w:t xml:space="preserve">he Vatican portrays </w:t>
      </w:r>
      <w:r w:rsidR="00426997" w:rsidRPr="0010656B">
        <w:rPr>
          <w:rFonts w:ascii="Calibri" w:hAnsi="Calibri" w:cs="Calibri"/>
          <w:sz w:val="24"/>
          <w:szCs w:val="24"/>
          <w:lang w:val="en-GB"/>
        </w:rPr>
        <w:t>“</w:t>
      </w:r>
      <w:r w:rsidRPr="0010656B">
        <w:rPr>
          <w:rFonts w:ascii="Calibri" w:hAnsi="Calibri" w:cs="Calibri"/>
          <w:sz w:val="24"/>
          <w:szCs w:val="24"/>
          <w:lang w:val="en-GB"/>
        </w:rPr>
        <w:t>gender</w:t>
      </w:r>
      <w:r w:rsidR="00426997" w:rsidRPr="0010656B">
        <w:rPr>
          <w:rFonts w:ascii="Calibri" w:hAnsi="Calibri" w:cs="Calibri"/>
          <w:sz w:val="24"/>
          <w:szCs w:val="24"/>
          <w:lang w:val="en-GB"/>
        </w:rPr>
        <w:t>”</w:t>
      </w:r>
      <w:r w:rsidRPr="0010656B">
        <w:rPr>
          <w:rFonts w:ascii="Calibri" w:hAnsi="Calibri" w:cs="Calibri"/>
          <w:sz w:val="24"/>
          <w:szCs w:val="24"/>
          <w:lang w:val="en-GB"/>
        </w:rPr>
        <w:t xml:space="preserve"> as a false doctrine that opposes divine power. Butler critiques this stance, exposing the Vatican</w:t>
      </w:r>
      <w:r w:rsidR="00426997" w:rsidRPr="0010656B">
        <w:rPr>
          <w:rFonts w:ascii="Calibri" w:hAnsi="Calibri" w:cs="Calibri"/>
          <w:sz w:val="24"/>
          <w:szCs w:val="24"/>
          <w:lang w:val="en-GB"/>
        </w:rPr>
        <w:t>’</w:t>
      </w:r>
      <w:r w:rsidRPr="0010656B">
        <w:rPr>
          <w:rFonts w:ascii="Calibri" w:hAnsi="Calibri" w:cs="Calibri"/>
          <w:sz w:val="24"/>
          <w:szCs w:val="24"/>
          <w:lang w:val="en-GB"/>
        </w:rPr>
        <w:t>s claim to ideological supremacy under the guise of anti-ideology.</w:t>
      </w:r>
    </w:p>
    <w:p w14:paraId="699F66A4" w14:textId="77777777" w:rsidR="004C0CFA" w:rsidRPr="0010656B" w:rsidRDefault="004C0CFA" w:rsidP="00A17B2A">
      <w:pPr>
        <w:spacing w:after="0" w:line="240" w:lineRule="auto"/>
        <w:jc w:val="both"/>
        <w:rPr>
          <w:rFonts w:ascii="Calibri" w:hAnsi="Calibri" w:cs="Calibri"/>
          <w:sz w:val="24"/>
          <w:szCs w:val="24"/>
          <w:lang w:val="en-GB"/>
        </w:rPr>
      </w:pPr>
    </w:p>
    <w:p w14:paraId="3006941C" w14:textId="323F212D" w:rsidR="000A4D7F" w:rsidRPr="0010656B" w:rsidRDefault="00BF133A" w:rsidP="000A4D7F">
      <w:pPr>
        <w:spacing w:after="0" w:line="240" w:lineRule="auto"/>
        <w:jc w:val="both"/>
        <w:rPr>
          <w:rFonts w:ascii="Calibri" w:hAnsi="Calibri" w:cs="Calibri"/>
          <w:sz w:val="24"/>
          <w:szCs w:val="24"/>
          <w:lang w:val="en-GB" w:eastAsia="zh-CN"/>
        </w:rPr>
      </w:pPr>
      <w:r w:rsidRPr="0010656B">
        <w:rPr>
          <w:rFonts w:ascii="Calibri" w:hAnsi="Calibri" w:cs="Calibri"/>
          <w:sz w:val="24"/>
          <w:szCs w:val="24"/>
          <w:lang w:val="en-GB"/>
        </w:rPr>
        <w:t xml:space="preserve">Butler </w:t>
      </w:r>
      <w:r w:rsidR="008948B6" w:rsidRPr="0010656B">
        <w:rPr>
          <w:rFonts w:ascii="Calibri" w:hAnsi="Calibri" w:cs="Calibri"/>
          <w:sz w:val="24"/>
          <w:szCs w:val="24"/>
          <w:lang w:val="en-GB"/>
        </w:rPr>
        <w:t>argues that the concept of</w:t>
      </w:r>
      <w:r w:rsidR="00BF06DD" w:rsidRPr="0010656B">
        <w:rPr>
          <w:rFonts w:ascii="Calibri" w:hAnsi="Calibri" w:cs="Calibri"/>
          <w:sz w:val="24"/>
          <w:szCs w:val="24"/>
          <w:lang w:val="en-GB"/>
        </w:rPr>
        <w:t xml:space="preserve"> </w:t>
      </w:r>
      <w:r w:rsidR="008948B6" w:rsidRPr="0010656B">
        <w:rPr>
          <w:rFonts w:ascii="Calibri" w:hAnsi="Calibri" w:cs="Calibri"/>
          <w:sz w:val="24"/>
          <w:szCs w:val="24"/>
          <w:lang w:val="en-GB"/>
        </w:rPr>
        <w:t>“</w:t>
      </w:r>
      <w:r w:rsidR="00BF06DD" w:rsidRPr="0010656B">
        <w:rPr>
          <w:rFonts w:ascii="Calibri" w:hAnsi="Calibri" w:cs="Calibri"/>
          <w:sz w:val="24"/>
          <w:szCs w:val="24"/>
          <w:lang w:val="en-GB"/>
        </w:rPr>
        <w:t>gender</w:t>
      </w:r>
      <w:r w:rsidR="008948B6" w:rsidRPr="0010656B">
        <w:rPr>
          <w:rFonts w:ascii="Calibri" w:hAnsi="Calibri" w:cs="Calibri"/>
          <w:sz w:val="24"/>
          <w:szCs w:val="24"/>
          <w:lang w:val="en-GB"/>
        </w:rPr>
        <w:t>”</w:t>
      </w:r>
      <w:r w:rsidRPr="0010656B">
        <w:rPr>
          <w:rFonts w:ascii="Calibri" w:hAnsi="Calibri" w:cs="Calibri"/>
          <w:sz w:val="24"/>
          <w:szCs w:val="24"/>
          <w:lang w:val="en-GB"/>
        </w:rPr>
        <w:t xml:space="preserve"> </w:t>
      </w:r>
      <w:r w:rsidR="008948B6" w:rsidRPr="0010656B">
        <w:rPr>
          <w:rFonts w:ascii="Calibri" w:hAnsi="Calibri" w:cs="Calibri"/>
          <w:sz w:val="24"/>
          <w:szCs w:val="24"/>
          <w:lang w:val="en-GB"/>
        </w:rPr>
        <w:t xml:space="preserve">is </w:t>
      </w:r>
      <w:r w:rsidRPr="0010656B">
        <w:rPr>
          <w:rFonts w:ascii="Calibri" w:hAnsi="Calibri" w:cs="Calibri"/>
          <w:sz w:val="24"/>
          <w:szCs w:val="24"/>
          <w:lang w:val="en-GB"/>
        </w:rPr>
        <w:t xml:space="preserve">not </w:t>
      </w:r>
      <w:r w:rsidR="008948B6" w:rsidRPr="0010656B">
        <w:rPr>
          <w:rFonts w:ascii="Calibri" w:hAnsi="Calibri" w:cs="Calibri"/>
          <w:sz w:val="24"/>
          <w:szCs w:val="24"/>
          <w:lang w:val="en-GB"/>
        </w:rPr>
        <w:t>merely a</w:t>
      </w:r>
      <w:r w:rsidR="00BF06DD" w:rsidRPr="0010656B">
        <w:rPr>
          <w:rFonts w:ascii="Calibri" w:hAnsi="Calibri" w:cs="Calibri"/>
          <w:sz w:val="24"/>
          <w:szCs w:val="24"/>
          <w:lang w:val="en-GB"/>
        </w:rPr>
        <w:t xml:space="preserve"> belief,</w:t>
      </w:r>
      <w:r w:rsidRPr="0010656B">
        <w:rPr>
          <w:rFonts w:ascii="Calibri" w:hAnsi="Calibri" w:cs="Calibri"/>
          <w:sz w:val="24"/>
          <w:szCs w:val="24"/>
          <w:lang w:val="en-GB"/>
        </w:rPr>
        <w:t xml:space="preserve"> but </w:t>
      </w:r>
      <w:r w:rsidR="00BF06DD" w:rsidRPr="0010656B">
        <w:rPr>
          <w:rFonts w:ascii="Calibri" w:hAnsi="Calibri" w:cs="Calibri"/>
          <w:sz w:val="24"/>
          <w:szCs w:val="24"/>
          <w:lang w:val="en-GB"/>
        </w:rPr>
        <w:t xml:space="preserve">rather a </w:t>
      </w:r>
      <w:r w:rsidR="008948B6" w:rsidRPr="0010656B">
        <w:rPr>
          <w:rFonts w:ascii="Calibri" w:hAnsi="Calibri" w:cs="Calibri"/>
          <w:sz w:val="24"/>
          <w:szCs w:val="24"/>
          <w:lang w:val="en-GB"/>
        </w:rPr>
        <w:t>“</w:t>
      </w:r>
      <w:r w:rsidR="00BF06DD" w:rsidRPr="0010656B">
        <w:rPr>
          <w:rFonts w:ascii="Calibri" w:hAnsi="Calibri" w:cs="Calibri"/>
          <w:sz w:val="24"/>
          <w:szCs w:val="24"/>
          <w:lang w:val="en-GB"/>
        </w:rPr>
        <w:t>hardwired</w:t>
      </w:r>
      <w:r w:rsidR="008948B6" w:rsidRPr="0010656B">
        <w:rPr>
          <w:rFonts w:ascii="Calibri" w:hAnsi="Calibri" w:cs="Calibri"/>
          <w:sz w:val="24"/>
          <w:szCs w:val="24"/>
          <w:lang w:val="en-GB"/>
        </w:rPr>
        <w:t>”</w:t>
      </w:r>
      <w:r w:rsidR="00BF06DD" w:rsidRPr="0010656B">
        <w:rPr>
          <w:rFonts w:ascii="Calibri" w:hAnsi="Calibri" w:cs="Calibri"/>
          <w:sz w:val="24"/>
          <w:szCs w:val="24"/>
          <w:lang w:val="en-GB"/>
        </w:rPr>
        <w:t xml:space="preserve"> theory that encompasses a human</w:t>
      </w:r>
      <w:r w:rsidR="008948B6" w:rsidRPr="0010656B">
        <w:rPr>
          <w:rFonts w:ascii="Calibri" w:hAnsi="Calibri" w:cs="Calibri"/>
          <w:sz w:val="24"/>
          <w:szCs w:val="24"/>
          <w:lang w:val="en-GB"/>
        </w:rPr>
        <w:t>’</w:t>
      </w:r>
      <w:r w:rsidR="00BF06DD" w:rsidRPr="0010656B">
        <w:rPr>
          <w:rFonts w:ascii="Calibri" w:hAnsi="Calibri" w:cs="Calibri"/>
          <w:sz w:val="24"/>
          <w:szCs w:val="24"/>
          <w:lang w:val="en-GB"/>
        </w:rPr>
        <w:t>s</w:t>
      </w:r>
      <w:r w:rsidRPr="0010656B">
        <w:rPr>
          <w:rFonts w:ascii="Calibri" w:hAnsi="Calibri" w:cs="Calibri"/>
          <w:sz w:val="24"/>
          <w:szCs w:val="24"/>
          <w:lang w:val="en-GB"/>
        </w:rPr>
        <w:t xml:space="preserve"> inherent right to freedom, offering </w:t>
      </w:r>
      <w:r w:rsidR="008948B6" w:rsidRPr="0010656B">
        <w:rPr>
          <w:rFonts w:ascii="Calibri" w:hAnsi="Calibri" w:cs="Calibri"/>
          <w:sz w:val="24"/>
          <w:szCs w:val="24"/>
          <w:lang w:val="en-GB"/>
        </w:rPr>
        <w:t>a framework for philosophical exploration and dialogue.</w:t>
      </w:r>
      <w:r w:rsidRPr="0010656B">
        <w:rPr>
          <w:rFonts w:ascii="Calibri" w:hAnsi="Calibri" w:cs="Calibri"/>
          <w:sz w:val="24"/>
          <w:szCs w:val="24"/>
          <w:lang w:val="en-GB"/>
        </w:rPr>
        <w:t xml:space="preserve"> </w:t>
      </w:r>
      <w:r w:rsidR="006501FC" w:rsidRPr="0010656B">
        <w:rPr>
          <w:rFonts w:ascii="Calibri" w:hAnsi="Calibri" w:cs="Calibri"/>
          <w:sz w:val="24"/>
          <w:szCs w:val="24"/>
          <w:lang w:val="en-GB"/>
        </w:rPr>
        <w:t>They</w:t>
      </w:r>
      <w:r w:rsidRPr="0010656B">
        <w:rPr>
          <w:rFonts w:ascii="Calibri" w:hAnsi="Calibri" w:cs="Calibri"/>
          <w:sz w:val="24"/>
          <w:szCs w:val="24"/>
          <w:lang w:val="en-GB"/>
        </w:rPr>
        <w:t xml:space="preserve"> further </w:t>
      </w:r>
      <w:r w:rsidR="00412747" w:rsidRPr="0010656B">
        <w:rPr>
          <w:rFonts w:ascii="Calibri" w:hAnsi="Calibri" w:cs="Calibri"/>
          <w:sz w:val="24"/>
          <w:szCs w:val="24"/>
          <w:lang w:val="en-GB"/>
        </w:rPr>
        <w:t>demonstrate</w:t>
      </w:r>
      <w:r w:rsidRPr="0010656B">
        <w:rPr>
          <w:rFonts w:ascii="Calibri" w:hAnsi="Calibri" w:cs="Calibri"/>
          <w:sz w:val="24"/>
          <w:szCs w:val="24"/>
          <w:lang w:val="en-GB"/>
        </w:rPr>
        <w:t xml:space="preserve"> how metaphors are used to </w:t>
      </w:r>
      <w:r w:rsidR="003D4CB0" w:rsidRPr="0010656B">
        <w:rPr>
          <w:rFonts w:ascii="Calibri" w:hAnsi="Calibri" w:cs="Calibri"/>
          <w:sz w:val="24"/>
          <w:szCs w:val="24"/>
          <w:lang w:val="en-GB"/>
        </w:rPr>
        <w:t>create</w:t>
      </w:r>
      <w:r w:rsidRPr="0010656B">
        <w:rPr>
          <w:rFonts w:ascii="Calibri" w:hAnsi="Calibri" w:cs="Calibri"/>
          <w:sz w:val="24"/>
          <w:szCs w:val="24"/>
          <w:lang w:val="en-GB"/>
        </w:rPr>
        <w:t xml:space="preserve"> widespread fear of gender, illustrating how the Vatican’s global </w:t>
      </w:r>
      <w:r w:rsidR="00BF06DD" w:rsidRPr="0010656B">
        <w:rPr>
          <w:rFonts w:ascii="Calibri" w:hAnsi="Calibri" w:cs="Calibri"/>
          <w:sz w:val="24"/>
          <w:szCs w:val="24"/>
          <w:lang w:val="en-GB"/>
        </w:rPr>
        <w:t>collaboration strategy</w:t>
      </w:r>
      <w:r w:rsidRPr="0010656B">
        <w:rPr>
          <w:rFonts w:ascii="Calibri" w:hAnsi="Calibri" w:cs="Calibri"/>
          <w:sz w:val="24"/>
          <w:szCs w:val="24"/>
          <w:lang w:val="en-GB"/>
        </w:rPr>
        <w:t xml:space="preserve"> with states </w:t>
      </w:r>
      <w:r w:rsidR="00412747" w:rsidRPr="0010656B">
        <w:rPr>
          <w:rFonts w:ascii="Calibri" w:hAnsi="Calibri" w:cs="Calibri"/>
          <w:sz w:val="24"/>
          <w:szCs w:val="24"/>
          <w:lang w:val="en-GB"/>
        </w:rPr>
        <w:t>amplifies</w:t>
      </w:r>
      <w:r w:rsidRPr="0010656B">
        <w:rPr>
          <w:rFonts w:ascii="Calibri" w:hAnsi="Calibri" w:cs="Calibri"/>
          <w:sz w:val="24"/>
          <w:szCs w:val="24"/>
          <w:lang w:val="en-GB"/>
        </w:rPr>
        <w:t xml:space="preserve"> this fear. According to Butler, this rhetoric ties gender to </w:t>
      </w:r>
      <w:r w:rsidR="00F6589F" w:rsidRPr="0010656B">
        <w:rPr>
          <w:rFonts w:ascii="Calibri" w:hAnsi="Calibri" w:cs="Calibri"/>
          <w:sz w:val="24"/>
          <w:szCs w:val="24"/>
          <w:lang w:val="en-GB"/>
        </w:rPr>
        <w:t>the depriv</w:t>
      </w:r>
      <w:r w:rsidR="00BD35C2">
        <w:rPr>
          <w:rFonts w:ascii="Calibri" w:hAnsi="Calibri" w:cs="Calibri"/>
          <w:sz w:val="24"/>
          <w:szCs w:val="24"/>
          <w:lang w:val="en-GB"/>
        </w:rPr>
        <w:t>ation of</w:t>
      </w:r>
      <w:r w:rsidR="00F6589F" w:rsidRPr="0010656B">
        <w:rPr>
          <w:rFonts w:ascii="Calibri" w:hAnsi="Calibri" w:cs="Calibri"/>
          <w:sz w:val="24"/>
          <w:szCs w:val="24"/>
          <w:lang w:val="en-GB"/>
        </w:rPr>
        <w:t xml:space="preserve"> the divinity of the family</w:t>
      </w:r>
      <w:r w:rsidR="00A013E4" w:rsidRPr="0010656B">
        <w:rPr>
          <w:rFonts w:ascii="Calibri" w:hAnsi="Calibri" w:cs="Calibri"/>
          <w:sz w:val="24"/>
          <w:szCs w:val="24"/>
          <w:lang w:val="en-GB"/>
        </w:rPr>
        <w:t xml:space="preserve"> </w:t>
      </w:r>
      <w:r w:rsidR="00F6589F" w:rsidRPr="0010656B">
        <w:rPr>
          <w:rFonts w:ascii="Calibri" w:hAnsi="Calibri" w:cs="Calibri"/>
          <w:sz w:val="24"/>
          <w:szCs w:val="24"/>
          <w:lang w:val="en-GB"/>
        </w:rPr>
        <w:t>(challenge</w:t>
      </w:r>
      <w:r w:rsidR="00BD35C2">
        <w:rPr>
          <w:rFonts w:ascii="Calibri" w:hAnsi="Calibri" w:cs="Calibri"/>
          <w:sz w:val="24"/>
          <w:szCs w:val="24"/>
          <w:lang w:val="en-GB"/>
        </w:rPr>
        <w:t>s</w:t>
      </w:r>
      <w:r w:rsidR="00F6589F" w:rsidRPr="0010656B">
        <w:rPr>
          <w:rFonts w:ascii="Calibri" w:hAnsi="Calibri" w:cs="Calibri"/>
          <w:sz w:val="24"/>
          <w:szCs w:val="24"/>
          <w:lang w:val="en-GB"/>
        </w:rPr>
        <w:t xml:space="preserve"> its heteronormativity)</w:t>
      </w:r>
      <w:r w:rsidRPr="0010656B">
        <w:rPr>
          <w:rFonts w:ascii="Calibri" w:hAnsi="Calibri" w:cs="Calibri"/>
          <w:sz w:val="24"/>
          <w:szCs w:val="24"/>
          <w:lang w:val="en-GB"/>
        </w:rPr>
        <w:t xml:space="preserve"> and </w:t>
      </w:r>
      <w:r w:rsidR="00CF0124" w:rsidRPr="0010656B">
        <w:rPr>
          <w:rFonts w:ascii="Calibri" w:hAnsi="Calibri" w:cs="Calibri"/>
          <w:sz w:val="24"/>
          <w:szCs w:val="24"/>
          <w:lang w:val="en-GB"/>
        </w:rPr>
        <w:t xml:space="preserve">the authority of </w:t>
      </w:r>
      <w:r w:rsidRPr="0010656B">
        <w:rPr>
          <w:rFonts w:ascii="Calibri" w:hAnsi="Calibri" w:cs="Calibri"/>
          <w:sz w:val="24"/>
          <w:szCs w:val="24"/>
          <w:lang w:val="en-GB"/>
        </w:rPr>
        <w:t>n</w:t>
      </w:r>
      <w:r w:rsidR="00CF0124" w:rsidRPr="0010656B">
        <w:rPr>
          <w:rFonts w:ascii="Calibri" w:hAnsi="Calibri" w:cs="Calibri"/>
          <w:sz w:val="24"/>
          <w:szCs w:val="24"/>
          <w:lang w:val="en-GB"/>
        </w:rPr>
        <w:t>ation</w:t>
      </w:r>
      <w:r w:rsidR="00A013E4" w:rsidRPr="0010656B">
        <w:rPr>
          <w:rFonts w:ascii="Calibri" w:hAnsi="Calibri" w:cs="Calibri"/>
          <w:sz w:val="24"/>
          <w:szCs w:val="24"/>
          <w:lang w:val="en-GB"/>
        </w:rPr>
        <w:t xml:space="preserve"> </w:t>
      </w:r>
      <w:r w:rsidR="00CF0124" w:rsidRPr="0010656B">
        <w:rPr>
          <w:rFonts w:ascii="Calibri" w:hAnsi="Calibri" w:cs="Calibri"/>
          <w:sz w:val="24"/>
          <w:szCs w:val="24"/>
          <w:lang w:val="en-GB"/>
        </w:rPr>
        <w:t>(challenge</w:t>
      </w:r>
      <w:r w:rsidR="00BD35C2">
        <w:rPr>
          <w:rFonts w:ascii="Calibri" w:hAnsi="Calibri" w:cs="Calibri"/>
          <w:sz w:val="24"/>
          <w:szCs w:val="24"/>
          <w:lang w:val="en-GB"/>
        </w:rPr>
        <w:t>s</w:t>
      </w:r>
      <w:r w:rsidR="00CF0124" w:rsidRPr="0010656B">
        <w:rPr>
          <w:rFonts w:ascii="Calibri" w:hAnsi="Calibri" w:cs="Calibri"/>
          <w:sz w:val="24"/>
          <w:szCs w:val="24"/>
          <w:lang w:val="en-GB"/>
        </w:rPr>
        <w:t xml:space="preserve"> its racial purity),</w:t>
      </w:r>
      <w:r w:rsidR="00A013E4" w:rsidRPr="0010656B">
        <w:rPr>
          <w:rFonts w:ascii="Calibri" w:hAnsi="Calibri" w:cs="Calibri"/>
          <w:sz w:val="24"/>
          <w:szCs w:val="24"/>
          <w:lang w:val="en-GB"/>
        </w:rPr>
        <w:t xml:space="preserve"> </w:t>
      </w:r>
      <w:r w:rsidRPr="0010656B">
        <w:rPr>
          <w:rFonts w:ascii="Calibri" w:hAnsi="Calibri" w:cs="Calibri"/>
          <w:sz w:val="24"/>
          <w:szCs w:val="24"/>
          <w:lang w:val="en-GB"/>
        </w:rPr>
        <w:t xml:space="preserve">transforming it from a </w:t>
      </w:r>
      <w:r w:rsidR="00BF06DD" w:rsidRPr="0010656B">
        <w:rPr>
          <w:rFonts w:ascii="Calibri" w:hAnsi="Calibri" w:cs="Calibri"/>
          <w:sz w:val="24"/>
          <w:szCs w:val="24"/>
          <w:lang w:val="en-GB"/>
        </w:rPr>
        <w:t>value-</w:t>
      </w:r>
      <w:r w:rsidRPr="0010656B">
        <w:rPr>
          <w:rFonts w:ascii="Calibri" w:hAnsi="Calibri" w:cs="Calibri"/>
          <w:sz w:val="24"/>
          <w:szCs w:val="24"/>
          <w:lang w:val="en-GB"/>
        </w:rPr>
        <w:t xml:space="preserve">neutral academic term into a </w:t>
      </w:r>
      <w:r w:rsidR="008948B6" w:rsidRPr="0010656B">
        <w:rPr>
          <w:rFonts w:ascii="Calibri" w:hAnsi="Calibri" w:cs="Calibri"/>
          <w:sz w:val="24"/>
          <w:szCs w:val="24"/>
          <w:lang w:val="en-GB"/>
        </w:rPr>
        <w:t>political</w:t>
      </w:r>
      <w:r w:rsidRPr="0010656B">
        <w:rPr>
          <w:rFonts w:ascii="Calibri" w:hAnsi="Calibri" w:cs="Calibri"/>
          <w:sz w:val="24"/>
          <w:szCs w:val="24"/>
          <w:lang w:val="en-GB"/>
        </w:rPr>
        <w:t xml:space="preserve"> tool </w:t>
      </w:r>
      <w:r w:rsidR="008948B6" w:rsidRPr="0010656B">
        <w:rPr>
          <w:rFonts w:ascii="Calibri" w:hAnsi="Calibri" w:cs="Calibri"/>
          <w:sz w:val="24"/>
          <w:szCs w:val="24"/>
          <w:lang w:val="en-GB"/>
        </w:rPr>
        <w:t xml:space="preserve">through which </w:t>
      </w:r>
      <w:r w:rsidRPr="0010656B">
        <w:rPr>
          <w:rFonts w:ascii="Calibri" w:hAnsi="Calibri" w:cs="Calibri"/>
          <w:sz w:val="24"/>
          <w:szCs w:val="24"/>
          <w:lang w:val="en-GB"/>
        </w:rPr>
        <w:t>conservative</w:t>
      </w:r>
      <w:r w:rsidR="008948B6" w:rsidRPr="0010656B">
        <w:rPr>
          <w:rFonts w:ascii="Calibri" w:hAnsi="Calibri" w:cs="Calibri"/>
          <w:sz w:val="24"/>
          <w:szCs w:val="24"/>
          <w:lang w:val="en-GB"/>
        </w:rPr>
        <w:t>s</w:t>
      </w:r>
      <w:r w:rsidRPr="0010656B">
        <w:rPr>
          <w:rFonts w:ascii="Calibri" w:hAnsi="Calibri" w:cs="Calibri"/>
          <w:sz w:val="24"/>
          <w:szCs w:val="24"/>
          <w:lang w:val="en-GB"/>
        </w:rPr>
        <w:t xml:space="preserve"> </w:t>
      </w:r>
      <w:r w:rsidR="004B2791" w:rsidRPr="0010656B">
        <w:rPr>
          <w:rFonts w:ascii="Calibri" w:hAnsi="Calibri" w:cs="Calibri"/>
          <w:sz w:val="24"/>
          <w:szCs w:val="24"/>
          <w:lang w:val="en-GB"/>
        </w:rPr>
        <w:t>instil</w:t>
      </w:r>
      <w:r w:rsidR="008948B6" w:rsidRPr="0010656B">
        <w:rPr>
          <w:rFonts w:ascii="Calibri" w:hAnsi="Calibri" w:cs="Calibri"/>
          <w:sz w:val="24"/>
          <w:szCs w:val="24"/>
          <w:lang w:val="en-GB"/>
        </w:rPr>
        <w:t xml:space="preserve"> fear</w:t>
      </w:r>
      <w:r w:rsidRPr="0010656B">
        <w:rPr>
          <w:rFonts w:ascii="Calibri" w:hAnsi="Calibri" w:cs="Calibri"/>
          <w:sz w:val="24"/>
          <w:szCs w:val="24"/>
          <w:lang w:val="en-GB"/>
        </w:rPr>
        <w:t xml:space="preserve">. </w:t>
      </w:r>
      <w:r w:rsidR="003C12A2" w:rsidRPr="0010656B">
        <w:rPr>
          <w:rFonts w:ascii="Calibri" w:hAnsi="Calibri" w:cs="Calibri"/>
          <w:sz w:val="24"/>
          <w:szCs w:val="24"/>
          <w:lang w:val="en-GB"/>
        </w:rPr>
        <w:t xml:space="preserve">They </w:t>
      </w:r>
      <w:r w:rsidRPr="0010656B">
        <w:rPr>
          <w:rFonts w:ascii="Calibri" w:hAnsi="Calibri" w:cs="Calibri"/>
          <w:sz w:val="24"/>
          <w:szCs w:val="24"/>
          <w:lang w:val="en-GB"/>
        </w:rPr>
        <w:t xml:space="preserve">contend that the metaphor of gender serves as a scapegoat, concealing the deeper causes of </w:t>
      </w:r>
      <w:r w:rsidR="00BF06DD" w:rsidRPr="0010656B">
        <w:rPr>
          <w:rFonts w:ascii="Calibri" w:hAnsi="Calibri" w:cs="Calibri"/>
          <w:sz w:val="24"/>
          <w:szCs w:val="24"/>
          <w:lang w:val="en-GB"/>
        </w:rPr>
        <w:t>the world</w:t>
      </w:r>
      <w:r w:rsidR="008948B6" w:rsidRPr="0010656B">
        <w:rPr>
          <w:rFonts w:ascii="Calibri" w:hAnsi="Calibri" w:cs="Calibri"/>
          <w:sz w:val="24"/>
          <w:szCs w:val="24"/>
          <w:lang w:val="en-GB"/>
        </w:rPr>
        <w:t>’</w:t>
      </w:r>
      <w:r w:rsidR="00BF06DD" w:rsidRPr="0010656B">
        <w:rPr>
          <w:rFonts w:ascii="Calibri" w:hAnsi="Calibri" w:cs="Calibri"/>
          <w:sz w:val="24"/>
          <w:szCs w:val="24"/>
          <w:lang w:val="en-GB"/>
        </w:rPr>
        <w:t>s precarious state.</w:t>
      </w:r>
      <w:r w:rsidRPr="0010656B">
        <w:rPr>
          <w:rFonts w:ascii="Calibri" w:hAnsi="Calibri" w:cs="Calibri"/>
          <w:sz w:val="24"/>
          <w:szCs w:val="24"/>
          <w:lang w:val="en-GB"/>
        </w:rPr>
        <w:t xml:space="preserve"> </w:t>
      </w:r>
      <w:r w:rsidR="003C12A2" w:rsidRPr="0010656B">
        <w:rPr>
          <w:rFonts w:ascii="Calibri" w:hAnsi="Calibri" w:cs="Calibri"/>
          <w:sz w:val="24"/>
          <w:szCs w:val="24"/>
          <w:lang w:val="en-GB"/>
        </w:rPr>
        <w:t xml:space="preserve">In the view of Butler, </w:t>
      </w:r>
      <w:r w:rsidR="003C12A2" w:rsidRPr="0010656B">
        <w:rPr>
          <w:rFonts w:ascii="Calibri" w:hAnsi="Calibri" w:cs="Calibri" w:hint="eastAsia"/>
          <w:sz w:val="24"/>
          <w:szCs w:val="24"/>
          <w:lang w:val="en-GB" w:eastAsia="zh-CN"/>
        </w:rPr>
        <w:t xml:space="preserve">to </w:t>
      </w:r>
      <w:r w:rsidR="003C12A2" w:rsidRPr="0010656B">
        <w:rPr>
          <w:rFonts w:ascii="Calibri" w:hAnsi="Calibri" w:cs="Calibri"/>
          <w:sz w:val="24"/>
          <w:szCs w:val="24"/>
          <w:lang w:val="en-GB" w:eastAsia="zh-CN"/>
        </w:rPr>
        <w:t xml:space="preserve">inhabit a gender is to live out a certain historical </w:t>
      </w:r>
      <w:r w:rsidR="00997C6B">
        <w:rPr>
          <w:rFonts w:ascii="Calibri" w:hAnsi="Calibri" w:cs="Calibri"/>
          <w:sz w:val="24"/>
          <w:szCs w:val="24"/>
          <w:lang w:val="en-GB" w:eastAsia="zh-CN"/>
        </w:rPr>
        <w:t xml:space="preserve">moment </w:t>
      </w:r>
      <w:r w:rsidR="003C12A2" w:rsidRPr="0010656B">
        <w:rPr>
          <w:rFonts w:ascii="Calibri" w:hAnsi="Calibri" w:cs="Calibri"/>
          <w:sz w:val="24"/>
          <w:szCs w:val="24"/>
          <w:lang w:val="en-GB" w:eastAsia="zh-CN"/>
        </w:rPr>
        <w:t>that become</w:t>
      </w:r>
      <w:r w:rsidR="00997C6B">
        <w:rPr>
          <w:rFonts w:ascii="Calibri" w:hAnsi="Calibri" w:cs="Calibri"/>
          <w:sz w:val="24"/>
          <w:szCs w:val="24"/>
          <w:lang w:val="en-GB" w:eastAsia="zh-CN"/>
        </w:rPr>
        <w:t>s</w:t>
      </w:r>
      <w:r w:rsidR="003C12A2" w:rsidRPr="0010656B">
        <w:rPr>
          <w:rFonts w:ascii="Calibri" w:hAnsi="Calibri" w:cs="Calibri"/>
          <w:sz w:val="24"/>
          <w:szCs w:val="24"/>
          <w:lang w:val="en-GB" w:eastAsia="zh-CN"/>
        </w:rPr>
        <w:t xml:space="preserve"> possible for the lives we live now. Gender </w:t>
      </w:r>
      <w:r w:rsidR="00A013E4" w:rsidRPr="0010656B">
        <w:rPr>
          <w:rFonts w:ascii="Calibri" w:hAnsi="Calibri" w:cs="Calibri"/>
          <w:sz w:val="24"/>
          <w:szCs w:val="24"/>
          <w:lang w:val="en-GB" w:eastAsia="zh-CN"/>
        </w:rPr>
        <w:t>cannot</w:t>
      </w:r>
      <w:r w:rsidR="003C12A2" w:rsidRPr="0010656B">
        <w:rPr>
          <w:rFonts w:ascii="Calibri" w:hAnsi="Calibri" w:cs="Calibri"/>
          <w:sz w:val="24"/>
          <w:szCs w:val="24"/>
          <w:lang w:val="en-GB" w:eastAsia="zh-CN"/>
        </w:rPr>
        <w:t xml:space="preserve"> </w:t>
      </w:r>
      <w:r w:rsidR="003C12A2" w:rsidRPr="00997C6B">
        <w:rPr>
          <w:rFonts w:ascii="Calibri" w:hAnsi="Calibri" w:cs="Calibri"/>
          <w:sz w:val="24"/>
          <w:szCs w:val="24"/>
          <w:lang w:val="en-GB" w:eastAsia="zh-CN"/>
        </w:rPr>
        <w:t>be simply</w:t>
      </w:r>
      <w:r w:rsidR="003C12A2" w:rsidRPr="0010656B">
        <w:rPr>
          <w:rFonts w:ascii="Calibri" w:hAnsi="Calibri" w:cs="Calibri"/>
          <w:sz w:val="24"/>
          <w:szCs w:val="24"/>
          <w:lang w:val="en-GB" w:eastAsia="zh-CN"/>
        </w:rPr>
        <w:t xml:space="preserve"> a phan</w:t>
      </w:r>
      <w:r w:rsidR="000A4D7F" w:rsidRPr="0010656B">
        <w:rPr>
          <w:rFonts w:ascii="Calibri" w:hAnsi="Calibri" w:cs="Calibri"/>
          <w:sz w:val="24"/>
          <w:szCs w:val="24"/>
          <w:lang w:val="en-GB" w:eastAsia="zh-CN"/>
        </w:rPr>
        <w:t>tasm</w:t>
      </w:r>
      <w:r w:rsidR="00997C6B">
        <w:rPr>
          <w:rFonts w:ascii="Calibri" w:hAnsi="Calibri" w:cs="Calibri"/>
          <w:sz w:val="24"/>
          <w:szCs w:val="24"/>
          <w:lang w:val="en-GB" w:eastAsia="zh-CN"/>
        </w:rPr>
        <w:t>,</w:t>
      </w:r>
      <w:r w:rsidR="000A4D7F" w:rsidRPr="0010656B">
        <w:rPr>
          <w:rFonts w:ascii="Calibri" w:hAnsi="Calibri" w:cs="Calibri"/>
          <w:sz w:val="24"/>
          <w:szCs w:val="24"/>
          <w:lang w:val="en-GB" w:eastAsia="zh-CN"/>
        </w:rPr>
        <w:t xml:space="preserve"> not only because gender is constructed over time in the historical evolution of social institution</w:t>
      </w:r>
      <w:r w:rsidR="000A4D7F" w:rsidRPr="0010656B">
        <w:rPr>
          <w:rFonts w:ascii="Calibri" w:hAnsi="Calibri" w:cs="Calibri" w:hint="eastAsia"/>
          <w:sz w:val="24"/>
          <w:szCs w:val="24"/>
          <w:lang w:val="en-GB" w:eastAsia="zh-CN"/>
        </w:rPr>
        <w:t>s</w:t>
      </w:r>
      <w:r w:rsidR="000A4D7F" w:rsidRPr="0010656B">
        <w:rPr>
          <w:rFonts w:ascii="Calibri" w:hAnsi="Calibri" w:cs="Calibri"/>
          <w:sz w:val="24"/>
          <w:szCs w:val="24"/>
          <w:lang w:val="en-GB" w:eastAsia="zh-CN"/>
        </w:rPr>
        <w:t>, but also because gender comes along with vulnerability, agency, dependency, illness, social recognition, basic requirements, shame,</w:t>
      </w:r>
      <w:r w:rsidR="00A013E4" w:rsidRPr="0010656B">
        <w:rPr>
          <w:rFonts w:ascii="Calibri" w:hAnsi="Calibri" w:cs="Calibri"/>
          <w:sz w:val="24"/>
          <w:szCs w:val="24"/>
          <w:lang w:val="en-GB" w:eastAsia="zh-CN"/>
        </w:rPr>
        <w:t xml:space="preserve"> </w:t>
      </w:r>
      <w:r w:rsidR="000A4D7F" w:rsidRPr="0010656B">
        <w:rPr>
          <w:rFonts w:ascii="Calibri" w:hAnsi="Calibri" w:cs="Calibri"/>
          <w:sz w:val="24"/>
          <w:szCs w:val="24"/>
          <w:lang w:val="en-GB" w:eastAsia="zh-CN"/>
        </w:rPr>
        <w:t>passion, sexuality, and variable conditions of life and aliveness</w:t>
      </w:r>
      <w:r w:rsidR="00A013E4" w:rsidRPr="0010656B">
        <w:rPr>
          <w:rFonts w:ascii="Calibri" w:hAnsi="Calibri" w:cs="Calibri"/>
          <w:sz w:val="24"/>
          <w:szCs w:val="24"/>
          <w:lang w:val="en-GB" w:eastAsia="zh-CN"/>
        </w:rPr>
        <w:t xml:space="preserve"> </w:t>
      </w:r>
      <w:r w:rsidR="000A4D7F" w:rsidRPr="0010656B">
        <w:rPr>
          <w:rFonts w:ascii="Calibri" w:hAnsi="Calibri" w:cs="Calibri"/>
          <w:sz w:val="24"/>
          <w:szCs w:val="24"/>
          <w:lang w:val="en-GB" w:eastAsia="zh-CN"/>
        </w:rPr>
        <w:t>(p</w:t>
      </w:r>
      <w:r w:rsidR="00944492" w:rsidRPr="0010656B">
        <w:rPr>
          <w:rFonts w:ascii="Calibri" w:hAnsi="Calibri" w:cs="Calibri"/>
          <w:sz w:val="24"/>
          <w:szCs w:val="24"/>
          <w:lang w:val="en-GB" w:eastAsia="zh-CN"/>
        </w:rPr>
        <w:t>.</w:t>
      </w:r>
      <w:r w:rsidR="000A4D7F" w:rsidRPr="0010656B">
        <w:rPr>
          <w:rFonts w:ascii="Calibri" w:hAnsi="Calibri" w:cs="Calibri"/>
          <w:sz w:val="24"/>
          <w:szCs w:val="24"/>
          <w:lang w:val="en-GB" w:eastAsia="zh-CN"/>
        </w:rPr>
        <w:t>29)</w:t>
      </w:r>
      <w:r w:rsidR="00A013E4" w:rsidRPr="0010656B">
        <w:rPr>
          <w:rFonts w:ascii="Calibri" w:hAnsi="Calibri" w:cs="Calibri"/>
          <w:sz w:val="24"/>
          <w:szCs w:val="24"/>
          <w:lang w:val="en-GB" w:eastAsia="zh-CN"/>
        </w:rPr>
        <w:t>.</w:t>
      </w:r>
      <w:r w:rsidR="000A4D7F" w:rsidRPr="0010656B">
        <w:rPr>
          <w:rFonts w:ascii="Calibri" w:hAnsi="Calibri" w:cs="Calibri"/>
          <w:sz w:val="24"/>
          <w:szCs w:val="24"/>
          <w:lang w:val="en-GB" w:eastAsia="zh-CN"/>
        </w:rPr>
        <w:t xml:space="preserve"> </w:t>
      </w:r>
      <w:r w:rsidR="00117219" w:rsidRPr="0010656B">
        <w:rPr>
          <w:rFonts w:ascii="Calibri" w:hAnsi="Calibri" w:cs="Calibri"/>
          <w:sz w:val="24"/>
          <w:szCs w:val="24"/>
          <w:lang w:val="en-GB" w:eastAsia="zh-CN"/>
        </w:rPr>
        <w:t>However</w:t>
      </w:r>
      <w:r w:rsidR="000A4D7F" w:rsidRPr="0010656B">
        <w:rPr>
          <w:rFonts w:ascii="Calibri" w:hAnsi="Calibri" w:cs="Calibri"/>
          <w:sz w:val="24"/>
          <w:szCs w:val="24"/>
          <w:lang w:val="en-GB" w:eastAsia="zh-CN"/>
        </w:rPr>
        <w:t>,</w:t>
      </w:r>
      <w:r w:rsidR="003C12A2" w:rsidRPr="0010656B">
        <w:rPr>
          <w:rFonts w:ascii="Calibri" w:hAnsi="Calibri" w:cs="Calibri"/>
          <w:sz w:val="24"/>
          <w:szCs w:val="24"/>
          <w:lang w:val="en-GB" w:eastAsia="zh-CN"/>
        </w:rPr>
        <w:t xml:space="preserve"> </w:t>
      </w:r>
      <w:r w:rsidR="00D57260" w:rsidRPr="0010656B">
        <w:rPr>
          <w:rFonts w:ascii="Calibri" w:hAnsi="Calibri" w:cs="Calibri"/>
          <w:sz w:val="24"/>
          <w:szCs w:val="24"/>
        </w:rPr>
        <w:t>b</w:t>
      </w:r>
      <w:r w:rsidR="00AD0276" w:rsidRPr="0010656B">
        <w:rPr>
          <w:rFonts w:ascii="Calibri" w:hAnsi="Calibri" w:cs="Calibri"/>
          <w:sz w:val="24"/>
          <w:szCs w:val="24"/>
        </w:rPr>
        <w:t xml:space="preserve">y portraying gender rights advocates as scapegoats for societal decline, </w:t>
      </w:r>
      <w:r w:rsidR="00A86DC7" w:rsidRPr="0010656B">
        <w:rPr>
          <w:rFonts w:ascii="Calibri" w:hAnsi="Calibri" w:cs="Calibri"/>
          <w:sz w:val="24"/>
          <w:szCs w:val="24"/>
          <w:lang w:val="en-GB"/>
        </w:rPr>
        <w:t xml:space="preserve">the anti-gender movement </w:t>
      </w:r>
      <w:r w:rsidR="000A4D7F" w:rsidRPr="0010656B">
        <w:rPr>
          <w:rFonts w:ascii="Calibri" w:hAnsi="Calibri" w:cs="Calibri"/>
          <w:sz w:val="24"/>
          <w:szCs w:val="24"/>
          <w:lang w:val="en-GB"/>
        </w:rPr>
        <w:t>obliterates the inherent complexity of gender</w:t>
      </w:r>
      <w:r w:rsidR="0095130F" w:rsidRPr="0010656B">
        <w:rPr>
          <w:rFonts w:ascii="Calibri" w:hAnsi="Calibri" w:cs="Calibri"/>
          <w:sz w:val="24"/>
          <w:szCs w:val="24"/>
          <w:lang w:val="en-GB" w:eastAsia="zh-CN"/>
        </w:rPr>
        <w:t xml:space="preserve"> and </w:t>
      </w:r>
      <w:r w:rsidR="0095130F" w:rsidRPr="0010656B">
        <w:rPr>
          <w:rFonts w:ascii="Calibri" w:hAnsi="Calibri" w:cs="Calibri"/>
          <w:sz w:val="24"/>
          <w:szCs w:val="24"/>
          <w:lang w:val="en-GB"/>
        </w:rPr>
        <w:t>unjustly hold</w:t>
      </w:r>
      <w:r w:rsidR="00F6609C">
        <w:rPr>
          <w:rFonts w:ascii="Calibri" w:hAnsi="Calibri" w:cs="Calibri"/>
          <w:sz w:val="24"/>
          <w:szCs w:val="24"/>
          <w:lang w:val="en-GB"/>
        </w:rPr>
        <w:t>s</w:t>
      </w:r>
      <w:r w:rsidR="0095130F" w:rsidRPr="0010656B">
        <w:rPr>
          <w:rFonts w:ascii="Calibri" w:hAnsi="Calibri" w:cs="Calibri"/>
          <w:sz w:val="24"/>
          <w:szCs w:val="24"/>
          <w:lang w:val="en-GB"/>
        </w:rPr>
        <w:t xml:space="preserve"> them responsible for the world’s faltering.</w:t>
      </w:r>
      <w:r w:rsidR="00D57260" w:rsidRPr="0010656B">
        <w:rPr>
          <w:rFonts w:ascii="Calibri" w:hAnsi="Calibri" w:cs="Calibri"/>
          <w:sz w:val="24"/>
          <w:szCs w:val="24"/>
          <w:lang w:val="en-GB" w:eastAsia="zh-CN"/>
        </w:rPr>
        <w:t xml:space="preserve"> By inciting anti-gender people's fear of destruction and transforming this fear into a moral </w:t>
      </w:r>
      <w:r w:rsidR="00D57260" w:rsidRPr="0010656B">
        <w:rPr>
          <w:rFonts w:ascii="Calibri" w:hAnsi="Calibri" w:cs="Calibri" w:hint="eastAsia"/>
          <w:sz w:val="24"/>
          <w:szCs w:val="24"/>
          <w:lang w:val="en-GB" w:eastAsia="zh-CN"/>
        </w:rPr>
        <w:t>a</w:t>
      </w:r>
      <w:r w:rsidR="00D57260" w:rsidRPr="0010656B">
        <w:rPr>
          <w:rFonts w:ascii="Calibri" w:hAnsi="Calibri" w:cs="Calibri"/>
          <w:sz w:val="24"/>
          <w:szCs w:val="24"/>
          <w:lang w:val="en-GB" w:eastAsia="zh-CN"/>
        </w:rPr>
        <w:t xml:space="preserve">libi for destroying other people's lives, authoritarianism reignites fascist passions, which establish </w:t>
      </w:r>
      <w:r w:rsidR="00D57260" w:rsidRPr="0010656B">
        <w:rPr>
          <w:rFonts w:ascii="Calibri" w:hAnsi="Calibri" w:cs="Calibri" w:hint="eastAsia"/>
          <w:sz w:val="24"/>
          <w:szCs w:val="24"/>
          <w:lang w:val="en-GB" w:eastAsia="zh-CN"/>
        </w:rPr>
        <w:t>the</w:t>
      </w:r>
      <w:r w:rsidR="00D57260" w:rsidRPr="0010656B">
        <w:rPr>
          <w:rFonts w:ascii="Calibri" w:hAnsi="Calibri" w:cs="Calibri"/>
          <w:sz w:val="24"/>
          <w:szCs w:val="24"/>
          <w:lang w:val="en-GB" w:eastAsia="zh-CN"/>
        </w:rPr>
        <w:t xml:space="preserve"> dispensability of lives.</w:t>
      </w:r>
      <w:r w:rsidR="00117219" w:rsidRPr="0010656B">
        <w:rPr>
          <w:rFonts w:ascii="Calibri" w:hAnsi="Calibri" w:cs="Calibri"/>
          <w:sz w:val="24"/>
          <w:szCs w:val="24"/>
          <w:lang w:val="en-GB" w:eastAsia="zh-CN"/>
        </w:rPr>
        <w:t xml:space="preserve"> </w:t>
      </w:r>
      <w:r w:rsidR="00FE3772" w:rsidRPr="0010656B">
        <w:rPr>
          <w:rFonts w:ascii="Calibri" w:hAnsi="Calibri" w:cs="Calibri"/>
          <w:sz w:val="24"/>
          <w:szCs w:val="24"/>
          <w:lang w:val="en-GB" w:eastAsia="zh-CN"/>
        </w:rPr>
        <w:t>This process</w:t>
      </w:r>
      <w:r w:rsidR="00117219" w:rsidRPr="0010656B">
        <w:rPr>
          <w:rFonts w:ascii="Calibri" w:hAnsi="Calibri" w:cs="Calibri"/>
          <w:sz w:val="24"/>
          <w:szCs w:val="24"/>
          <w:lang w:val="en-GB" w:eastAsia="zh-CN"/>
        </w:rPr>
        <w:t xml:space="preserve"> exacerbates gender vulnerability by erasing gender complexity.</w:t>
      </w:r>
    </w:p>
    <w:p w14:paraId="3F86BE38" w14:textId="77777777" w:rsidR="00412747" w:rsidRPr="0010656B" w:rsidRDefault="00412747" w:rsidP="00A17B2A">
      <w:pPr>
        <w:spacing w:after="0" w:line="240" w:lineRule="auto"/>
        <w:jc w:val="both"/>
        <w:rPr>
          <w:rFonts w:ascii="Calibri" w:hAnsi="Calibri" w:cs="Calibri"/>
          <w:sz w:val="24"/>
          <w:szCs w:val="24"/>
          <w:lang w:val="en-GB"/>
        </w:rPr>
      </w:pPr>
    </w:p>
    <w:p w14:paraId="7D2C8748" w14:textId="3FF0352C" w:rsidR="00BA6443"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 xml:space="preserve">Interestingly, Butler addresses a core issue in legal philosophy: the positivist versus non-positivist debate on whether law should reflect morality. </w:t>
      </w:r>
      <w:r w:rsidR="002C5691">
        <w:rPr>
          <w:rFonts w:ascii="Calibri" w:hAnsi="Calibri" w:cs="Calibri"/>
          <w:sz w:val="24"/>
          <w:szCs w:val="24"/>
          <w:lang w:val="en-GB"/>
        </w:rPr>
        <w:t>Under</w:t>
      </w:r>
      <w:r w:rsidR="00A86DC7" w:rsidRPr="0010656B">
        <w:rPr>
          <w:rFonts w:ascii="Calibri" w:hAnsi="Calibri" w:cs="Calibri"/>
          <w:sz w:val="24"/>
          <w:szCs w:val="24"/>
          <w:lang w:val="en-GB"/>
        </w:rPr>
        <w:t xml:space="preserve"> the influence of</w:t>
      </w:r>
      <w:r w:rsidRPr="0010656B">
        <w:rPr>
          <w:rFonts w:ascii="Calibri" w:hAnsi="Calibri" w:cs="Calibri"/>
          <w:sz w:val="24"/>
          <w:szCs w:val="24"/>
          <w:lang w:val="en-GB"/>
        </w:rPr>
        <w:t xml:space="preserve"> the anti-gender movement, some states have enacted laws depriving queer, trans, and feminist youth of access to education about gender, race, and racism. For Butler, these laws are unequivocally wrong because “they intensify marginalization and undermine the very possibility of pursuing a</w:t>
      </w:r>
      <w:r w:rsidR="00A86DC7" w:rsidRPr="0010656B">
        <w:rPr>
          <w:rFonts w:ascii="Calibri" w:hAnsi="Calibri" w:cs="Calibri"/>
          <w:sz w:val="24"/>
          <w:szCs w:val="24"/>
          <w:lang w:val="en-GB"/>
        </w:rPr>
        <w:t xml:space="preserve"> </w:t>
      </w:r>
      <w:r w:rsidR="004B2791" w:rsidRPr="0010656B">
        <w:rPr>
          <w:rFonts w:ascii="Calibri" w:hAnsi="Calibri" w:cs="Calibri"/>
          <w:sz w:val="24"/>
          <w:szCs w:val="24"/>
          <w:lang w:val="en-GB"/>
        </w:rPr>
        <w:t>liveable</w:t>
      </w:r>
      <w:r w:rsidRPr="0010656B">
        <w:rPr>
          <w:rFonts w:ascii="Calibri" w:hAnsi="Calibri" w:cs="Calibri"/>
          <w:sz w:val="24"/>
          <w:szCs w:val="24"/>
          <w:lang w:val="en-GB"/>
        </w:rPr>
        <w:t xml:space="preserve"> life” (p.92). </w:t>
      </w:r>
      <w:r w:rsidR="00307711" w:rsidRPr="0010656B">
        <w:rPr>
          <w:rFonts w:ascii="Calibri" w:hAnsi="Calibri" w:cs="Calibri"/>
          <w:sz w:val="24"/>
          <w:szCs w:val="24"/>
          <w:lang w:val="en-GB"/>
        </w:rPr>
        <w:t>They</w:t>
      </w:r>
      <w:r w:rsidRPr="0010656B">
        <w:rPr>
          <w:rFonts w:ascii="Calibri" w:hAnsi="Calibri" w:cs="Calibri"/>
          <w:sz w:val="24"/>
          <w:szCs w:val="24"/>
          <w:lang w:val="en-GB"/>
        </w:rPr>
        <w:t xml:space="preserve"> support a non-positivist perspective, arguing that these laws act as </w:t>
      </w:r>
      <w:r w:rsidR="00BF06DD" w:rsidRPr="0010656B">
        <w:rPr>
          <w:rFonts w:ascii="Calibri" w:hAnsi="Calibri" w:cs="Calibri"/>
          <w:sz w:val="24"/>
          <w:szCs w:val="24"/>
          <w:lang w:val="en-GB"/>
        </w:rPr>
        <w:t xml:space="preserve">a </w:t>
      </w:r>
      <w:r w:rsidR="00AD0276" w:rsidRPr="0010656B">
        <w:rPr>
          <w:rFonts w:ascii="Calibri" w:hAnsi="Calibri" w:cs="Calibri"/>
          <w:sz w:val="24"/>
          <w:szCs w:val="24"/>
          <w:lang w:val="en-GB"/>
        </w:rPr>
        <w:t>“</w:t>
      </w:r>
      <w:r w:rsidRPr="0010656B">
        <w:rPr>
          <w:rFonts w:ascii="Calibri" w:hAnsi="Calibri" w:cs="Calibri"/>
          <w:sz w:val="24"/>
          <w:szCs w:val="24"/>
          <w:lang w:val="en-GB"/>
        </w:rPr>
        <w:t xml:space="preserve">moral </w:t>
      </w:r>
      <w:r w:rsidR="00BF06DD" w:rsidRPr="0010656B">
        <w:rPr>
          <w:rFonts w:ascii="Calibri" w:hAnsi="Calibri" w:cs="Calibri"/>
          <w:sz w:val="24"/>
          <w:szCs w:val="24"/>
          <w:lang w:val="en-GB"/>
        </w:rPr>
        <w:t>alibi, an inversion, the kind</w:t>
      </w:r>
      <w:r w:rsidRPr="0010656B">
        <w:rPr>
          <w:rFonts w:ascii="Calibri" w:hAnsi="Calibri" w:cs="Calibri"/>
          <w:sz w:val="24"/>
          <w:szCs w:val="24"/>
          <w:lang w:val="en-GB"/>
        </w:rPr>
        <w:t xml:space="preserve"> that </w:t>
      </w:r>
      <w:r w:rsidR="00BF06DD" w:rsidRPr="0010656B">
        <w:rPr>
          <w:rFonts w:ascii="Calibri" w:hAnsi="Calibri" w:cs="Calibri"/>
          <w:sz w:val="24"/>
          <w:szCs w:val="24"/>
          <w:lang w:val="en-GB"/>
        </w:rPr>
        <w:t>lets</w:t>
      </w:r>
      <w:r w:rsidRPr="0010656B">
        <w:rPr>
          <w:rFonts w:ascii="Calibri" w:hAnsi="Calibri" w:cs="Calibri"/>
          <w:sz w:val="24"/>
          <w:szCs w:val="24"/>
          <w:lang w:val="en-GB"/>
        </w:rPr>
        <w:t xml:space="preserve"> moral sadism flourish</w:t>
      </w:r>
      <w:r w:rsidR="00AD0276" w:rsidRPr="0010656B">
        <w:rPr>
          <w:rFonts w:ascii="Calibri" w:hAnsi="Calibri" w:cs="Calibri"/>
          <w:sz w:val="24"/>
          <w:szCs w:val="24"/>
          <w:lang w:val="en-GB"/>
        </w:rPr>
        <w:t>”</w:t>
      </w:r>
      <w:r w:rsidRPr="0010656B">
        <w:rPr>
          <w:rFonts w:ascii="Calibri" w:hAnsi="Calibri" w:cs="Calibri"/>
          <w:sz w:val="24"/>
          <w:szCs w:val="24"/>
          <w:lang w:val="en-GB"/>
        </w:rPr>
        <w:t xml:space="preserve"> (p.92). </w:t>
      </w:r>
      <w:r w:rsidR="00DE06EC" w:rsidRPr="0010656B">
        <w:rPr>
          <w:rFonts w:ascii="Calibri" w:hAnsi="Calibri" w:cs="Calibri"/>
          <w:sz w:val="24"/>
          <w:szCs w:val="24"/>
          <w:lang w:val="en-GB"/>
        </w:rPr>
        <w:t>They</w:t>
      </w:r>
      <w:r w:rsidR="00AD0276" w:rsidRPr="0010656B">
        <w:rPr>
          <w:rFonts w:ascii="Calibri" w:hAnsi="Calibri" w:cs="Calibri"/>
          <w:sz w:val="24"/>
          <w:szCs w:val="24"/>
          <w:lang w:val="en-GB"/>
        </w:rPr>
        <w:t xml:space="preserve"> further</w:t>
      </w:r>
      <w:r w:rsidRPr="0010656B">
        <w:rPr>
          <w:rFonts w:ascii="Calibri" w:hAnsi="Calibri" w:cs="Calibri"/>
          <w:sz w:val="24"/>
          <w:szCs w:val="24"/>
          <w:lang w:val="en-GB"/>
        </w:rPr>
        <w:t xml:space="preserve"> elaborate: </w:t>
      </w:r>
    </w:p>
    <w:p w14:paraId="30107B0F" w14:textId="77777777" w:rsidR="001A77E2" w:rsidRPr="0010656B" w:rsidRDefault="001A77E2" w:rsidP="00A17B2A">
      <w:pPr>
        <w:spacing w:after="0" w:line="240" w:lineRule="auto"/>
        <w:ind w:left="630"/>
        <w:jc w:val="both"/>
        <w:rPr>
          <w:rFonts w:ascii="Calibri" w:hAnsi="Calibri" w:cs="Calibri"/>
          <w:sz w:val="24"/>
          <w:szCs w:val="24"/>
          <w:lang w:val="en-GB"/>
        </w:rPr>
      </w:pPr>
    </w:p>
    <w:p w14:paraId="36D1943E" w14:textId="2D1B1110" w:rsidR="00BA6443" w:rsidRPr="0010656B" w:rsidRDefault="00BF133A" w:rsidP="00A17B2A">
      <w:pPr>
        <w:spacing w:after="0" w:line="240" w:lineRule="auto"/>
        <w:ind w:left="630"/>
        <w:jc w:val="both"/>
        <w:rPr>
          <w:rFonts w:ascii="Calibri" w:hAnsi="Calibri" w:cs="Calibri"/>
          <w:sz w:val="24"/>
          <w:szCs w:val="24"/>
          <w:lang w:val="en-GB"/>
        </w:rPr>
      </w:pPr>
      <w:r w:rsidRPr="0010656B">
        <w:rPr>
          <w:rFonts w:ascii="Calibri" w:hAnsi="Calibri" w:cs="Calibri"/>
          <w:sz w:val="24"/>
          <w:szCs w:val="24"/>
          <w:lang w:val="en-GB"/>
        </w:rPr>
        <w:t>The law can become abusive by identifying abuse as what it opposes; the law can assault lives by imagining the affected lives as assaulting the family; the law can even murder, or let die, when it decides that certain lives are so corrosive or destructive that exposing them to lethal violence, unprotected, is justified</w:t>
      </w:r>
      <w:r w:rsidR="00BF06DD" w:rsidRPr="0010656B">
        <w:rPr>
          <w:rFonts w:ascii="Calibri" w:hAnsi="Calibri" w:cs="Calibri"/>
          <w:sz w:val="24"/>
          <w:szCs w:val="24"/>
          <w:lang w:val="en-GB"/>
        </w:rPr>
        <w:t xml:space="preserve"> (p.92)</w:t>
      </w:r>
      <w:r w:rsidR="00314790">
        <w:rPr>
          <w:rFonts w:ascii="Calibri" w:hAnsi="Calibri" w:cs="Calibri"/>
          <w:sz w:val="24"/>
          <w:szCs w:val="24"/>
          <w:lang w:val="en-GB"/>
        </w:rPr>
        <w:t>.</w:t>
      </w:r>
      <w:r w:rsidR="00BF06DD" w:rsidRPr="0010656B">
        <w:rPr>
          <w:rFonts w:ascii="Calibri" w:hAnsi="Calibri" w:cs="Calibri"/>
          <w:sz w:val="24"/>
          <w:szCs w:val="24"/>
          <w:lang w:val="en-GB"/>
        </w:rPr>
        <w:t xml:space="preserve"> </w:t>
      </w:r>
    </w:p>
    <w:p w14:paraId="5896C13D" w14:textId="77777777" w:rsidR="001A77E2" w:rsidRPr="0010656B" w:rsidRDefault="001A77E2" w:rsidP="00A17B2A">
      <w:pPr>
        <w:spacing w:after="0" w:line="240" w:lineRule="auto"/>
        <w:jc w:val="both"/>
        <w:rPr>
          <w:rFonts w:ascii="Calibri" w:hAnsi="Calibri" w:cs="Calibri"/>
          <w:sz w:val="24"/>
          <w:szCs w:val="24"/>
          <w:lang w:val="en-GB"/>
        </w:rPr>
      </w:pPr>
    </w:p>
    <w:p w14:paraId="3CED8A10" w14:textId="026A5AF9" w:rsidR="00BF133A"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lastRenderedPageBreak/>
        <w:t xml:space="preserve">While Butler convincingly critiques these laws, the question of whether their injustice stems solely from their moral alibi remains open to debate. Comparing these laws to fascist fanaticism highlights historical parallels but does </w:t>
      </w:r>
      <w:r w:rsidR="00944492" w:rsidRPr="0010656B">
        <w:rPr>
          <w:rFonts w:ascii="Calibri" w:hAnsi="Calibri" w:cs="Calibri" w:hint="eastAsia"/>
          <w:sz w:val="24"/>
          <w:szCs w:val="24"/>
          <w:lang w:val="en-GB" w:eastAsia="zh-CN"/>
        </w:rPr>
        <w:t>did</w:t>
      </w:r>
      <w:r w:rsidR="00944492" w:rsidRPr="0010656B">
        <w:rPr>
          <w:rFonts w:ascii="Calibri" w:hAnsi="Calibri" w:cs="Calibri"/>
          <w:sz w:val="24"/>
          <w:szCs w:val="24"/>
          <w:lang w:val="en-GB" w:eastAsia="zh-CN"/>
        </w:rPr>
        <w:t xml:space="preserve"> not adequately elaborate </w:t>
      </w:r>
      <w:r w:rsidR="004F7659" w:rsidRPr="0010656B">
        <w:rPr>
          <w:rFonts w:ascii="Calibri" w:hAnsi="Calibri" w:cs="Calibri" w:hint="eastAsia"/>
          <w:sz w:val="24"/>
          <w:szCs w:val="24"/>
          <w:lang w:val="en-GB" w:eastAsia="zh-CN"/>
        </w:rPr>
        <w:t>the</w:t>
      </w:r>
      <w:r w:rsidR="004F7659" w:rsidRPr="0010656B">
        <w:rPr>
          <w:rFonts w:ascii="Calibri" w:hAnsi="Calibri" w:cs="Calibri"/>
          <w:sz w:val="24"/>
          <w:szCs w:val="24"/>
          <w:lang w:val="en-GB" w:eastAsia="zh-CN"/>
        </w:rPr>
        <w:t xml:space="preserve"> moral soundness. </w:t>
      </w:r>
      <w:r w:rsidRPr="0010656B">
        <w:rPr>
          <w:rFonts w:ascii="Calibri" w:hAnsi="Calibri" w:cs="Calibri"/>
          <w:sz w:val="24"/>
          <w:szCs w:val="24"/>
          <w:lang w:val="en-GB"/>
        </w:rPr>
        <w:t xml:space="preserve">Although Butler does not delve deeply into this issue, it remains a </w:t>
      </w:r>
      <w:r w:rsidR="00BA6443" w:rsidRPr="0010656B">
        <w:rPr>
          <w:rFonts w:ascii="Calibri" w:hAnsi="Calibri" w:cs="Calibri"/>
          <w:sz w:val="24"/>
          <w:szCs w:val="24"/>
          <w:lang w:val="en-GB"/>
        </w:rPr>
        <w:t>rich</w:t>
      </w:r>
      <w:r w:rsidRPr="0010656B">
        <w:rPr>
          <w:rFonts w:ascii="Calibri" w:hAnsi="Calibri" w:cs="Calibri"/>
          <w:sz w:val="24"/>
          <w:szCs w:val="24"/>
          <w:lang w:val="en-GB"/>
        </w:rPr>
        <w:t xml:space="preserve"> area of inquiry for legal scholars exploring the relationship between morality and law.</w:t>
      </w:r>
    </w:p>
    <w:p w14:paraId="2EEE4343" w14:textId="77777777" w:rsidR="00DA351E" w:rsidRPr="0010656B" w:rsidRDefault="00DA351E" w:rsidP="00A17B2A">
      <w:pPr>
        <w:spacing w:after="0" w:line="240" w:lineRule="auto"/>
        <w:jc w:val="both"/>
        <w:rPr>
          <w:rFonts w:ascii="Calibri" w:hAnsi="Calibri" w:cs="Calibri"/>
          <w:sz w:val="24"/>
          <w:szCs w:val="24"/>
          <w:lang w:val="en-GB"/>
        </w:rPr>
      </w:pPr>
    </w:p>
    <w:p w14:paraId="5943C239" w14:textId="0AB86CD1" w:rsidR="00D10AD4"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 xml:space="preserve">The book then examines the recent anti-gender </w:t>
      </w:r>
      <w:r w:rsidR="004F7659" w:rsidRPr="0010656B">
        <w:rPr>
          <w:rFonts w:ascii="Calibri" w:hAnsi="Calibri" w:cs="Calibri"/>
          <w:sz w:val="24"/>
          <w:szCs w:val="24"/>
          <w:lang w:val="en-GB"/>
        </w:rPr>
        <w:t xml:space="preserve">ideology </w:t>
      </w:r>
      <w:r w:rsidRPr="0010656B">
        <w:rPr>
          <w:rFonts w:ascii="Calibri" w:hAnsi="Calibri" w:cs="Calibri"/>
          <w:sz w:val="24"/>
          <w:szCs w:val="24"/>
          <w:lang w:val="en-GB"/>
        </w:rPr>
        <w:t>in</w:t>
      </w:r>
      <w:r w:rsidR="004F7659" w:rsidRPr="0010656B">
        <w:rPr>
          <w:rFonts w:ascii="Calibri" w:hAnsi="Calibri" w:cs="Calibri"/>
          <w:sz w:val="24"/>
          <w:szCs w:val="24"/>
          <w:lang w:val="en-GB"/>
        </w:rPr>
        <w:t xml:space="preserve"> </w:t>
      </w:r>
      <w:r w:rsidR="00AD0276" w:rsidRPr="0010656B">
        <w:rPr>
          <w:rFonts w:ascii="Calibri" w:hAnsi="Calibri" w:cs="Calibri"/>
          <w:sz w:val="24"/>
          <w:szCs w:val="24"/>
          <w:lang w:val="en-GB"/>
        </w:rPr>
        <w:t xml:space="preserve">the United </w:t>
      </w:r>
      <w:r w:rsidR="00F66A0D">
        <w:rPr>
          <w:rFonts w:ascii="Calibri" w:hAnsi="Calibri" w:cs="Calibri"/>
          <w:sz w:val="24"/>
          <w:szCs w:val="24"/>
          <w:lang w:val="en-GB"/>
        </w:rPr>
        <w:t xml:space="preserve">Sates </w:t>
      </w:r>
      <w:r w:rsidRPr="0010656B">
        <w:rPr>
          <w:rFonts w:ascii="Calibri" w:hAnsi="Calibri" w:cs="Calibri"/>
          <w:sz w:val="24"/>
          <w:szCs w:val="24"/>
          <w:lang w:val="en-GB"/>
        </w:rPr>
        <w:t>(Chapters 3</w:t>
      </w:r>
      <w:r w:rsidR="00803A81" w:rsidRPr="0010656B">
        <w:rPr>
          <w:rFonts w:ascii="Calibri" w:hAnsi="Calibri" w:cs="Calibri"/>
          <w:sz w:val="24"/>
          <w:szCs w:val="24"/>
          <w:lang w:val="en-GB"/>
        </w:rPr>
        <w:t xml:space="preserve"> and 4</w:t>
      </w:r>
      <w:r w:rsidRPr="0010656B">
        <w:rPr>
          <w:rFonts w:ascii="Calibri" w:hAnsi="Calibri" w:cs="Calibri"/>
          <w:sz w:val="24"/>
          <w:szCs w:val="24"/>
          <w:lang w:val="en-GB"/>
        </w:rPr>
        <w:t xml:space="preserve">). </w:t>
      </w:r>
      <w:r w:rsidR="00BF06DD" w:rsidRPr="0010656B">
        <w:rPr>
          <w:rFonts w:ascii="Calibri" w:hAnsi="Calibri" w:cs="Calibri"/>
          <w:sz w:val="24"/>
          <w:szCs w:val="24"/>
          <w:lang w:val="en-GB"/>
        </w:rPr>
        <w:t>Butler uses the current debates in</w:t>
      </w:r>
      <w:r w:rsidRPr="0010656B">
        <w:rPr>
          <w:rFonts w:ascii="Calibri" w:hAnsi="Calibri" w:cs="Calibri"/>
          <w:sz w:val="24"/>
          <w:szCs w:val="24"/>
          <w:lang w:val="en-GB"/>
        </w:rPr>
        <w:t xml:space="preserve"> the United States as a </w:t>
      </w:r>
      <w:r w:rsidR="00BF06DD" w:rsidRPr="0010656B">
        <w:rPr>
          <w:rFonts w:ascii="Calibri" w:hAnsi="Calibri" w:cs="Calibri"/>
          <w:sz w:val="24"/>
          <w:szCs w:val="24"/>
          <w:lang w:val="en-GB"/>
        </w:rPr>
        <w:t>starting point</w:t>
      </w:r>
      <w:r w:rsidR="00BA6443" w:rsidRPr="0010656B">
        <w:rPr>
          <w:rFonts w:ascii="Calibri" w:hAnsi="Calibri" w:cs="Calibri"/>
          <w:sz w:val="24"/>
          <w:szCs w:val="24"/>
          <w:lang w:val="en-GB"/>
        </w:rPr>
        <w:t xml:space="preserve"> </w:t>
      </w:r>
      <w:r w:rsidR="004B2791" w:rsidRPr="0010656B">
        <w:rPr>
          <w:rFonts w:ascii="Calibri" w:hAnsi="Calibri" w:cs="Calibri"/>
          <w:sz w:val="24"/>
          <w:szCs w:val="24"/>
          <w:lang w:val="en-GB"/>
        </w:rPr>
        <w:t>to illustrate</w:t>
      </w:r>
      <w:r w:rsidRPr="0010656B">
        <w:rPr>
          <w:rFonts w:ascii="Calibri" w:hAnsi="Calibri" w:cs="Calibri"/>
          <w:sz w:val="24"/>
          <w:szCs w:val="24"/>
          <w:lang w:val="en-GB"/>
        </w:rPr>
        <w:t xml:space="preserve"> how the state invests in a fantasy of restoring patriarchal power through restrictions on healthcare and censorship in education. These censorship campaigns target not only feminist </w:t>
      </w:r>
      <w:r w:rsidR="00BA6443" w:rsidRPr="0010656B">
        <w:rPr>
          <w:rFonts w:ascii="Calibri" w:hAnsi="Calibri" w:cs="Calibri"/>
          <w:sz w:val="24"/>
          <w:szCs w:val="24"/>
          <w:lang w:val="en-GB"/>
        </w:rPr>
        <w:t>literature</w:t>
      </w:r>
      <w:r w:rsidRPr="0010656B">
        <w:rPr>
          <w:rFonts w:ascii="Calibri" w:hAnsi="Calibri" w:cs="Calibri"/>
          <w:sz w:val="24"/>
          <w:szCs w:val="24"/>
          <w:lang w:val="en-GB"/>
        </w:rPr>
        <w:t xml:space="preserve"> but also materials addressing race, slavery, and the Holocaust.</w:t>
      </w:r>
      <w:r w:rsidR="00BA6443" w:rsidRPr="0010656B">
        <w:rPr>
          <w:rFonts w:ascii="Calibri" w:hAnsi="Calibri" w:cs="Calibri"/>
          <w:sz w:val="24"/>
          <w:szCs w:val="24"/>
          <w:lang w:val="en-GB"/>
        </w:rPr>
        <w:t xml:space="preserve"> Words dealing with the question of “gender” are now perceived as so threatening that state-backed authorities wield them as tools to manipulate and control, framing them as weapons of moral and social corruption.</w:t>
      </w:r>
    </w:p>
    <w:p w14:paraId="15AC468D" w14:textId="77777777" w:rsidR="00DA351E" w:rsidRPr="0010656B" w:rsidRDefault="00DA351E" w:rsidP="00A17B2A">
      <w:pPr>
        <w:spacing w:after="0" w:line="240" w:lineRule="auto"/>
        <w:jc w:val="both"/>
        <w:rPr>
          <w:rFonts w:ascii="Calibri" w:hAnsi="Calibri" w:cs="Calibri"/>
          <w:sz w:val="24"/>
          <w:szCs w:val="24"/>
          <w:lang w:val="en-GB"/>
        </w:rPr>
      </w:pPr>
    </w:p>
    <w:p w14:paraId="0CE762BC" w14:textId="0428066A" w:rsidR="00D10AD4" w:rsidRPr="0010656B" w:rsidRDefault="00D10AD4"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 xml:space="preserve">Butler also discusses how the overturning of </w:t>
      </w:r>
      <w:r w:rsidRPr="0010656B">
        <w:rPr>
          <w:rFonts w:ascii="Calibri" w:hAnsi="Calibri" w:cs="Calibri"/>
          <w:i/>
          <w:iCs/>
          <w:sz w:val="24"/>
          <w:szCs w:val="24"/>
          <w:lang w:val="en-GB"/>
        </w:rPr>
        <w:t>Roe v. Wade</w:t>
      </w:r>
      <w:r w:rsidRPr="0010656B">
        <w:rPr>
          <w:rStyle w:val="FootnoteReference"/>
          <w:rFonts w:ascii="Calibri" w:hAnsi="Calibri" w:cs="Calibri"/>
          <w:sz w:val="24"/>
          <w:szCs w:val="24"/>
          <w:lang w:val="en-GB"/>
        </w:rPr>
        <w:footnoteReference w:id="4"/>
      </w:r>
      <w:r w:rsidR="00AD0276" w:rsidRPr="0010656B">
        <w:rPr>
          <w:rFonts w:ascii="Calibri" w:hAnsi="Calibri" w:cs="Calibri"/>
          <w:sz w:val="24"/>
          <w:szCs w:val="24"/>
        </w:rPr>
        <w:t xml:space="preserve"> </w:t>
      </w:r>
      <w:r w:rsidRPr="0010656B">
        <w:rPr>
          <w:rFonts w:ascii="Calibri" w:hAnsi="Calibri" w:cs="Calibri"/>
          <w:sz w:val="24"/>
          <w:szCs w:val="24"/>
          <w:lang w:val="en-GB"/>
        </w:rPr>
        <w:t>has curtailed reproductive autonomy, creating inequality. By prioriti</w:t>
      </w:r>
      <w:r w:rsidR="00247585">
        <w:rPr>
          <w:rFonts w:ascii="Calibri" w:hAnsi="Calibri" w:cs="Calibri"/>
          <w:sz w:val="24"/>
          <w:szCs w:val="24"/>
          <w:lang w:val="en-GB"/>
        </w:rPr>
        <w:t>s</w:t>
      </w:r>
      <w:r w:rsidRPr="0010656B">
        <w:rPr>
          <w:rFonts w:ascii="Calibri" w:hAnsi="Calibri" w:cs="Calibri"/>
          <w:sz w:val="24"/>
          <w:szCs w:val="24"/>
          <w:lang w:val="en-GB"/>
        </w:rPr>
        <w:t>ing the protection of the foetus over bodily autonomy, the state denies individuals the freedom to make reproductive choices, assuming authority over their bodies and extending patriarchal control.</w:t>
      </w:r>
    </w:p>
    <w:p w14:paraId="699881AC" w14:textId="77777777" w:rsidR="00DA351E" w:rsidRPr="0010656B" w:rsidRDefault="00DA351E" w:rsidP="00A17B2A">
      <w:pPr>
        <w:spacing w:after="0" w:line="240" w:lineRule="auto"/>
        <w:jc w:val="both"/>
        <w:rPr>
          <w:rFonts w:ascii="Calibri" w:hAnsi="Calibri" w:cs="Calibri"/>
          <w:sz w:val="24"/>
          <w:szCs w:val="24"/>
          <w:lang w:val="en-GB"/>
        </w:rPr>
      </w:pPr>
    </w:p>
    <w:p w14:paraId="6748FEF6" w14:textId="027091D6" w:rsidR="0089462E" w:rsidRPr="0010656B" w:rsidRDefault="00803A81" w:rsidP="00C4629B">
      <w:pPr>
        <w:spacing w:after="0" w:line="240" w:lineRule="auto"/>
        <w:jc w:val="both"/>
        <w:rPr>
          <w:rFonts w:ascii="Calibri" w:hAnsi="Calibri" w:cs="Calibri"/>
          <w:sz w:val="24"/>
          <w:szCs w:val="24"/>
          <w:lang w:val="en-GB" w:eastAsia="zh-CN"/>
        </w:rPr>
      </w:pPr>
      <w:r w:rsidRPr="0010656B">
        <w:rPr>
          <w:rFonts w:ascii="Calibri" w:hAnsi="Calibri" w:cs="Calibri"/>
          <w:sz w:val="24"/>
          <w:szCs w:val="24"/>
          <w:lang w:val="en-GB"/>
        </w:rPr>
        <w:t>The</w:t>
      </w:r>
      <w:r w:rsidRPr="0010656B">
        <w:rPr>
          <w:rFonts w:ascii="Calibri" w:hAnsi="Calibri" w:cs="Calibri" w:hint="eastAsia"/>
          <w:sz w:val="24"/>
          <w:szCs w:val="24"/>
          <w:lang w:val="en-GB" w:eastAsia="zh-CN"/>
        </w:rPr>
        <w:t xml:space="preserve"> anti</w:t>
      </w:r>
      <w:r w:rsidRPr="0010656B">
        <w:rPr>
          <w:rFonts w:ascii="Calibri" w:hAnsi="Calibri" w:cs="Calibri"/>
          <w:sz w:val="24"/>
          <w:szCs w:val="24"/>
          <w:lang w:val="en-GB" w:eastAsia="zh-CN"/>
        </w:rPr>
        <w:t xml:space="preserve">-gender ideology movement has not taken a single form as it appears in different regions and countries. In </w:t>
      </w:r>
      <w:r w:rsidRPr="0010656B">
        <w:rPr>
          <w:rFonts w:ascii="Calibri" w:hAnsi="Calibri" w:cs="Calibri" w:hint="eastAsia"/>
          <w:sz w:val="24"/>
          <w:szCs w:val="24"/>
          <w:lang w:val="en-GB" w:eastAsia="zh-CN"/>
        </w:rPr>
        <w:t>central</w:t>
      </w:r>
      <w:r w:rsidRPr="0010656B">
        <w:rPr>
          <w:rFonts w:ascii="Calibri" w:hAnsi="Calibri" w:cs="Calibri"/>
          <w:sz w:val="24"/>
          <w:szCs w:val="24"/>
          <w:lang w:val="en-GB" w:eastAsia="zh-CN"/>
        </w:rPr>
        <w:t xml:space="preserve"> Europe</w:t>
      </w:r>
      <w:r w:rsidR="00913594">
        <w:rPr>
          <w:rFonts w:ascii="Calibri" w:hAnsi="Calibri" w:cs="Calibri"/>
          <w:sz w:val="24"/>
          <w:szCs w:val="24"/>
          <w:lang w:val="en-GB" w:eastAsia="zh-CN"/>
        </w:rPr>
        <w:t>, for example, anti-gender movements in countries suc</w:t>
      </w:r>
      <w:r w:rsidR="00522C39">
        <w:rPr>
          <w:rFonts w:ascii="Calibri" w:hAnsi="Calibri" w:cs="Calibri"/>
          <w:sz w:val="24"/>
          <w:szCs w:val="24"/>
          <w:lang w:val="en-GB" w:eastAsia="zh-CN"/>
        </w:rPr>
        <w:t>h as</w:t>
      </w:r>
      <w:r w:rsidRPr="0010656B">
        <w:rPr>
          <w:rFonts w:ascii="Calibri" w:hAnsi="Calibri" w:cs="Calibri"/>
          <w:sz w:val="24"/>
          <w:szCs w:val="24"/>
          <w:lang w:val="en-GB" w:eastAsia="zh-CN"/>
        </w:rPr>
        <w:t xml:space="preserve"> Poland and </w:t>
      </w:r>
      <w:r w:rsidR="006938B7" w:rsidRPr="0010656B">
        <w:rPr>
          <w:rFonts w:ascii="Calibri" w:hAnsi="Calibri" w:cs="Calibri"/>
          <w:sz w:val="24"/>
          <w:szCs w:val="24"/>
          <w:lang w:val="en-GB" w:eastAsia="zh-CN"/>
        </w:rPr>
        <w:t>Hungary</w:t>
      </w:r>
      <w:r w:rsidR="00522C39">
        <w:rPr>
          <w:rFonts w:ascii="Calibri" w:hAnsi="Calibri" w:cs="Calibri"/>
          <w:sz w:val="24"/>
          <w:szCs w:val="24"/>
          <w:lang w:val="en-GB" w:eastAsia="zh-CN"/>
        </w:rPr>
        <w:t xml:space="preserve"> are</w:t>
      </w:r>
      <w:r w:rsidR="006938B7" w:rsidRPr="0010656B">
        <w:rPr>
          <w:rFonts w:ascii="Calibri" w:hAnsi="Calibri" w:cs="Calibri"/>
          <w:sz w:val="24"/>
          <w:szCs w:val="24"/>
          <w:lang w:val="en-GB" w:eastAsia="zh-CN"/>
        </w:rPr>
        <w:t xml:space="preserve"> associated with </w:t>
      </w:r>
      <w:r w:rsidR="006321AD">
        <w:rPr>
          <w:rFonts w:ascii="Calibri" w:hAnsi="Calibri" w:cs="Calibri"/>
          <w:sz w:val="24"/>
          <w:szCs w:val="24"/>
          <w:lang w:val="en-GB" w:eastAsia="zh-CN"/>
        </w:rPr>
        <w:t xml:space="preserve">the </w:t>
      </w:r>
      <w:r w:rsidR="006938B7" w:rsidRPr="0010656B">
        <w:rPr>
          <w:rFonts w:ascii="Calibri" w:hAnsi="Calibri" w:cs="Calibri"/>
          <w:sz w:val="24"/>
          <w:szCs w:val="24"/>
          <w:lang w:val="en-GB" w:eastAsia="zh-CN"/>
        </w:rPr>
        <w:t>Catholic Church</w:t>
      </w:r>
      <w:r w:rsidR="00522C39">
        <w:rPr>
          <w:rFonts w:ascii="Calibri" w:hAnsi="Calibri" w:cs="Calibri"/>
          <w:sz w:val="24"/>
          <w:szCs w:val="24"/>
          <w:lang w:val="en-GB" w:eastAsia="zh-CN"/>
        </w:rPr>
        <w:t>, while</w:t>
      </w:r>
      <w:r w:rsidR="006938B7" w:rsidRPr="0010656B">
        <w:rPr>
          <w:rFonts w:ascii="Calibri" w:hAnsi="Calibri" w:cs="Calibri"/>
          <w:sz w:val="24"/>
          <w:szCs w:val="24"/>
          <w:lang w:val="en-GB" w:eastAsia="zh-CN"/>
        </w:rPr>
        <w:t xml:space="preserve"> in the US, they are spawned by</w:t>
      </w:r>
      <w:r w:rsidR="001B00C1" w:rsidRPr="0010656B">
        <w:rPr>
          <w:rFonts w:ascii="Calibri" w:hAnsi="Calibri" w:cs="Calibri"/>
          <w:sz w:val="24"/>
          <w:szCs w:val="24"/>
          <w:lang w:val="en-GB" w:eastAsia="zh-CN"/>
        </w:rPr>
        <w:t xml:space="preserve"> Evangelical political</w:t>
      </w:r>
      <w:r w:rsidR="003A61B4">
        <w:rPr>
          <w:rFonts w:ascii="Calibri" w:hAnsi="Calibri" w:cs="Calibri"/>
          <w:sz w:val="24"/>
          <w:szCs w:val="24"/>
          <w:lang w:val="en-GB" w:eastAsia="zh-CN"/>
        </w:rPr>
        <w:t xml:space="preserve"> formations</w:t>
      </w:r>
      <w:r w:rsidR="001B00C1" w:rsidRPr="0010656B">
        <w:rPr>
          <w:rFonts w:ascii="Calibri" w:hAnsi="Calibri" w:cs="Calibri"/>
          <w:sz w:val="24"/>
          <w:szCs w:val="24"/>
          <w:lang w:val="en-GB" w:eastAsia="zh-CN"/>
        </w:rPr>
        <w:t xml:space="preserve">. </w:t>
      </w:r>
      <w:r w:rsidR="008F48A8" w:rsidRPr="0010656B">
        <w:rPr>
          <w:rFonts w:ascii="Calibri" w:hAnsi="Calibri" w:cs="Calibri"/>
          <w:sz w:val="24"/>
          <w:szCs w:val="24"/>
          <w:lang w:val="en-GB" w:eastAsia="zh-CN"/>
        </w:rPr>
        <w:t>However, in</w:t>
      </w:r>
      <w:r w:rsidR="001B00C1" w:rsidRPr="0010656B">
        <w:rPr>
          <w:rFonts w:ascii="Calibri" w:hAnsi="Calibri" w:cs="Calibri"/>
          <w:sz w:val="24"/>
          <w:szCs w:val="24"/>
          <w:lang w:val="en-GB" w:eastAsia="zh-CN"/>
        </w:rPr>
        <w:t xml:space="preserve"> the UK, </w:t>
      </w:r>
      <w:r w:rsidR="001B00C1" w:rsidRPr="0010656B">
        <w:rPr>
          <w:rFonts w:ascii="Calibri" w:hAnsi="Calibri" w:cs="Calibri" w:hint="eastAsia"/>
          <w:sz w:val="24"/>
          <w:szCs w:val="24"/>
          <w:lang w:val="en-GB" w:eastAsia="zh-CN"/>
        </w:rPr>
        <w:t>such</w:t>
      </w:r>
      <w:r w:rsidR="001B00C1" w:rsidRPr="0010656B">
        <w:rPr>
          <w:rFonts w:ascii="Calibri" w:hAnsi="Calibri" w:cs="Calibri"/>
          <w:sz w:val="24"/>
          <w:szCs w:val="24"/>
          <w:lang w:val="en-GB" w:eastAsia="zh-CN"/>
        </w:rPr>
        <w:t xml:space="preserve"> movements are less prevalent in civil society </w:t>
      </w:r>
      <w:r w:rsidR="00D26910">
        <w:rPr>
          <w:rFonts w:ascii="Calibri" w:hAnsi="Calibri" w:cs="Calibri"/>
          <w:sz w:val="24"/>
          <w:szCs w:val="24"/>
          <w:lang w:val="en-GB" w:eastAsia="zh-CN"/>
        </w:rPr>
        <w:t>and more strongly</w:t>
      </w:r>
      <w:r w:rsidR="001B00C1" w:rsidRPr="0010656B">
        <w:rPr>
          <w:rFonts w:ascii="Calibri" w:hAnsi="Calibri" w:cs="Calibri"/>
          <w:sz w:val="24"/>
          <w:szCs w:val="24"/>
          <w:lang w:val="en-GB" w:eastAsia="zh-CN"/>
        </w:rPr>
        <w:t xml:space="preserve"> reflected </w:t>
      </w:r>
      <w:r w:rsidR="00D26910">
        <w:rPr>
          <w:rFonts w:ascii="Calibri" w:hAnsi="Calibri" w:cs="Calibri"/>
          <w:sz w:val="24"/>
          <w:szCs w:val="24"/>
          <w:lang w:val="en-GB" w:eastAsia="zh-CN"/>
        </w:rPr>
        <w:t xml:space="preserve">in </w:t>
      </w:r>
      <w:r w:rsidR="001B00C1" w:rsidRPr="0010656B">
        <w:rPr>
          <w:rFonts w:ascii="Calibri" w:hAnsi="Calibri" w:cs="Calibri"/>
          <w:sz w:val="24"/>
          <w:szCs w:val="24"/>
          <w:lang w:val="en-GB" w:eastAsia="zh-CN"/>
        </w:rPr>
        <w:t xml:space="preserve">academic debates. </w:t>
      </w:r>
      <w:r w:rsidR="008F48A8" w:rsidRPr="0010656B">
        <w:rPr>
          <w:rFonts w:ascii="Calibri" w:hAnsi="Calibri" w:cs="Calibri"/>
          <w:sz w:val="24"/>
          <w:szCs w:val="24"/>
          <w:lang w:val="en-GB" w:eastAsia="zh-CN"/>
        </w:rPr>
        <w:t xml:space="preserve">(Chapter 5) </w:t>
      </w:r>
      <w:r w:rsidR="001B00C1" w:rsidRPr="0010656B">
        <w:rPr>
          <w:rFonts w:ascii="Calibri" w:hAnsi="Calibri" w:cs="Calibri"/>
          <w:sz w:val="24"/>
          <w:szCs w:val="24"/>
          <w:lang w:val="en-GB" w:eastAsia="zh-CN"/>
        </w:rPr>
        <w:t xml:space="preserve">The </w:t>
      </w:r>
      <w:r w:rsidR="00733353" w:rsidRPr="0010656B">
        <w:rPr>
          <w:rFonts w:ascii="Calibri" w:hAnsi="Calibri" w:cs="Calibri"/>
          <w:sz w:val="24"/>
          <w:szCs w:val="24"/>
          <w:lang w:val="en-GB" w:eastAsia="zh-CN"/>
        </w:rPr>
        <w:t>internecine fight among feminist and trans scholars and activi</w:t>
      </w:r>
      <w:r w:rsidR="0026398E">
        <w:rPr>
          <w:rFonts w:ascii="Calibri" w:hAnsi="Calibri" w:cs="Calibri"/>
          <w:sz w:val="24"/>
          <w:szCs w:val="24"/>
          <w:lang w:val="en-GB" w:eastAsia="zh-CN"/>
        </w:rPr>
        <w:t>sts</w:t>
      </w:r>
      <w:r w:rsidR="00733353" w:rsidRPr="0010656B">
        <w:rPr>
          <w:rFonts w:ascii="Calibri" w:hAnsi="Calibri" w:cs="Calibri"/>
          <w:sz w:val="24"/>
          <w:szCs w:val="24"/>
          <w:lang w:val="en-GB" w:eastAsia="zh-CN"/>
        </w:rPr>
        <w:t xml:space="preserve"> in the UK appears to be</w:t>
      </w:r>
      <w:r w:rsidR="00284A4A">
        <w:rPr>
          <w:rFonts w:ascii="Calibri" w:hAnsi="Calibri" w:cs="Calibri"/>
          <w:sz w:val="24"/>
          <w:szCs w:val="24"/>
          <w:lang w:val="en-GB" w:eastAsia="zh-CN"/>
        </w:rPr>
        <w:t xml:space="preserve"> particularly </w:t>
      </w:r>
      <w:r w:rsidR="00733353" w:rsidRPr="0010656B">
        <w:rPr>
          <w:rFonts w:ascii="Calibri" w:hAnsi="Calibri" w:cs="Calibri"/>
          <w:sz w:val="24"/>
          <w:szCs w:val="24"/>
          <w:lang w:val="en-GB" w:eastAsia="zh-CN"/>
        </w:rPr>
        <w:t xml:space="preserve">fractious </w:t>
      </w:r>
      <w:r w:rsidR="002F4F01" w:rsidRPr="0010656B">
        <w:rPr>
          <w:rFonts w:ascii="Calibri" w:hAnsi="Calibri" w:cs="Calibri"/>
          <w:sz w:val="24"/>
          <w:szCs w:val="24"/>
          <w:lang w:val="en-GB" w:eastAsia="zh-CN"/>
        </w:rPr>
        <w:t>compared</w:t>
      </w:r>
      <w:r w:rsidR="00733353" w:rsidRPr="0010656B">
        <w:rPr>
          <w:rFonts w:ascii="Calibri" w:hAnsi="Calibri" w:cs="Calibri"/>
          <w:sz w:val="24"/>
          <w:szCs w:val="24"/>
          <w:lang w:val="en-GB" w:eastAsia="zh-CN"/>
        </w:rPr>
        <w:t xml:space="preserve"> to other countries.</w:t>
      </w:r>
      <w:r w:rsidR="00BB50C5">
        <w:rPr>
          <w:rStyle w:val="FootnoteReference"/>
          <w:rFonts w:ascii="Calibri" w:hAnsi="Calibri" w:cs="Calibri"/>
          <w:sz w:val="24"/>
          <w:szCs w:val="24"/>
          <w:lang w:val="en-GB" w:eastAsia="zh-CN"/>
        </w:rPr>
        <w:footnoteReference w:id="5"/>
      </w:r>
      <w:r w:rsidR="00733353" w:rsidRPr="0010656B">
        <w:rPr>
          <w:rFonts w:ascii="Calibri" w:hAnsi="Calibri" w:cs="Calibri"/>
          <w:sz w:val="24"/>
          <w:szCs w:val="24"/>
          <w:lang w:val="en-GB" w:eastAsia="zh-CN"/>
        </w:rPr>
        <w:t xml:space="preserve"> </w:t>
      </w:r>
      <w:r w:rsidR="00C8349B" w:rsidRPr="0010656B">
        <w:rPr>
          <w:rFonts w:ascii="Calibri" w:hAnsi="Calibri" w:cs="Calibri"/>
          <w:sz w:val="24"/>
          <w:szCs w:val="24"/>
          <w:lang w:val="en-GB"/>
        </w:rPr>
        <w:t>Currently</w:t>
      </w:r>
      <w:r w:rsidR="00082CC8" w:rsidRPr="0010656B">
        <w:rPr>
          <w:rFonts w:ascii="Calibri" w:hAnsi="Calibri" w:cs="Calibri"/>
          <w:sz w:val="24"/>
          <w:szCs w:val="24"/>
          <w:lang w:val="en-GB"/>
        </w:rPr>
        <w:t>, t</w:t>
      </w:r>
      <w:r w:rsidR="00082CC8" w:rsidRPr="0010656B">
        <w:rPr>
          <w:rFonts w:ascii="Calibri" w:hAnsi="Calibri" w:cs="Calibri"/>
          <w:sz w:val="24"/>
          <w:szCs w:val="24"/>
        </w:rPr>
        <w:t>he disputes between feminists identifying as gender critical and those advocating for the inclusion of trans and genderqueer individuals in feminist alliances</w:t>
      </w:r>
      <w:r w:rsidR="00A76C71" w:rsidRPr="0010656B">
        <w:rPr>
          <w:rFonts w:ascii="Calibri" w:hAnsi="Calibri" w:cs="Calibri"/>
          <w:sz w:val="24"/>
          <w:szCs w:val="24"/>
        </w:rPr>
        <w:t xml:space="preserve"> </w:t>
      </w:r>
      <w:r w:rsidR="00082CC8" w:rsidRPr="0010656B">
        <w:rPr>
          <w:rFonts w:ascii="Calibri" w:hAnsi="Calibri" w:cs="Calibri"/>
          <w:sz w:val="24"/>
          <w:szCs w:val="24"/>
        </w:rPr>
        <w:t>have escalated into a significant public</w:t>
      </w:r>
      <w:r w:rsidR="00265695" w:rsidRPr="0010656B">
        <w:rPr>
          <w:rFonts w:ascii="Calibri" w:hAnsi="Calibri" w:cs="Calibri"/>
          <w:sz w:val="24"/>
          <w:szCs w:val="24"/>
        </w:rPr>
        <w:t xml:space="preserve"> conflict</w:t>
      </w:r>
      <w:r w:rsidR="00082CC8" w:rsidRPr="0010656B">
        <w:rPr>
          <w:rFonts w:ascii="Calibri" w:hAnsi="Calibri" w:cs="Calibri"/>
          <w:sz w:val="24"/>
          <w:szCs w:val="24"/>
        </w:rPr>
        <w:t>. </w:t>
      </w:r>
      <w:r w:rsidR="0040677B" w:rsidRPr="0010656B">
        <w:rPr>
          <w:rFonts w:ascii="Calibri" w:hAnsi="Calibri" w:cs="Calibri"/>
          <w:sz w:val="24"/>
          <w:szCs w:val="24"/>
          <w:lang w:val="en-GB"/>
        </w:rPr>
        <w:t xml:space="preserve"> Gender critical feminist</w:t>
      </w:r>
      <w:r w:rsidR="006D0493">
        <w:rPr>
          <w:rFonts w:ascii="Calibri" w:hAnsi="Calibri" w:cs="Calibri"/>
          <w:sz w:val="24"/>
          <w:szCs w:val="24"/>
          <w:lang w:val="en-GB"/>
        </w:rPr>
        <w:t>s</w:t>
      </w:r>
      <w:r w:rsidR="0040677B" w:rsidRPr="0010656B">
        <w:rPr>
          <w:rFonts w:ascii="Calibri" w:hAnsi="Calibri" w:cs="Calibri"/>
          <w:sz w:val="24"/>
          <w:szCs w:val="24"/>
          <w:lang w:val="en-GB"/>
        </w:rPr>
        <w:t xml:space="preserve"> hold the view that </w:t>
      </w:r>
      <w:r w:rsidR="005B01C6" w:rsidRPr="0010656B">
        <w:rPr>
          <w:rFonts w:ascii="Calibri" w:hAnsi="Calibri" w:cs="Calibri"/>
          <w:sz w:val="24"/>
          <w:szCs w:val="24"/>
          <w:lang w:val="en-GB"/>
        </w:rPr>
        <w:t>“women are a sex caste, and</w:t>
      </w:r>
      <w:r w:rsidR="001272B4">
        <w:rPr>
          <w:rFonts w:ascii="Calibri" w:hAnsi="Calibri" w:cs="Calibri"/>
          <w:sz w:val="24"/>
          <w:szCs w:val="24"/>
          <w:lang w:val="en-GB"/>
        </w:rPr>
        <w:t>…</w:t>
      </w:r>
      <w:r w:rsidR="005B01C6" w:rsidRPr="0010656B">
        <w:rPr>
          <w:rFonts w:ascii="Calibri" w:hAnsi="Calibri" w:cs="Calibri"/>
          <w:sz w:val="24"/>
          <w:szCs w:val="24"/>
          <w:lang w:val="en-GB"/>
        </w:rPr>
        <w:t xml:space="preserve">sex oppression </w:t>
      </w:r>
      <w:r w:rsidR="001272B4">
        <w:rPr>
          <w:rFonts w:ascii="Calibri" w:hAnsi="Calibri" w:cs="Calibri"/>
          <w:sz w:val="24"/>
          <w:szCs w:val="24"/>
          <w:lang w:val="en-GB"/>
        </w:rPr>
        <w:t>[i</w:t>
      </w:r>
      <w:r w:rsidR="005B01C6" w:rsidRPr="0010656B">
        <w:rPr>
          <w:rFonts w:ascii="Calibri" w:hAnsi="Calibri" w:cs="Calibri"/>
          <w:sz w:val="24"/>
          <w:szCs w:val="24"/>
          <w:lang w:val="en-GB"/>
        </w:rPr>
        <w:t>s</w:t>
      </w:r>
      <w:r w:rsidR="001272B4">
        <w:rPr>
          <w:rFonts w:ascii="Calibri" w:hAnsi="Calibri" w:cs="Calibri"/>
          <w:sz w:val="24"/>
          <w:szCs w:val="24"/>
          <w:lang w:val="en-GB"/>
        </w:rPr>
        <w:t>]</w:t>
      </w:r>
      <w:r w:rsidR="005B01C6" w:rsidRPr="0010656B">
        <w:rPr>
          <w:rFonts w:ascii="Calibri" w:hAnsi="Calibri" w:cs="Calibri"/>
          <w:sz w:val="24"/>
          <w:szCs w:val="24"/>
          <w:lang w:val="en-GB"/>
        </w:rPr>
        <w:t xml:space="preserve"> a distinct and important axis of oppression.”</w:t>
      </w:r>
      <w:r w:rsidR="005B01C6" w:rsidRPr="0010656B">
        <w:rPr>
          <w:rStyle w:val="FootnoteReference"/>
          <w:rFonts w:ascii="Calibri" w:hAnsi="Calibri" w:cs="Calibri"/>
          <w:sz w:val="24"/>
          <w:szCs w:val="24"/>
          <w:lang w:val="en-GB"/>
        </w:rPr>
        <w:footnoteReference w:id="6"/>
      </w:r>
      <w:r w:rsidR="00604477" w:rsidRPr="0010656B">
        <w:rPr>
          <w:rFonts w:ascii="Calibri" w:hAnsi="Calibri" w:cs="Calibri"/>
          <w:sz w:val="24"/>
          <w:szCs w:val="24"/>
          <w:lang w:val="en-GB"/>
        </w:rPr>
        <w:t xml:space="preserve"> To put it another way, t</w:t>
      </w:r>
      <w:r w:rsidR="00604477" w:rsidRPr="0010656B">
        <w:rPr>
          <w:rFonts w:ascii="Calibri" w:hAnsi="Calibri" w:cs="Calibri"/>
          <w:sz w:val="24"/>
          <w:szCs w:val="24"/>
        </w:rPr>
        <w:t xml:space="preserve">he distinction between the two camps appears to be </w:t>
      </w:r>
      <w:r w:rsidR="00A76C71" w:rsidRPr="0010656B">
        <w:rPr>
          <w:rFonts w:ascii="Calibri" w:hAnsi="Calibri" w:cs="Calibri"/>
          <w:sz w:val="24"/>
          <w:szCs w:val="24"/>
        </w:rPr>
        <w:t>centered</w:t>
      </w:r>
      <w:r w:rsidR="00604477" w:rsidRPr="0010656B">
        <w:rPr>
          <w:rFonts w:ascii="Calibri" w:hAnsi="Calibri" w:cs="Calibri"/>
          <w:sz w:val="24"/>
          <w:szCs w:val="24"/>
        </w:rPr>
        <w:t xml:space="preserve"> on the question of who is considered a woman or a man, as well as what they refer to as the "matter" of sex, a term that consistently invokes the body and the issues it presents.</w:t>
      </w:r>
      <w:r w:rsidR="00604477" w:rsidRPr="0010656B">
        <w:rPr>
          <w:rStyle w:val="FootnoteReference"/>
          <w:rFonts w:ascii="Calibri" w:hAnsi="Calibri" w:cs="Calibri"/>
          <w:sz w:val="24"/>
          <w:szCs w:val="24"/>
        </w:rPr>
        <w:footnoteReference w:id="7"/>
      </w:r>
      <w:r w:rsidR="00406E50" w:rsidRPr="0010656B">
        <w:rPr>
          <w:rFonts w:ascii="Calibri" w:hAnsi="Calibri" w:cs="Calibri"/>
          <w:sz w:val="24"/>
          <w:szCs w:val="24"/>
          <w:lang w:val="en-GB"/>
        </w:rPr>
        <w:t xml:space="preserve"> </w:t>
      </w:r>
    </w:p>
    <w:p w14:paraId="5C545E37" w14:textId="77777777" w:rsidR="0089462E" w:rsidRPr="0010656B" w:rsidRDefault="0089462E" w:rsidP="00C4629B">
      <w:pPr>
        <w:spacing w:after="0" w:line="240" w:lineRule="auto"/>
        <w:jc w:val="both"/>
        <w:rPr>
          <w:rFonts w:ascii="Calibri" w:hAnsi="Calibri" w:cs="Calibri"/>
          <w:sz w:val="24"/>
          <w:szCs w:val="24"/>
          <w:lang w:val="en-GB" w:eastAsia="zh-CN"/>
        </w:rPr>
      </w:pPr>
    </w:p>
    <w:p w14:paraId="43C103E6" w14:textId="48F16E5E" w:rsidR="00C8349B" w:rsidRPr="0010656B" w:rsidRDefault="00406E50" w:rsidP="00A17B2A">
      <w:pPr>
        <w:spacing w:after="0" w:line="240" w:lineRule="auto"/>
        <w:jc w:val="both"/>
        <w:rPr>
          <w:rFonts w:ascii="Calibri" w:hAnsi="Calibri" w:cs="Calibri"/>
          <w:sz w:val="24"/>
          <w:szCs w:val="24"/>
          <w:lang w:val="en-GB" w:eastAsia="zh-CN"/>
        </w:rPr>
      </w:pPr>
      <w:r w:rsidRPr="0010656B">
        <w:rPr>
          <w:rFonts w:ascii="Calibri" w:hAnsi="Calibri" w:cs="Calibri"/>
          <w:sz w:val="24"/>
          <w:szCs w:val="24"/>
          <w:lang w:val="en-GB"/>
        </w:rPr>
        <w:t xml:space="preserve">Butler </w:t>
      </w:r>
      <w:r w:rsidR="0089462E" w:rsidRPr="0010656B">
        <w:rPr>
          <w:rFonts w:ascii="Calibri" w:hAnsi="Calibri" w:cs="Calibri"/>
          <w:sz w:val="24"/>
          <w:szCs w:val="24"/>
          <w:lang w:val="en-GB"/>
        </w:rPr>
        <w:t xml:space="preserve">argues </w:t>
      </w:r>
      <w:r w:rsidRPr="0010656B">
        <w:rPr>
          <w:rFonts w:ascii="Calibri" w:hAnsi="Calibri" w:cs="Calibri"/>
          <w:sz w:val="24"/>
          <w:szCs w:val="24"/>
          <w:lang w:val="en-GB"/>
        </w:rPr>
        <w:t xml:space="preserve">that </w:t>
      </w:r>
      <w:r w:rsidR="009C71D1" w:rsidRPr="0010656B">
        <w:rPr>
          <w:rFonts w:ascii="Calibri" w:hAnsi="Calibri" w:cs="Calibri"/>
          <w:sz w:val="24"/>
          <w:szCs w:val="24"/>
          <w:lang w:val="en-GB" w:eastAsia="zh-CN"/>
        </w:rPr>
        <w:t>the claim h</w:t>
      </w:r>
      <w:r w:rsidR="00591D42">
        <w:rPr>
          <w:rFonts w:ascii="Calibri" w:hAnsi="Calibri" w:cs="Calibri"/>
          <w:sz w:val="24"/>
          <w:szCs w:val="24"/>
          <w:lang w:val="en-GB" w:eastAsia="zh-CN"/>
        </w:rPr>
        <w:t>eld</w:t>
      </w:r>
      <w:r w:rsidR="009C71D1" w:rsidRPr="0010656B">
        <w:rPr>
          <w:rFonts w:ascii="Calibri" w:hAnsi="Calibri" w:cs="Calibri"/>
          <w:sz w:val="24"/>
          <w:szCs w:val="24"/>
          <w:lang w:val="en-GB" w:eastAsia="zh-CN"/>
        </w:rPr>
        <w:t xml:space="preserve"> by </w:t>
      </w:r>
      <w:r w:rsidR="006A1AF0">
        <w:rPr>
          <w:rFonts w:ascii="Calibri" w:hAnsi="Calibri" w:cs="Calibri"/>
          <w:sz w:val="24"/>
          <w:szCs w:val="24"/>
          <w:lang w:val="en-GB" w:eastAsia="zh-CN"/>
        </w:rPr>
        <w:t>gender critical</w:t>
      </w:r>
      <w:r w:rsidR="009C71D1" w:rsidRPr="0010656B">
        <w:rPr>
          <w:rFonts w:ascii="Calibri" w:hAnsi="Calibri" w:cs="Calibri"/>
          <w:sz w:val="24"/>
          <w:szCs w:val="24"/>
          <w:lang w:val="en-GB" w:eastAsia="zh-CN"/>
        </w:rPr>
        <w:t xml:space="preserve"> feminist</w:t>
      </w:r>
      <w:r w:rsidR="00591D42">
        <w:rPr>
          <w:rFonts w:ascii="Calibri" w:hAnsi="Calibri" w:cs="Calibri"/>
          <w:sz w:val="24"/>
          <w:szCs w:val="24"/>
          <w:lang w:val="en-GB" w:eastAsia="zh-CN"/>
        </w:rPr>
        <w:t>s</w:t>
      </w:r>
      <w:r w:rsidR="009C71D1" w:rsidRPr="0010656B">
        <w:rPr>
          <w:rFonts w:ascii="Calibri" w:hAnsi="Calibri" w:cs="Calibri"/>
          <w:sz w:val="24"/>
          <w:szCs w:val="24"/>
          <w:lang w:val="en-GB" w:eastAsia="zh-CN"/>
        </w:rPr>
        <w:t xml:space="preserve"> that anti-gender politics is not their centr</w:t>
      </w:r>
      <w:r w:rsidR="00742DC6">
        <w:rPr>
          <w:rFonts w:ascii="Calibri" w:hAnsi="Calibri" w:cs="Calibri"/>
          <w:sz w:val="24"/>
          <w:szCs w:val="24"/>
          <w:lang w:val="en-GB" w:eastAsia="zh-CN"/>
        </w:rPr>
        <w:t>al</w:t>
      </w:r>
      <w:r w:rsidR="009C71D1" w:rsidRPr="0010656B">
        <w:rPr>
          <w:rFonts w:ascii="Calibri" w:hAnsi="Calibri" w:cs="Calibri"/>
          <w:sz w:val="24"/>
          <w:szCs w:val="24"/>
          <w:lang w:val="en-GB" w:eastAsia="zh-CN"/>
        </w:rPr>
        <w:t xml:space="preserve"> focus i</w:t>
      </w:r>
      <w:r w:rsidR="00B573ED">
        <w:rPr>
          <w:rFonts w:ascii="Calibri" w:hAnsi="Calibri" w:cs="Calibri"/>
          <w:sz w:val="24"/>
          <w:szCs w:val="24"/>
          <w:lang w:val="en-GB" w:eastAsia="zh-CN"/>
        </w:rPr>
        <w:t>s</w:t>
      </w:r>
      <w:r w:rsidR="009C71D1" w:rsidRPr="0010656B">
        <w:rPr>
          <w:rFonts w:ascii="Calibri" w:hAnsi="Calibri" w:cs="Calibri"/>
          <w:sz w:val="24"/>
          <w:szCs w:val="24"/>
          <w:lang w:val="en-GB" w:eastAsia="zh-CN"/>
        </w:rPr>
        <w:t xml:space="preserve"> </w:t>
      </w:r>
      <w:r w:rsidR="00742DC6">
        <w:rPr>
          <w:rFonts w:ascii="Calibri" w:hAnsi="Calibri" w:cs="Calibri"/>
          <w:sz w:val="24"/>
          <w:szCs w:val="24"/>
          <w:lang w:val="en-GB" w:eastAsia="zh-CN"/>
        </w:rPr>
        <w:t>a fallacy, as their critique fails to re-examine the issue of sex</w:t>
      </w:r>
      <w:r w:rsidR="00F729F6">
        <w:rPr>
          <w:rFonts w:ascii="Calibri" w:hAnsi="Calibri" w:cs="Calibri"/>
          <w:sz w:val="24"/>
          <w:szCs w:val="24"/>
          <w:lang w:val="en-GB" w:eastAsia="zh-CN"/>
        </w:rPr>
        <w:t xml:space="preserve"> or offer a fresh </w:t>
      </w:r>
      <w:r w:rsidR="00F729F6">
        <w:rPr>
          <w:rFonts w:ascii="Calibri" w:hAnsi="Calibri" w:cs="Calibri"/>
          <w:sz w:val="24"/>
          <w:szCs w:val="24"/>
          <w:lang w:val="en-GB" w:eastAsia="zh-CN"/>
        </w:rPr>
        <w:lastRenderedPageBreak/>
        <w:t xml:space="preserve">perspective on the world. </w:t>
      </w:r>
      <w:r w:rsidR="00B0590E">
        <w:rPr>
          <w:rFonts w:ascii="Calibri" w:hAnsi="Calibri" w:cs="Calibri"/>
          <w:sz w:val="24"/>
          <w:szCs w:val="24"/>
          <w:lang w:val="en-GB" w:eastAsia="zh-CN"/>
        </w:rPr>
        <w:t xml:space="preserve">On the contrary, </w:t>
      </w:r>
      <w:r w:rsidR="00AD6D1F">
        <w:rPr>
          <w:rFonts w:ascii="Calibri" w:hAnsi="Calibri" w:cs="Calibri"/>
          <w:sz w:val="24"/>
          <w:szCs w:val="24"/>
          <w:lang w:val="en-GB" w:eastAsia="zh-CN"/>
        </w:rPr>
        <w:t>they contest the mutability of gender</w:t>
      </w:r>
      <w:r w:rsidR="00D90F14">
        <w:rPr>
          <w:rFonts w:ascii="Calibri" w:hAnsi="Calibri" w:cs="Calibri"/>
          <w:sz w:val="24"/>
          <w:szCs w:val="24"/>
          <w:lang w:val="en-GB" w:eastAsia="zh-CN"/>
        </w:rPr>
        <w:t xml:space="preserve"> and challenge its legitimacy</w:t>
      </w:r>
      <w:r w:rsidR="00C4629B" w:rsidRPr="0010656B">
        <w:rPr>
          <w:rFonts w:ascii="Calibri" w:hAnsi="Calibri" w:cs="Calibri"/>
          <w:sz w:val="24"/>
          <w:szCs w:val="24"/>
          <w:lang w:eastAsia="zh-CN"/>
        </w:rPr>
        <w:t xml:space="preserve"> (p.139)</w:t>
      </w:r>
      <w:r w:rsidR="00A013E4" w:rsidRPr="0010656B">
        <w:rPr>
          <w:rFonts w:ascii="Calibri" w:hAnsi="Calibri" w:cs="Calibri"/>
          <w:sz w:val="24"/>
          <w:szCs w:val="24"/>
          <w:lang w:eastAsia="zh-CN"/>
        </w:rPr>
        <w:t>.</w:t>
      </w:r>
      <w:r w:rsidR="00C4629B" w:rsidRPr="0010656B">
        <w:rPr>
          <w:rFonts w:ascii="Calibri" w:hAnsi="Calibri" w:cs="Calibri"/>
          <w:sz w:val="24"/>
          <w:szCs w:val="24"/>
          <w:lang w:eastAsia="zh-CN"/>
        </w:rPr>
        <w:t xml:space="preserve"> </w:t>
      </w:r>
      <w:r w:rsidR="00D90F14">
        <w:rPr>
          <w:rFonts w:ascii="Calibri" w:hAnsi="Calibri" w:cs="Calibri"/>
          <w:sz w:val="24"/>
          <w:szCs w:val="24"/>
          <w:lang w:eastAsia="zh-CN"/>
        </w:rPr>
        <w:t>For Butler, p</w:t>
      </w:r>
      <w:r w:rsidR="00C4629B" w:rsidRPr="0010656B">
        <w:rPr>
          <w:rFonts w:ascii="Calibri" w:hAnsi="Calibri" w:cs="Calibri"/>
          <w:sz w:val="24"/>
          <w:szCs w:val="24"/>
          <w:lang w:eastAsia="zh-CN"/>
        </w:rPr>
        <w:t xml:space="preserve">olitical authority has been </w:t>
      </w:r>
      <w:r w:rsidR="00D90F14">
        <w:rPr>
          <w:rFonts w:ascii="Calibri" w:hAnsi="Calibri" w:cs="Calibri"/>
          <w:sz w:val="24"/>
          <w:szCs w:val="24"/>
          <w:lang w:eastAsia="zh-CN"/>
        </w:rPr>
        <w:t xml:space="preserve">consistently and </w:t>
      </w:r>
      <w:r w:rsidR="00C4629B" w:rsidRPr="0010656B">
        <w:rPr>
          <w:rFonts w:ascii="Calibri" w:hAnsi="Calibri" w:cs="Calibri"/>
          <w:sz w:val="24"/>
          <w:szCs w:val="24"/>
          <w:lang w:eastAsia="zh-CN"/>
        </w:rPr>
        <w:t>inextricably linked to gender.</w:t>
      </w:r>
      <w:r w:rsidR="007C3CC1" w:rsidRPr="0010656B">
        <w:rPr>
          <w:rFonts w:ascii="Calibri" w:hAnsi="Calibri" w:cs="Calibri"/>
          <w:sz w:val="24"/>
          <w:szCs w:val="24"/>
          <w:lang w:eastAsia="zh-CN"/>
        </w:rPr>
        <w:t xml:space="preserve"> </w:t>
      </w:r>
      <w:r w:rsidR="00C4629B" w:rsidRPr="0010656B">
        <w:rPr>
          <w:rFonts w:ascii="Calibri" w:hAnsi="Calibri" w:cs="Calibri"/>
          <w:sz w:val="24"/>
          <w:szCs w:val="24"/>
          <w:lang w:val="en-GB"/>
        </w:rPr>
        <w:t xml:space="preserve">Butler then </w:t>
      </w:r>
      <w:r w:rsidR="0089462E" w:rsidRPr="0010656B">
        <w:rPr>
          <w:rFonts w:ascii="Calibri" w:hAnsi="Calibri" w:cs="Calibri"/>
          <w:sz w:val="24"/>
          <w:szCs w:val="24"/>
          <w:lang w:val="en-GB"/>
        </w:rPr>
        <w:t xml:space="preserve">points out that </w:t>
      </w:r>
      <w:r w:rsidRPr="0010656B">
        <w:rPr>
          <w:rFonts w:ascii="Calibri" w:hAnsi="Calibri" w:cs="Calibri"/>
          <w:sz w:val="24"/>
          <w:szCs w:val="24"/>
          <w:lang w:val="en-GB"/>
        </w:rPr>
        <w:t xml:space="preserve">the </w:t>
      </w:r>
      <w:r w:rsidR="003E0200">
        <w:rPr>
          <w:rFonts w:ascii="Calibri" w:hAnsi="Calibri" w:cs="Calibri"/>
          <w:sz w:val="24"/>
          <w:szCs w:val="24"/>
          <w:lang w:val="en-GB"/>
        </w:rPr>
        <w:t>position</w:t>
      </w:r>
      <w:r w:rsidRPr="0010656B">
        <w:rPr>
          <w:rFonts w:ascii="Calibri" w:hAnsi="Calibri" w:cs="Calibri"/>
          <w:sz w:val="24"/>
          <w:szCs w:val="24"/>
          <w:lang w:val="en-GB"/>
        </w:rPr>
        <w:t xml:space="preserve"> held by gender</w:t>
      </w:r>
      <w:r w:rsidR="003E0200">
        <w:rPr>
          <w:rFonts w:ascii="Calibri" w:hAnsi="Calibri" w:cs="Calibri"/>
          <w:sz w:val="24"/>
          <w:szCs w:val="24"/>
          <w:lang w:val="en-GB"/>
        </w:rPr>
        <w:t xml:space="preserve"> </w:t>
      </w:r>
      <w:r w:rsidRPr="0010656B">
        <w:rPr>
          <w:rFonts w:ascii="Calibri" w:hAnsi="Calibri" w:cs="Calibri"/>
          <w:sz w:val="24"/>
          <w:szCs w:val="24"/>
          <w:lang w:val="en-GB"/>
        </w:rPr>
        <w:t xml:space="preserve">critical feminists perpetuates fear and repression through phantasmatic constructs. </w:t>
      </w:r>
      <w:r w:rsidR="00701173" w:rsidRPr="0010656B">
        <w:rPr>
          <w:rFonts w:ascii="Calibri" w:hAnsi="Calibri" w:cs="Calibri"/>
          <w:sz w:val="24"/>
          <w:szCs w:val="24"/>
          <w:lang w:val="en-GB"/>
        </w:rPr>
        <w:t>M</w:t>
      </w:r>
      <w:r w:rsidR="0089462E" w:rsidRPr="0010656B">
        <w:rPr>
          <w:rFonts w:ascii="Calibri" w:hAnsi="Calibri" w:cs="Calibri"/>
          <w:sz w:val="24"/>
          <w:szCs w:val="24"/>
          <w:lang w:val="en-GB"/>
        </w:rPr>
        <w:t>ore specificall</w:t>
      </w:r>
      <w:r w:rsidR="00DD5A18">
        <w:rPr>
          <w:rFonts w:ascii="Calibri" w:hAnsi="Calibri" w:cs="Calibri"/>
          <w:sz w:val="24"/>
          <w:szCs w:val="24"/>
          <w:lang w:val="en-GB"/>
        </w:rPr>
        <w:t>y</w:t>
      </w:r>
      <w:r w:rsidR="0089462E" w:rsidRPr="0010656B">
        <w:rPr>
          <w:rFonts w:ascii="Calibri" w:hAnsi="Calibri" w:cs="Calibri"/>
          <w:sz w:val="24"/>
          <w:szCs w:val="24"/>
          <w:lang w:val="en-GB" w:eastAsia="zh-CN"/>
        </w:rPr>
        <w:t xml:space="preserve">, </w:t>
      </w:r>
      <w:r w:rsidR="003E0200">
        <w:rPr>
          <w:rFonts w:ascii="Calibri" w:hAnsi="Calibri" w:cs="Calibri"/>
          <w:sz w:val="24"/>
          <w:szCs w:val="24"/>
          <w:lang w:val="en-GB" w:eastAsia="zh-CN"/>
        </w:rPr>
        <w:t>i</w:t>
      </w:r>
      <w:r w:rsidR="00DA5E1F" w:rsidRPr="0010656B">
        <w:rPr>
          <w:rFonts w:ascii="Calibri" w:hAnsi="Calibri" w:cs="Calibri"/>
          <w:sz w:val="24"/>
          <w:szCs w:val="24"/>
          <w:lang w:val="en-GB" w:eastAsia="zh-CN"/>
        </w:rPr>
        <w:t xml:space="preserve">n the eyes of gender </w:t>
      </w:r>
      <w:r w:rsidR="00DD5A18">
        <w:rPr>
          <w:rFonts w:ascii="Calibri" w:hAnsi="Calibri" w:cs="Calibri"/>
          <w:sz w:val="24"/>
          <w:szCs w:val="24"/>
          <w:lang w:val="en-GB" w:eastAsia="zh-CN"/>
        </w:rPr>
        <w:t xml:space="preserve">critical </w:t>
      </w:r>
      <w:r w:rsidR="00DA5E1F" w:rsidRPr="0010656B">
        <w:rPr>
          <w:rFonts w:ascii="Calibri" w:hAnsi="Calibri" w:cs="Calibri"/>
          <w:sz w:val="24"/>
          <w:szCs w:val="24"/>
          <w:lang w:val="en-GB" w:eastAsia="zh-CN"/>
        </w:rPr>
        <w:t xml:space="preserve">feminists, transgender women </w:t>
      </w:r>
      <w:r w:rsidR="005F121C">
        <w:rPr>
          <w:rFonts w:ascii="Calibri" w:hAnsi="Calibri" w:cs="Calibri"/>
          <w:sz w:val="24"/>
          <w:szCs w:val="24"/>
          <w:lang w:val="en-GB" w:eastAsia="zh-CN"/>
        </w:rPr>
        <w:t>should not be permitted</w:t>
      </w:r>
      <w:r w:rsidR="00DA5E1F" w:rsidRPr="0010656B">
        <w:rPr>
          <w:rFonts w:ascii="Calibri" w:hAnsi="Calibri" w:cs="Calibri"/>
          <w:sz w:val="24"/>
          <w:szCs w:val="24"/>
          <w:lang w:val="en-GB" w:eastAsia="zh-CN"/>
        </w:rPr>
        <w:t xml:space="preserve"> into women's space</w:t>
      </w:r>
      <w:r w:rsidR="005F121C">
        <w:rPr>
          <w:rFonts w:ascii="Calibri" w:hAnsi="Calibri" w:cs="Calibri"/>
          <w:sz w:val="24"/>
          <w:szCs w:val="24"/>
          <w:lang w:val="en-GB" w:eastAsia="zh-CN"/>
        </w:rPr>
        <w:t>s</w:t>
      </w:r>
      <w:r w:rsidR="00DA5E1F" w:rsidRPr="0010656B">
        <w:rPr>
          <w:rFonts w:ascii="Calibri" w:hAnsi="Calibri" w:cs="Calibri"/>
          <w:sz w:val="24"/>
          <w:szCs w:val="24"/>
          <w:lang w:val="en-GB" w:eastAsia="zh-CN"/>
        </w:rPr>
        <w:t xml:space="preserve"> because women would feel unsafe if there were penises in the room. But this assumption does not discuss why penises are given such power, nor does it question why they are always and only seemingly a potential threat to women. The reason </w:t>
      </w:r>
      <w:r w:rsidR="00BD604E">
        <w:rPr>
          <w:rFonts w:ascii="Calibri" w:hAnsi="Calibri" w:cs="Calibri"/>
          <w:sz w:val="24"/>
          <w:szCs w:val="24"/>
          <w:lang w:val="en-GB" w:eastAsia="zh-CN"/>
        </w:rPr>
        <w:t>gender critical</w:t>
      </w:r>
      <w:r w:rsidR="00DA5E1F" w:rsidRPr="0010656B">
        <w:rPr>
          <w:rFonts w:ascii="Calibri" w:hAnsi="Calibri" w:cs="Calibri"/>
          <w:sz w:val="24"/>
          <w:szCs w:val="24"/>
          <w:lang w:val="en-GB" w:eastAsia="zh-CN"/>
        </w:rPr>
        <w:t xml:space="preserve"> feminists give for transgender women entering women's spaces is a discriminatory position (p.158)</w:t>
      </w:r>
      <w:r w:rsidR="00A013E4" w:rsidRPr="0010656B">
        <w:rPr>
          <w:rFonts w:ascii="Calibri" w:hAnsi="Calibri" w:cs="Calibri"/>
          <w:sz w:val="24"/>
          <w:szCs w:val="24"/>
          <w:lang w:val="en-GB" w:eastAsia="zh-CN"/>
        </w:rPr>
        <w:t>.</w:t>
      </w:r>
      <w:r w:rsidR="00DA5E1F" w:rsidRPr="0010656B">
        <w:rPr>
          <w:rFonts w:ascii="Calibri" w:hAnsi="Calibri" w:cs="Calibri"/>
          <w:sz w:val="24"/>
          <w:szCs w:val="24"/>
          <w:lang w:val="en-GB" w:eastAsia="zh-CN"/>
        </w:rPr>
        <w:t xml:space="preserve"> </w:t>
      </w:r>
      <w:r w:rsidR="00BD604E">
        <w:rPr>
          <w:rFonts w:ascii="Calibri" w:hAnsi="Calibri" w:cs="Calibri"/>
          <w:sz w:val="24"/>
          <w:szCs w:val="24"/>
          <w:lang w:val="en-GB" w:eastAsia="zh-CN"/>
        </w:rPr>
        <w:t>O</w:t>
      </w:r>
      <w:r w:rsidR="00DA5E1F" w:rsidRPr="0010656B">
        <w:rPr>
          <w:rFonts w:ascii="Calibri" w:hAnsi="Calibri" w:cs="Calibri"/>
          <w:sz w:val="24"/>
          <w:szCs w:val="24"/>
          <w:lang w:val="en-GB" w:eastAsia="zh-CN"/>
        </w:rPr>
        <w:t xml:space="preserve">nly when the penis is used as a weapon to trigger mass </w:t>
      </w:r>
      <w:proofErr w:type="gramStart"/>
      <w:r w:rsidR="00DA5E1F" w:rsidRPr="0010656B">
        <w:rPr>
          <w:rFonts w:ascii="Calibri" w:hAnsi="Calibri" w:cs="Calibri"/>
          <w:sz w:val="24"/>
          <w:szCs w:val="24"/>
          <w:lang w:val="en-GB" w:eastAsia="zh-CN"/>
        </w:rPr>
        <w:t>phantasm</w:t>
      </w:r>
      <w:proofErr w:type="gramEnd"/>
      <w:r w:rsidR="00DA5E1F" w:rsidRPr="0010656B">
        <w:rPr>
          <w:rFonts w:ascii="Calibri" w:hAnsi="Calibri" w:cs="Calibri"/>
          <w:sz w:val="24"/>
          <w:szCs w:val="24"/>
          <w:lang w:val="en-GB" w:eastAsia="zh-CN"/>
        </w:rPr>
        <w:t xml:space="preserve"> and panic does segregation and discrimination seem more reasonable. On the other hand, </w:t>
      </w:r>
      <w:r w:rsidR="00701173" w:rsidRPr="0010656B">
        <w:rPr>
          <w:rFonts w:ascii="Calibri" w:hAnsi="Calibri" w:cs="Calibri" w:hint="eastAsia"/>
          <w:sz w:val="24"/>
          <w:szCs w:val="24"/>
          <w:lang w:val="en-GB" w:eastAsia="zh-CN"/>
        </w:rPr>
        <w:t>it is</w:t>
      </w:r>
      <w:r w:rsidR="00701173" w:rsidRPr="0010656B">
        <w:rPr>
          <w:rFonts w:ascii="Calibri" w:hAnsi="Calibri" w:cs="Calibri"/>
          <w:sz w:val="24"/>
          <w:szCs w:val="24"/>
          <w:lang w:val="en-GB" w:eastAsia="zh-CN"/>
        </w:rPr>
        <w:t xml:space="preserve"> precisely because </w:t>
      </w:r>
      <w:r w:rsidR="00400CCD">
        <w:rPr>
          <w:rFonts w:ascii="Calibri" w:hAnsi="Calibri" w:cs="Calibri"/>
          <w:sz w:val="24"/>
          <w:szCs w:val="24"/>
          <w:lang w:val="en-GB" w:eastAsia="zh-CN"/>
        </w:rPr>
        <w:t>gender critical</w:t>
      </w:r>
      <w:r w:rsidR="00701173" w:rsidRPr="0010656B">
        <w:rPr>
          <w:rFonts w:ascii="Calibri" w:hAnsi="Calibri" w:cs="Calibri"/>
          <w:sz w:val="24"/>
          <w:szCs w:val="24"/>
          <w:lang w:val="en-GB" w:eastAsia="zh-CN"/>
        </w:rPr>
        <w:t xml:space="preserve"> feminist</w:t>
      </w:r>
      <w:r w:rsidR="00400CCD">
        <w:rPr>
          <w:rFonts w:ascii="Calibri" w:hAnsi="Calibri" w:cs="Calibri"/>
          <w:sz w:val="24"/>
          <w:szCs w:val="24"/>
          <w:lang w:val="en-GB" w:eastAsia="zh-CN"/>
        </w:rPr>
        <w:t>s</w:t>
      </w:r>
      <w:r w:rsidR="00701173" w:rsidRPr="0010656B">
        <w:rPr>
          <w:rFonts w:ascii="Calibri" w:hAnsi="Calibri" w:cs="Calibri"/>
          <w:sz w:val="24"/>
          <w:szCs w:val="24"/>
          <w:lang w:val="en-GB" w:eastAsia="zh-CN"/>
        </w:rPr>
        <w:t xml:space="preserve"> believe that their own sexed bodies are being appropriated by nefarious actors, that they refuse </w:t>
      </w:r>
      <w:r w:rsidR="00E5378F">
        <w:rPr>
          <w:rFonts w:ascii="Calibri" w:hAnsi="Calibri" w:cs="Calibri"/>
          <w:sz w:val="24"/>
          <w:szCs w:val="24"/>
          <w:lang w:val="en-GB" w:eastAsia="zh-CN"/>
        </w:rPr>
        <w:t xml:space="preserve">the possibility of </w:t>
      </w:r>
      <w:r w:rsidR="00701173" w:rsidRPr="0010656B">
        <w:rPr>
          <w:rFonts w:ascii="Calibri" w:hAnsi="Calibri" w:cs="Calibri"/>
          <w:sz w:val="24"/>
          <w:szCs w:val="24"/>
          <w:lang w:val="en-GB" w:eastAsia="zh-CN"/>
        </w:rPr>
        <w:t xml:space="preserve">self-determination as a basis for </w:t>
      </w:r>
      <w:r w:rsidR="00E5378F">
        <w:rPr>
          <w:rFonts w:ascii="Calibri" w:hAnsi="Calibri" w:cs="Calibri"/>
          <w:sz w:val="24"/>
          <w:szCs w:val="24"/>
          <w:lang w:val="en-GB" w:eastAsia="zh-CN"/>
        </w:rPr>
        <w:t>gender</w:t>
      </w:r>
      <w:r w:rsidR="00701173" w:rsidRPr="0010656B">
        <w:rPr>
          <w:rFonts w:ascii="Calibri" w:hAnsi="Calibri" w:cs="Calibri"/>
          <w:sz w:val="24"/>
          <w:szCs w:val="24"/>
          <w:lang w:val="en-GB" w:eastAsia="zh-CN"/>
        </w:rPr>
        <w:t xml:space="preserve"> reassignment. </w:t>
      </w:r>
      <w:r w:rsidR="00080479" w:rsidRPr="0010656B">
        <w:rPr>
          <w:rFonts w:ascii="Calibri" w:hAnsi="Calibri" w:cs="Calibri"/>
          <w:sz w:val="24"/>
          <w:szCs w:val="24"/>
          <w:lang w:val="en-GB" w:eastAsia="zh-CN"/>
        </w:rPr>
        <w:t>By proclaiming that the right to self-determination of gender is an illegitimate exercise of freedom, an overreach from "fake" women, and a sex denial by trans and queer individuals,</w:t>
      </w:r>
      <w:r w:rsidR="00080479" w:rsidRPr="0010656B">
        <w:rPr>
          <w:sz w:val="24"/>
          <w:szCs w:val="24"/>
        </w:rPr>
        <w:t xml:space="preserve"> </w:t>
      </w:r>
      <w:r w:rsidR="00E5378F">
        <w:rPr>
          <w:rFonts w:ascii="Calibri" w:hAnsi="Calibri" w:cs="Calibri"/>
          <w:sz w:val="24"/>
          <w:szCs w:val="24"/>
          <w:lang w:eastAsia="zh-CN"/>
        </w:rPr>
        <w:t>gender critical</w:t>
      </w:r>
      <w:r w:rsidR="00080479" w:rsidRPr="0010656B">
        <w:rPr>
          <w:rFonts w:ascii="Calibri" w:hAnsi="Calibri" w:cs="Calibri"/>
          <w:sz w:val="24"/>
          <w:szCs w:val="24"/>
          <w:lang w:val="en-GB" w:eastAsia="zh-CN"/>
        </w:rPr>
        <w:t xml:space="preserve"> feminists generat</w:t>
      </w:r>
      <w:r w:rsidR="00E5378F">
        <w:rPr>
          <w:rFonts w:ascii="Calibri" w:hAnsi="Calibri" w:cs="Calibri"/>
          <w:sz w:val="24"/>
          <w:szCs w:val="24"/>
          <w:lang w:val="en-GB" w:eastAsia="zh-CN"/>
        </w:rPr>
        <w:t>e</w:t>
      </w:r>
      <w:r w:rsidR="00080479" w:rsidRPr="0010656B">
        <w:rPr>
          <w:rFonts w:ascii="Calibri" w:hAnsi="Calibri" w:cs="Calibri"/>
          <w:sz w:val="24"/>
          <w:szCs w:val="24"/>
          <w:lang w:val="en-GB" w:eastAsia="zh-CN"/>
        </w:rPr>
        <w:t xml:space="preserve"> fear and repression in people. </w:t>
      </w:r>
      <w:r w:rsidRPr="0010656B">
        <w:rPr>
          <w:rFonts w:ascii="Calibri" w:hAnsi="Calibri" w:cs="Calibri"/>
          <w:sz w:val="24"/>
          <w:szCs w:val="24"/>
          <w:lang w:val="en-GB"/>
        </w:rPr>
        <w:t xml:space="preserve">Like the Vatican, these </w:t>
      </w:r>
      <w:r w:rsidR="00080479" w:rsidRPr="0010656B">
        <w:rPr>
          <w:rFonts w:ascii="Calibri" w:hAnsi="Calibri" w:cs="Calibri"/>
          <w:sz w:val="24"/>
          <w:szCs w:val="24"/>
          <w:lang w:val="en-GB"/>
        </w:rPr>
        <w:t xml:space="preserve">anti-gender </w:t>
      </w:r>
      <w:r w:rsidRPr="0010656B">
        <w:rPr>
          <w:rFonts w:ascii="Calibri" w:hAnsi="Calibri" w:cs="Calibri"/>
          <w:sz w:val="24"/>
          <w:szCs w:val="24"/>
          <w:lang w:val="en-GB"/>
        </w:rPr>
        <w:t xml:space="preserve">feminists </w:t>
      </w:r>
      <w:proofErr w:type="spellStart"/>
      <w:r w:rsidRPr="0010656B">
        <w:rPr>
          <w:rFonts w:ascii="Calibri" w:hAnsi="Calibri" w:cs="Calibri"/>
          <w:sz w:val="24"/>
          <w:szCs w:val="24"/>
          <w:lang w:val="en-GB"/>
        </w:rPr>
        <w:t>weaponi</w:t>
      </w:r>
      <w:r w:rsidR="00E5378F">
        <w:rPr>
          <w:rFonts w:ascii="Calibri" w:hAnsi="Calibri" w:cs="Calibri"/>
          <w:sz w:val="24"/>
          <w:szCs w:val="24"/>
          <w:lang w:val="en-GB"/>
        </w:rPr>
        <w:t>s</w:t>
      </w:r>
      <w:r w:rsidRPr="0010656B">
        <w:rPr>
          <w:rFonts w:ascii="Calibri" w:hAnsi="Calibri" w:cs="Calibri"/>
          <w:sz w:val="24"/>
          <w:szCs w:val="24"/>
          <w:lang w:val="en-GB"/>
        </w:rPr>
        <w:t>e</w:t>
      </w:r>
      <w:proofErr w:type="spellEnd"/>
      <w:r w:rsidRPr="0010656B">
        <w:rPr>
          <w:rFonts w:ascii="Calibri" w:hAnsi="Calibri" w:cs="Calibri"/>
          <w:sz w:val="24"/>
          <w:szCs w:val="24"/>
          <w:lang w:val="en-GB"/>
        </w:rPr>
        <w:t xml:space="preserve"> fear to resist gender fluidity and contribute to exclusionary and regressive politics.</w:t>
      </w:r>
      <w:r w:rsidR="00080479" w:rsidRPr="0010656B">
        <w:rPr>
          <w:rFonts w:ascii="Calibri" w:hAnsi="Calibri" w:cs="Calibri"/>
          <w:sz w:val="24"/>
          <w:szCs w:val="24"/>
          <w:lang w:val="en-GB"/>
        </w:rPr>
        <w:t xml:space="preserve"> In fact, </w:t>
      </w:r>
      <w:r w:rsidR="00714D3B">
        <w:rPr>
          <w:rFonts w:ascii="Calibri" w:hAnsi="Calibri" w:cs="Calibri"/>
          <w:sz w:val="24"/>
          <w:szCs w:val="24"/>
          <w:lang w:val="en-GB"/>
        </w:rPr>
        <w:t xml:space="preserve">Butler argues that </w:t>
      </w:r>
      <w:r w:rsidR="00080479" w:rsidRPr="0010656B">
        <w:rPr>
          <w:rFonts w:ascii="Calibri" w:hAnsi="Calibri" w:cs="Calibri"/>
          <w:sz w:val="24"/>
          <w:szCs w:val="24"/>
          <w:lang w:val="en-GB"/>
        </w:rPr>
        <w:t xml:space="preserve">feminism has always insisted that </w:t>
      </w:r>
      <w:r w:rsidR="008928D3">
        <w:rPr>
          <w:rFonts w:ascii="Calibri" w:hAnsi="Calibri" w:cs="Calibri"/>
          <w:sz w:val="24"/>
          <w:szCs w:val="24"/>
          <w:lang w:val="en-GB"/>
        </w:rPr>
        <w:t>“</w:t>
      </w:r>
      <w:r w:rsidR="00080479" w:rsidRPr="0010656B">
        <w:rPr>
          <w:rFonts w:ascii="Calibri" w:hAnsi="Calibri" w:cs="Calibri"/>
          <w:sz w:val="24"/>
          <w:szCs w:val="24"/>
          <w:lang w:val="en-GB"/>
        </w:rPr>
        <w:t>woman</w:t>
      </w:r>
      <w:r w:rsidR="008928D3">
        <w:rPr>
          <w:rFonts w:ascii="Calibri" w:hAnsi="Calibri" w:cs="Calibri"/>
          <w:sz w:val="24"/>
          <w:szCs w:val="24"/>
          <w:lang w:val="en-GB"/>
        </w:rPr>
        <w:t>”</w:t>
      </w:r>
      <w:r w:rsidR="00080479" w:rsidRPr="0010656B">
        <w:rPr>
          <w:rFonts w:ascii="Calibri" w:hAnsi="Calibri" w:cs="Calibri"/>
          <w:sz w:val="24"/>
          <w:szCs w:val="24"/>
          <w:lang w:val="en-GB"/>
        </w:rPr>
        <w:t xml:space="preserve"> is an open-ended</w:t>
      </w:r>
      <w:r w:rsidR="00714D3B">
        <w:rPr>
          <w:rFonts w:ascii="Calibri" w:hAnsi="Calibri" w:cs="Calibri"/>
          <w:sz w:val="24"/>
          <w:szCs w:val="24"/>
          <w:lang w:val="en-GB"/>
        </w:rPr>
        <w:t xml:space="preserve"> category;</w:t>
      </w:r>
      <w:r w:rsidR="00080479" w:rsidRPr="0010656B">
        <w:rPr>
          <w:rFonts w:ascii="Calibri" w:hAnsi="Calibri" w:cs="Calibri"/>
          <w:sz w:val="24"/>
          <w:szCs w:val="24"/>
          <w:lang w:val="en-GB"/>
        </w:rPr>
        <w:t xml:space="preserve"> a premise that has allowed women to pursue possibilities that </w:t>
      </w:r>
      <w:r w:rsidR="00714D3B">
        <w:rPr>
          <w:rFonts w:ascii="Calibri" w:hAnsi="Calibri" w:cs="Calibri"/>
          <w:sz w:val="24"/>
          <w:szCs w:val="24"/>
          <w:lang w:val="en-GB"/>
        </w:rPr>
        <w:t>w</w:t>
      </w:r>
      <w:r w:rsidR="00080479" w:rsidRPr="0010656B">
        <w:rPr>
          <w:rFonts w:ascii="Calibri" w:hAnsi="Calibri" w:cs="Calibri"/>
          <w:sz w:val="24"/>
          <w:szCs w:val="24"/>
          <w:lang w:val="en-GB"/>
        </w:rPr>
        <w:t xml:space="preserve">ere traditionally denied to their sex. The claim made by anti-gender feminists in the UK that being a woman is not a feeling, but a </w:t>
      </w:r>
      <w:r w:rsidR="00DE4041" w:rsidRPr="0010656B">
        <w:rPr>
          <w:rFonts w:ascii="Calibri" w:hAnsi="Calibri" w:cs="Calibri" w:hint="eastAsia"/>
          <w:sz w:val="24"/>
          <w:szCs w:val="24"/>
          <w:lang w:val="en-GB" w:eastAsia="zh-CN"/>
        </w:rPr>
        <w:t>fixed</w:t>
      </w:r>
      <w:r w:rsidR="00DE4041" w:rsidRPr="0010656B">
        <w:rPr>
          <w:rFonts w:ascii="Calibri" w:hAnsi="Calibri" w:cs="Calibri"/>
          <w:sz w:val="24"/>
          <w:szCs w:val="24"/>
          <w:lang w:val="en-GB" w:eastAsia="zh-CN"/>
        </w:rPr>
        <w:t xml:space="preserve"> reality</w:t>
      </w:r>
      <w:r w:rsidR="00A37288">
        <w:rPr>
          <w:rFonts w:ascii="Calibri" w:hAnsi="Calibri" w:cs="Calibri"/>
          <w:sz w:val="24"/>
          <w:szCs w:val="24"/>
          <w:lang w:val="en-GB" w:eastAsia="zh-CN"/>
        </w:rPr>
        <w:t>, not only</w:t>
      </w:r>
      <w:r w:rsidR="00DE4041" w:rsidRPr="0010656B">
        <w:rPr>
          <w:rFonts w:ascii="Calibri" w:hAnsi="Calibri" w:cs="Calibri"/>
          <w:sz w:val="24"/>
          <w:szCs w:val="24"/>
          <w:lang w:val="en-GB" w:eastAsia="zh-CN"/>
        </w:rPr>
        <w:t xml:space="preserve"> limits the possibility of open discussion, but also </w:t>
      </w:r>
      <w:r w:rsidR="00DE4041" w:rsidRPr="0010656B">
        <w:rPr>
          <w:rFonts w:ascii="Calibri" w:hAnsi="Calibri" w:cs="Calibri"/>
          <w:sz w:val="24"/>
          <w:szCs w:val="24"/>
          <w:lang w:eastAsia="zh-CN"/>
        </w:rPr>
        <w:t>negates the potential for historical advancement.</w:t>
      </w:r>
      <w:r w:rsidR="00DE4041" w:rsidRPr="0010656B">
        <w:rPr>
          <w:rFonts w:ascii="Calibri" w:hAnsi="Calibri" w:cs="Calibri" w:hint="eastAsia"/>
          <w:sz w:val="24"/>
          <w:szCs w:val="24"/>
          <w:lang w:eastAsia="zh-CN"/>
        </w:rPr>
        <w:t xml:space="preserve"> </w:t>
      </w:r>
      <w:r w:rsidR="00DE4041" w:rsidRPr="0010656B">
        <w:rPr>
          <w:rFonts w:ascii="Calibri" w:hAnsi="Calibri" w:cs="Calibri"/>
          <w:sz w:val="24"/>
          <w:szCs w:val="24"/>
          <w:lang w:val="en-GB" w:eastAsia="zh-CN"/>
        </w:rPr>
        <w:t>F</w:t>
      </w:r>
      <w:r w:rsidR="00DE4041" w:rsidRPr="0010656B">
        <w:rPr>
          <w:rFonts w:ascii="Calibri" w:hAnsi="Calibri" w:cs="Calibri" w:hint="eastAsia"/>
          <w:sz w:val="24"/>
          <w:szCs w:val="24"/>
          <w:lang w:val="en-GB" w:eastAsia="zh-CN"/>
        </w:rPr>
        <w:t>or</w:t>
      </w:r>
      <w:r w:rsidR="00DE4041" w:rsidRPr="0010656B">
        <w:rPr>
          <w:rFonts w:ascii="Calibri" w:hAnsi="Calibri" w:cs="Calibri"/>
          <w:sz w:val="24"/>
          <w:szCs w:val="24"/>
          <w:lang w:val="en-GB" w:eastAsia="zh-CN"/>
        </w:rPr>
        <w:t xml:space="preserve"> as Butler points out, gender categories change through time, and feminism has always relied on the historically changing character of gender categories to demand changes in the way that women and men are defined and treated </w:t>
      </w:r>
      <w:r w:rsidR="00951461" w:rsidRPr="0010656B">
        <w:rPr>
          <w:rFonts w:ascii="Calibri" w:hAnsi="Calibri" w:cs="Calibri"/>
          <w:sz w:val="24"/>
          <w:szCs w:val="24"/>
          <w:lang w:val="en-GB" w:eastAsia="zh-CN"/>
        </w:rPr>
        <w:t>(p.138)</w:t>
      </w:r>
      <w:r w:rsidR="001D318C">
        <w:rPr>
          <w:rFonts w:ascii="Calibri" w:hAnsi="Calibri" w:cs="Calibri"/>
          <w:sz w:val="24"/>
          <w:szCs w:val="24"/>
          <w:lang w:val="en-GB" w:eastAsia="zh-CN"/>
        </w:rPr>
        <w:t>.</w:t>
      </w:r>
      <w:r w:rsidR="00951461" w:rsidRPr="0010656B">
        <w:rPr>
          <w:rFonts w:ascii="Calibri" w:hAnsi="Calibri" w:cs="Calibri"/>
          <w:sz w:val="24"/>
          <w:szCs w:val="24"/>
          <w:lang w:val="en-GB" w:eastAsia="zh-CN"/>
        </w:rPr>
        <w:t xml:space="preserve"> </w:t>
      </w:r>
      <w:r w:rsidR="00DE4041" w:rsidRPr="0010656B">
        <w:rPr>
          <w:rFonts w:ascii="Calibri" w:hAnsi="Calibri" w:cs="Calibri"/>
          <w:sz w:val="24"/>
          <w:szCs w:val="24"/>
          <w:lang w:val="en-GB" w:eastAsia="zh-CN"/>
        </w:rPr>
        <w:t xml:space="preserve">But </w:t>
      </w:r>
      <w:r w:rsidR="00951461" w:rsidRPr="0010656B">
        <w:rPr>
          <w:rFonts w:ascii="Calibri" w:hAnsi="Calibri" w:cs="Calibri"/>
          <w:sz w:val="24"/>
          <w:szCs w:val="24"/>
          <w:lang w:val="en-GB" w:eastAsia="zh-CN"/>
        </w:rPr>
        <w:t xml:space="preserve">in the way that anti-gender feminists </w:t>
      </w:r>
      <w:r w:rsidR="001D318C">
        <w:rPr>
          <w:rFonts w:ascii="Calibri" w:hAnsi="Calibri" w:cs="Calibri"/>
          <w:sz w:val="24"/>
          <w:szCs w:val="24"/>
          <w:lang w:val="en-GB" w:eastAsia="zh-CN"/>
        </w:rPr>
        <w:t>frame</w:t>
      </w:r>
      <w:r w:rsidR="00951461" w:rsidRPr="0010656B">
        <w:rPr>
          <w:rFonts w:ascii="Calibri" w:hAnsi="Calibri" w:cs="Calibri"/>
          <w:sz w:val="24"/>
          <w:szCs w:val="24"/>
          <w:lang w:val="en-GB" w:eastAsia="zh-CN"/>
        </w:rPr>
        <w:t xml:space="preserve"> gender as a </w:t>
      </w:r>
      <w:r w:rsidR="008F48A8" w:rsidRPr="0010656B">
        <w:rPr>
          <w:rFonts w:ascii="Calibri" w:hAnsi="Calibri" w:cs="Calibri"/>
          <w:sz w:val="24"/>
          <w:szCs w:val="24"/>
          <w:lang w:val="en-GB" w:eastAsia="zh-CN"/>
        </w:rPr>
        <w:t>timeless category</w:t>
      </w:r>
      <w:r w:rsidR="00951461" w:rsidRPr="0010656B">
        <w:rPr>
          <w:rFonts w:ascii="Calibri" w:hAnsi="Calibri" w:cs="Calibri"/>
          <w:sz w:val="24"/>
          <w:szCs w:val="24"/>
          <w:lang w:val="en-GB" w:eastAsia="zh-CN"/>
        </w:rPr>
        <w:t xml:space="preserve">, </w:t>
      </w:r>
      <w:r w:rsidR="008F48A8" w:rsidRPr="0010656B">
        <w:rPr>
          <w:rFonts w:ascii="Calibri" w:hAnsi="Calibri" w:cs="Calibri"/>
          <w:sz w:val="24"/>
          <w:szCs w:val="24"/>
          <w:lang w:val="en-GB" w:eastAsia="zh-CN"/>
        </w:rPr>
        <w:t>gender could</w:t>
      </w:r>
      <w:r w:rsidR="00951461" w:rsidRPr="0010656B">
        <w:rPr>
          <w:rFonts w:ascii="Calibri" w:hAnsi="Calibri" w:cs="Calibri"/>
          <w:sz w:val="24"/>
          <w:szCs w:val="24"/>
          <w:lang w:val="en-GB" w:eastAsia="zh-CN"/>
        </w:rPr>
        <w:t xml:space="preserve"> not be redefined. </w:t>
      </w:r>
      <w:r w:rsidR="001C6684" w:rsidRPr="0010656B">
        <w:rPr>
          <w:rFonts w:ascii="Calibri" w:hAnsi="Calibri" w:cs="Calibri"/>
          <w:sz w:val="24"/>
          <w:szCs w:val="24"/>
          <w:lang w:val="en-GB" w:eastAsia="zh-CN"/>
        </w:rPr>
        <w:t>This implies that the definition of "wom</w:t>
      </w:r>
      <w:r w:rsidR="008928D3">
        <w:rPr>
          <w:rFonts w:ascii="Calibri" w:hAnsi="Calibri" w:cs="Calibri"/>
          <w:sz w:val="24"/>
          <w:szCs w:val="24"/>
          <w:lang w:val="en-GB" w:eastAsia="zh-CN"/>
        </w:rPr>
        <w:t>a</w:t>
      </w:r>
      <w:r w:rsidR="001C6684" w:rsidRPr="0010656B">
        <w:rPr>
          <w:rFonts w:ascii="Calibri" w:hAnsi="Calibri" w:cs="Calibri"/>
          <w:sz w:val="24"/>
          <w:szCs w:val="24"/>
          <w:lang w:val="en-GB" w:eastAsia="zh-CN"/>
        </w:rPr>
        <w:t xml:space="preserve">n" as it formerly existed is immutable and will remain so indefinitely. </w:t>
      </w:r>
      <w:r w:rsidR="00951461" w:rsidRPr="0010656B">
        <w:rPr>
          <w:rFonts w:ascii="Calibri" w:hAnsi="Calibri" w:cs="Calibri"/>
          <w:sz w:val="24"/>
          <w:szCs w:val="24"/>
          <w:lang w:val="en-GB" w:eastAsia="zh-CN"/>
        </w:rPr>
        <w:t xml:space="preserve">That would </w:t>
      </w:r>
      <w:r w:rsidR="001C6684" w:rsidRPr="0010656B">
        <w:rPr>
          <w:rFonts w:ascii="Calibri" w:hAnsi="Calibri" w:cs="Calibri"/>
          <w:sz w:val="24"/>
          <w:szCs w:val="24"/>
          <w:lang w:val="en-GB" w:eastAsia="zh-CN"/>
        </w:rPr>
        <w:t>relegate</w:t>
      </w:r>
      <w:r w:rsidR="00951461" w:rsidRPr="0010656B">
        <w:rPr>
          <w:rFonts w:ascii="Calibri" w:hAnsi="Calibri" w:cs="Calibri"/>
          <w:sz w:val="24"/>
          <w:szCs w:val="24"/>
          <w:lang w:val="en-GB" w:eastAsia="zh-CN"/>
        </w:rPr>
        <w:t xml:space="preserve"> </w:t>
      </w:r>
      <w:r w:rsidR="008F48A8" w:rsidRPr="0010656B">
        <w:rPr>
          <w:rFonts w:ascii="Calibri" w:hAnsi="Calibri" w:cs="Calibri"/>
          <w:sz w:val="24"/>
          <w:szCs w:val="24"/>
          <w:lang w:val="en-GB" w:eastAsia="zh-CN"/>
        </w:rPr>
        <w:t>efforts and</w:t>
      </w:r>
      <w:r w:rsidR="001C6684" w:rsidRPr="0010656B">
        <w:rPr>
          <w:rFonts w:ascii="Calibri" w:hAnsi="Calibri" w:cs="Calibri"/>
          <w:sz w:val="24"/>
          <w:szCs w:val="24"/>
          <w:lang w:val="en-GB" w:eastAsia="zh-CN"/>
        </w:rPr>
        <w:t xml:space="preserve"> historical progress made by feminism </w:t>
      </w:r>
      <w:r w:rsidR="00951461" w:rsidRPr="0010656B">
        <w:rPr>
          <w:rFonts w:ascii="Calibri" w:hAnsi="Calibri" w:cs="Calibri" w:hint="eastAsia"/>
          <w:sz w:val="24"/>
          <w:szCs w:val="24"/>
          <w:lang w:val="en-GB" w:eastAsia="zh-CN"/>
        </w:rPr>
        <w:t>t</w:t>
      </w:r>
      <w:r w:rsidR="00951461" w:rsidRPr="0010656B">
        <w:rPr>
          <w:rFonts w:ascii="Calibri" w:hAnsi="Calibri" w:cs="Calibri"/>
          <w:sz w:val="24"/>
          <w:szCs w:val="24"/>
          <w:lang w:val="en-GB" w:eastAsia="zh-CN"/>
        </w:rPr>
        <w:t>o oblivion.</w:t>
      </w:r>
    </w:p>
    <w:p w14:paraId="757F2C6E" w14:textId="77777777" w:rsidR="00DA351E" w:rsidRPr="0010656B" w:rsidRDefault="00DA351E" w:rsidP="00A17B2A">
      <w:pPr>
        <w:spacing w:after="0" w:line="240" w:lineRule="auto"/>
        <w:jc w:val="both"/>
        <w:rPr>
          <w:rFonts w:ascii="Calibri" w:hAnsi="Calibri" w:cs="Calibri"/>
          <w:sz w:val="24"/>
          <w:szCs w:val="24"/>
          <w:lang w:val="en-GB"/>
        </w:rPr>
      </w:pPr>
    </w:p>
    <w:p w14:paraId="11039A48" w14:textId="3E16149F" w:rsidR="00BF133A" w:rsidRPr="0010656B" w:rsidRDefault="00DF1299"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 xml:space="preserve">Following an analysis of the discourse between </w:t>
      </w:r>
      <w:r w:rsidR="002F4F01" w:rsidRPr="0010656B">
        <w:rPr>
          <w:rFonts w:ascii="Calibri" w:hAnsi="Calibri" w:cs="Calibri"/>
          <w:sz w:val="24"/>
          <w:szCs w:val="24"/>
          <w:lang w:val="en-GB"/>
        </w:rPr>
        <w:t xml:space="preserve">gender critical </w:t>
      </w:r>
      <w:r w:rsidRPr="0010656B">
        <w:rPr>
          <w:rFonts w:ascii="Calibri" w:hAnsi="Calibri" w:cs="Calibri"/>
          <w:sz w:val="24"/>
          <w:szCs w:val="24"/>
          <w:lang w:val="en-GB"/>
        </w:rPr>
        <w:t xml:space="preserve">feminists and </w:t>
      </w:r>
      <w:r w:rsidR="000427B9">
        <w:rPr>
          <w:rFonts w:ascii="Calibri" w:hAnsi="Calibri" w:cs="Calibri"/>
          <w:sz w:val="24"/>
          <w:szCs w:val="24"/>
          <w:lang w:val="en-GB"/>
        </w:rPr>
        <w:t>trans inclusionary</w:t>
      </w:r>
      <w:r w:rsidRPr="0010656B">
        <w:rPr>
          <w:rFonts w:ascii="Calibri" w:hAnsi="Calibri" w:cs="Calibri"/>
          <w:sz w:val="24"/>
          <w:szCs w:val="24"/>
          <w:lang w:val="en-GB"/>
        </w:rPr>
        <w:t xml:space="preserve"> feminists</w:t>
      </w:r>
      <w:r w:rsidR="002F4F01" w:rsidRPr="0010656B">
        <w:rPr>
          <w:rFonts w:ascii="Calibri" w:hAnsi="Calibri" w:cs="Calibri"/>
          <w:sz w:val="24"/>
          <w:szCs w:val="24"/>
          <w:lang w:val="en-GB"/>
        </w:rPr>
        <w:t xml:space="preserve"> in the UK</w:t>
      </w:r>
      <w:r w:rsidRPr="0010656B">
        <w:rPr>
          <w:rFonts w:ascii="Calibri" w:hAnsi="Calibri" w:cs="Calibri"/>
          <w:sz w:val="24"/>
          <w:szCs w:val="24"/>
          <w:lang w:val="en-GB"/>
        </w:rPr>
        <w:t>, B</w:t>
      </w:r>
      <w:r w:rsidRPr="0010656B">
        <w:rPr>
          <w:rFonts w:ascii="Calibri" w:hAnsi="Calibri" w:cs="Calibri"/>
          <w:sz w:val="24"/>
          <w:szCs w:val="24"/>
          <w:lang w:val="en-GB" w:eastAsia="zh-CN"/>
        </w:rPr>
        <w:t xml:space="preserve">utler </w:t>
      </w:r>
      <w:r w:rsidRPr="0010656B">
        <w:rPr>
          <w:rFonts w:ascii="Calibri" w:hAnsi="Calibri" w:cs="Calibri" w:hint="eastAsia"/>
          <w:sz w:val="24"/>
          <w:szCs w:val="24"/>
          <w:lang w:val="en-GB" w:eastAsia="zh-CN"/>
        </w:rPr>
        <w:t>s</w:t>
      </w:r>
      <w:r w:rsidRPr="0010656B">
        <w:rPr>
          <w:rFonts w:ascii="Calibri" w:hAnsi="Calibri" w:cs="Calibri"/>
          <w:sz w:val="24"/>
          <w:szCs w:val="24"/>
          <w:lang w:val="en-GB"/>
        </w:rPr>
        <w:t>hift</w:t>
      </w:r>
      <w:r w:rsidR="00115C9D">
        <w:rPr>
          <w:rFonts w:ascii="Calibri" w:hAnsi="Calibri" w:cs="Calibri"/>
          <w:sz w:val="24"/>
          <w:szCs w:val="24"/>
          <w:lang w:val="en-GB"/>
        </w:rPr>
        <w:t>s</w:t>
      </w:r>
      <w:r w:rsidRPr="0010656B">
        <w:rPr>
          <w:rFonts w:ascii="Calibri" w:hAnsi="Calibri" w:cs="Calibri"/>
          <w:sz w:val="24"/>
          <w:szCs w:val="24"/>
          <w:lang w:val="en-GB"/>
        </w:rPr>
        <w:t xml:space="preserve"> </w:t>
      </w:r>
      <w:r w:rsidR="00DF30E9">
        <w:rPr>
          <w:rFonts w:ascii="Calibri" w:hAnsi="Calibri" w:cs="Calibri"/>
          <w:sz w:val="24"/>
          <w:szCs w:val="24"/>
          <w:lang w:val="en-GB"/>
        </w:rPr>
        <w:t>th</w:t>
      </w:r>
      <w:r w:rsidRPr="0010656B">
        <w:rPr>
          <w:rFonts w:ascii="Calibri" w:hAnsi="Calibri" w:cs="Calibri"/>
          <w:sz w:val="24"/>
          <w:szCs w:val="24"/>
          <w:lang w:val="en-GB"/>
        </w:rPr>
        <w:t>e</w:t>
      </w:r>
      <w:r w:rsidR="00DF30E9">
        <w:rPr>
          <w:rFonts w:ascii="Calibri" w:hAnsi="Calibri" w:cs="Calibri"/>
          <w:sz w:val="24"/>
          <w:szCs w:val="24"/>
          <w:lang w:val="en-GB"/>
        </w:rPr>
        <w:t>i</w:t>
      </w:r>
      <w:r w:rsidRPr="0010656B">
        <w:rPr>
          <w:rFonts w:ascii="Calibri" w:hAnsi="Calibri" w:cs="Calibri"/>
          <w:sz w:val="24"/>
          <w:szCs w:val="24"/>
          <w:lang w:val="en-GB"/>
        </w:rPr>
        <w:t xml:space="preserve">r emphasis from theory to practice. </w:t>
      </w:r>
      <w:r w:rsidR="00DF30E9">
        <w:rPr>
          <w:rFonts w:ascii="Calibri" w:hAnsi="Calibri" w:cs="Calibri"/>
          <w:sz w:val="24"/>
          <w:szCs w:val="24"/>
          <w:lang w:val="en-GB"/>
        </w:rPr>
        <w:t>They</w:t>
      </w:r>
      <w:r w:rsidR="00BF06DD" w:rsidRPr="0010656B">
        <w:rPr>
          <w:rFonts w:ascii="Calibri" w:hAnsi="Calibri" w:cs="Calibri"/>
          <w:sz w:val="24"/>
          <w:szCs w:val="24"/>
          <w:lang w:val="en-GB"/>
        </w:rPr>
        <w:t xml:space="preserve"> </w:t>
      </w:r>
      <w:r w:rsidRPr="0010656B">
        <w:rPr>
          <w:rFonts w:ascii="Calibri" w:hAnsi="Calibri" w:cs="Calibri"/>
          <w:sz w:val="24"/>
          <w:szCs w:val="24"/>
          <w:lang w:val="en-GB"/>
        </w:rPr>
        <w:t xml:space="preserve">then </w:t>
      </w:r>
      <w:r w:rsidR="00BF133A" w:rsidRPr="0010656B">
        <w:rPr>
          <w:rFonts w:ascii="Calibri" w:hAnsi="Calibri" w:cs="Calibri"/>
          <w:sz w:val="24"/>
          <w:szCs w:val="24"/>
          <w:lang w:val="en-GB"/>
        </w:rPr>
        <w:t>highlight the state</w:t>
      </w:r>
      <w:r w:rsidR="00065DFC" w:rsidRPr="0010656B">
        <w:rPr>
          <w:rFonts w:ascii="Calibri" w:hAnsi="Calibri" w:cs="Calibri"/>
          <w:sz w:val="24"/>
          <w:szCs w:val="24"/>
          <w:lang w:val="en-GB"/>
        </w:rPr>
        <w:t>’</w:t>
      </w:r>
      <w:r w:rsidR="00BF133A" w:rsidRPr="0010656B">
        <w:rPr>
          <w:rFonts w:ascii="Calibri" w:hAnsi="Calibri" w:cs="Calibri"/>
          <w:sz w:val="24"/>
          <w:szCs w:val="24"/>
          <w:lang w:val="en-GB"/>
        </w:rPr>
        <w:t>s dominant role in controlling healthcare and education around gender issues</w:t>
      </w:r>
      <w:r w:rsidR="00406E50" w:rsidRPr="0010656B">
        <w:rPr>
          <w:rFonts w:ascii="Calibri" w:hAnsi="Calibri" w:cs="Calibri"/>
          <w:sz w:val="24"/>
          <w:szCs w:val="24"/>
          <w:lang w:val="en-GB"/>
        </w:rPr>
        <w:t>.</w:t>
      </w:r>
      <w:r w:rsidR="00BF06DD" w:rsidRPr="0010656B">
        <w:rPr>
          <w:rStyle w:val="FootnoteReference"/>
          <w:rFonts w:ascii="Calibri" w:hAnsi="Calibri" w:cs="Calibri"/>
          <w:sz w:val="24"/>
          <w:szCs w:val="24"/>
          <w:lang w:val="en-GB"/>
        </w:rPr>
        <w:footnoteReference w:id="8"/>
      </w:r>
      <w:r w:rsidR="00BF06DD" w:rsidRPr="0010656B">
        <w:rPr>
          <w:rFonts w:ascii="Calibri" w:hAnsi="Calibri" w:cs="Calibri"/>
          <w:sz w:val="24"/>
          <w:szCs w:val="24"/>
          <w:lang w:val="en-GB"/>
        </w:rPr>
        <w:t xml:space="preserve"> However, </w:t>
      </w:r>
      <w:r w:rsidR="00F90AA8" w:rsidRPr="0010656B">
        <w:rPr>
          <w:rFonts w:ascii="Calibri" w:hAnsi="Calibri" w:cs="Calibri"/>
          <w:sz w:val="24"/>
          <w:szCs w:val="24"/>
          <w:lang w:val="en-GB"/>
        </w:rPr>
        <w:t>they</w:t>
      </w:r>
      <w:r w:rsidR="00BF133A" w:rsidRPr="0010656B">
        <w:rPr>
          <w:rFonts w:ascii="Calibri" w:hAnsi="Calibri" w:cs="Calibri"/>
          <w:sz w:val="24"/>
          <w:szCs w:val="24"/>
          <w:lang w:val="en-GB"/>
        </w:rPr>
        <w:t xml:space="preserve"> leave some critical questions unaddressed: What are the limits of individual self-determination? If the state should not act as a controller, what role should it play in addressing gender-related issues? Where should the boundaries between state control and individual autonomy lie? These questions, likely to be explored further by legal scholars, remain central to the broader </w:t>
      </w:r>
      <w:r w:rsidR="00C319E9" w:rsidRPr="0010656B">
        <w:rPr>
          <w:rFonts w:ascii="Calibri" w:hAnsi="Calibri" w:cs="Calibri"/>
          <w:sz w:val="24"/>
          <w:szCs w:val="24"/>
          <w:lang w:val="en-GB"/>
        </w:rPr>
        <w:t>debates on</w:t>
      </w:r>
      <w:r w:rsidR="00BF133A" w:rsidRPr="0010656B">
        <w:rPr>
          <w:rFonts w:ascii="Calibri" w:hAnsi="Calibri" w:cs="Calibri"/>
          <w:sz w:val="24"/>
          <w:szCs w:val="24"/>
          <w:lang w:val="en-GB"/>
        </w:rPr>
        <w:t xml:space="preserve"> gender and law.</w:t>
      </w:r>
    </w:p>
    <w:p w14:paraId="4C0E25DF" w14:textId="77777777" w:rsidR="00DA351E" w:rsidRPr="0010656B" w:rsidRDefault="00DA351E" w:rsidP="00A17B2A">
      <w:pPr>
        <w:spacing w:after="0" w:line="240" w:lineRule="auto"/>
        <w:jc w:val="both"/>
        <w:rPr>
          <w:rFonts w:ascii="Calibri" w:hAnsi="Calibri" w:cs="Calibri"/>
          <w:sz w:val="24"/>
          <w:szCs w:val="24"/>
          <w:lang w:val="en-GB"/>
        </w:rPr>
      </w:pPr>
    </w:p>
    <w:p w14:paraId="5061CA01" w14:textId="6BDA1F35" w:rsidR="00BF133A"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lastRenderedPageBreak/>
        <w:t>In response to the concerns of feminist scholars in the gender</w:t>
      </w:r>
      <w:r w:rsidR="00B2544C">
        <w:rPr>
          <w:rFonts w:ascii="Calibri" w:hAnsi="Calibri" w:cs="Calibri"/>
          <w:sz w:val="24"/>
          <w:szCs w:val="24"/>
          <w:lang w:val="en-GB"/>
        </w:rPr>
        <w:t xml:space="preserve"> </w:t>
      </w:r>
      <w:r w:rsidRPr="0010656B">
        <w:rPr>
          <w:rFonts w:ascii="Calibri" w:hAnsi="Calibri" w:cs="Calibri"/>
          <w:sz w:val="24"/>
          <w:szCs w:val="24"/>
          <w:lang w:val="en-GB"/>
        </w:rPr>
        <w:t xml:space="preserve">critical camp regarding whether biological sex is being erased by the idea of gender identity, Butler offers insights in Chapter 6. As previously mentioned, Butler is not a proponent of positivism. </w:t>
      </w:r>
      <w:r w:rsidR="008A24E4" w:rsidRPr="0010656B">
        <w:rPr>
          <w:rFonts w:ascii="Calibri" w:hAnsi="Calibri" w:cs="Calibri"/>
          <w:sz w:val="24"/>
          <w:szCs w:val="24"/>
          <w:lang w:val="en-GB"/>
        </w:rPr>
        <w:t>They</w:t>
      </w:r>
      <w:r w:rsidRPr="0010656B">
        <w:rPr>
          <w:rFonts w:ascii="Calibri" w:hAnsi="Calibri" w:cs="Calibri"/>
          <w:sz w:val="24"/>
          <w:szCs w:val="24"/>
          <w:lang w:val="en-GB"/>
        </w:rPr>
        <w:t xml:space="preserve"> consistently argue that we should examine the material dimensions of the body within the framework of a multifaceted perception of reality. Reality encompasses not only biological sex but also a multitude of relationships. Therefore, the body is not devoid of life and context, nor is it merely a fact that reinforces preconceived notions about sex. On the contrary, it is a way of questioning the various meanings and established forms of pervasive relationships between sex and gender.</w:t>
      </w:r>
      <w:r w:rsidR="00580C8D">
        <w:rPr>
          <w:rFonts w:ascii="Calibri" w:hAnsi="Calibri" w:cs="Calibri"/>
          <w:sz w:val="24"/>
          <w:szCs w:val="24"/>
          <w:lang w:val="en-GB"/>
        </w:rPr>
        <w:t xml:space="preserve"> </w:t>
      </w:r>
      <w:r w:rsidRPr="0010656B">
        <w:rPr>
          <w:rFonts w:ascii="Calibri" w:hAnsi="Calibri" w:cs="Calibri"/>
          <w:sz w:val="24"/>
          <w:szCs w:val="24"/>
          <w:lang w:val="en-GB"/>
        </w:rPr>
        <w:t xml:space="preserve">More precisely, in legal practice, when judges declare something in a judgment or legal authorities determine which sex people align with, certain truths are eliminated, while others are constructed. For example, as Butler notes, “when one is called male when one is a woman, or vice versa, the calling is an effacement of what one is” (p.184). Clearly, this process of effacement is a form of violence that establishes the boundaries between what is considered living and unliving. Those deemed </w:t>
      </w:r>
      <w:r w:rsidR="00C319E9" w:rsidRPr="0010656B">
        <w:rPr>
          <w:rFonts w:ascii="Calibri" w:hAnsi="Calibri" w:cs="Calibri"/>
          <w:sz w:val="24"/>
          <w:szCs w:val="24"/>
          <w:lang w:val="en-GB"/>
        </w:rPr>
        <w:t xml:space="preserve">unliveable </w:t>
      </w:r>
      <w:r w:rsidRPr="0010656B">
        <w:rPr>
          <w:rFonts w:ascii="Calibri" w:hAnsi="Calibri" w:cs="Calibri"/>
          <w:sz w:val="24"/>
          <w:szCs w:val="24"/>
          <w:lang w:val="en-GB"/>
        </w:rPr>
        <w:t>consequently have their rights to exist stripped away in the name of legal authority.</w:t>
      </w:r>
      <w:r w:rsidR="002F4F01" w:rsidRPr="0010656B">
        <w:rPr>
          <w:rFonts w:ascii="Calibri" w:hAnsi="Calibri" w:cs="Calibri"/>
          <w:sz w:val="24"/>
          <w:szCs w:val="24"/>
          <w:lang w:val="en-GB"/>
        </w:rPr>
        <w:t xml:space="preserve"> </w:t>
      </w:r>
    </w:p>
    <w:p w14:paraId="595919A6" w14:textId="77777777" w:rsidR="00DA351E" w:rsidRPr="0010656B" w:rsidRDefault="00DA351E" w:rsidP="00A17B2A">
      <w:pPr>
        <w:spacing w:after="0" w:line="240" w:lineRule="auto"/>
        <w:jc w:val="both"/>
        <w:rPr>
          <w:rFonts w:ascii="Calibri" w:hAnsi="Calibri" w:cs="Calibri"/>
          <w:sz w:val="24"/>
          <w:szCs w:val="24"/>
          <w:lang w:val="en-GB"/>
        </w:rPr>
      </w:pPr>
    </w:p>
    <w:p w14:paraId="236E1630" w14:textId="08B5F3C3" w:rsidR="00BF133A"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By this point, it becomes clear that in Butler’s view, the gender of the body is distinct from the sex assigned at birth. But what determines the body’s gender? Simone de Beauvoir, a key figure in second-wave feminism, famously asserted, “one is not born but becomes a woman.”</w:t>
      </w:r>
      <w:r w:rsidR="00BF06DD" w:rsidRPr="0010656B">
        <w:rPr>
          <w:rStyle w:val="FootnoteReference"/>
          <w:rFonts w:ascii="Calibri" w:hAnsi="Calibri" w:cs="Calibri"/>
          <w:sz w:val="24"/>
          <w:szCs w:val="24"/>
          <w:lang w:val="en-GB"/>
        </w:rPr>
        <w:footnoteReference w:id="9"/>
      </w:r>
      <w:r w:rsidR="00BF06DD" w:rsidRPr="0010656B">
        <w:rPr>
          <w:rFonts w:ascii="Calibri" w:hAnsi="Calibri" w:cs="Calibri"/>
          <w:sz w:val="24"/>
          <w:szCs w:val="24"/>
          <w:lang w:val="en-GB"/>
        </w:rPr>
        <w:t> </w:t>
      </w:r>
      <w:r w:rsidRPr="0010656B">
        <w:rPr>
          <w:rFonts w:ascii="Calibri" w:hAnsi="Calibri" w:cs="Calibri"/>
          <w:sz w:val="24"/>
          <w:szCs w:val="24"/>
          <w:lang w:val="en-GB"/>
        </w:rPr>
        <w:t xml:space="preserve">Building on this, many feminist scholars, including </w:t>
      </w:r>
      <w:r w:rsidRPr="00060609">
        <w:rPr>
          <w:rFonts w:ascii="Calibri" w:hAnsi="Calibri" w:cs="Calibri"/>
          <w:sz w:val="24"/>
          <w:szCs w:val="24"/>
          <w:lang w:val="en-GB"/>
        </w:rPr>
        <w:t xml:space="preserve">Gayle Rubin and Butler in </w:t>
      </w:r>
      <w:r w:rsidR="001702E5" w:rsidRPr="00060609">
        <w:rPr>
          <w:rFonts w:ascii="Calibri" w:hAnsi="Calibri" w:cs="Calibri"/>
          <w:sz w:val="24"/>
          <w:szCs w:val="24"/>
          <w:lang w:val="en-GB"/>
        </w:rPr>
        <w:t>their</w:t>
      </w:r>
      <w:r w:rsidRPr="00060609">
        <w:rPr>
          <w:rFonts w:ascii="Calibri" w:hAnsi="Calibri" w:cs="Calibri"/>
          <w:sz w:val="24"/>
          <w:szCs w:val="24"/>
          <w:lang w:val="en-GB"/>
        </w:rPr>
        <w:t xml:space="preserve"> early work</w:t>
      </w:r>
      <w:r w:rsidRPr="0010656B">
        <w:rPr>
          <w:rFonts w:ascii="Calibri" w:hAnsi="Calibri" w:cs="Calibri"/>
          <w:sz w:val="24"/>
          <w:szCs w:val="24"/>
          <w:lang w:val="en-GB"/>
        </w:rPr>
        <w:t>,</w:t>
      </w:r>
      <w:r w:rsidR="00D90A94">
        <w:rPr>
          <w:rStyle w:val="FootnoteReference"/>
          <w:rFonts w:ascii="Calibri" w:hAnsi="Calibri" w:cs="Calibri"/>
          <w:sz w:val="24"/>
          <w:szCs w:val="24"/>
          <w:lang w:val="en-GB"/>
        </w:rPr>
        <w:footnoteReference w:id="10"/>
      </w:r>
      <w:r w:rsidRPr="0010656B">
        <w:rPr>
          <w:rFonts w:ascii="Calibri" w:hAnsi="Calibri" w:cs="Calibri"/>
          <w:sz w:val="24"/>
          <w:szCs w:val="24"/>
          <w:lang w:val="en-GB"/>
        </w:rPr>
        <w:t xml:space="preserve"> further developed this discourse. They argue that being assigned female at birth and becoming a woman are distinct paths, </w:t>
      </w:r>
      <w:r w:rsidR="00BF06DD" w:rsidRPr="0010656B">
        <w:rPr>
          <w:rFonts w:ascii="Calibri" w:hAnsi="Calibri" w:cs="Calibri"/>
          <w:sz w:val="24"/>
          <w:szCs w:val="24"/>
          <w:lang w:val="en-GB"/>
        </w:rPr>
        <w:t>and</w:t>
      </w:r>
      <w:r w:rsidRPr="0010656B">
        <w:rPr>
          <w:rFonts w:ascii="Calibri" w:hAnsi="Calibri" w:cs="Calibri"/>
          <w:sz w:val="24"/>
          <w:szCs w:val="24"/>
          <w:lang w:val="en-GB"/>
        </w:rPr>
        <w:t xml:space="preserve"> </w:t>
      </w:r>
      <w:r w:rsidR="00510F46">
        <w:rPr>
          <w:rFonts w:ascii="Calibri" w:hAnsi="Calibri" w:cs="Calibri"/>
          <w:sz w:val="24"/>
          <w:szCs w:val="24"/>
          <w:lang w:val="en-GB"/>
        </w:rPr>
        <w:t xml:space="preserve">that </w:t>
      </w:r>
      <w:r w:rsidRPr="0010656B">
        <w:rPr>
          <w:rFonts w:ascii="Calibri" w:hAnsi="Calibri" w:cs="Calibri"/>
          <w:sz w:val="24"/>
          <w:szCs w:val="24"/>
          <w:lang w:val="en-GB"/>
        </w:rPr>
        <w:t xml:space="preserve">the former </w:t>
      </w:r>
      <w:r w:rsidR="00BF06DD" w:rsidRPr="0010656B">
        <w:rPr>
          <w:rFonts w:ascii="Calibri" w:hAnsi="Calibri" w:cs="Calibri"/>
          <w:sz w:val="24"/>
          <w:szCs w:val="24"/>
          <w:lang w:val="en-GB"/>
        </w:rPr>
        <w:t xml:space="preserve">is </w:t>
      </w:r>
      <w:r w:rsidRPr="0010656B">
        <w:rPr>
          <w:rFonts w:ascii="Calibri" w:hAnsi="Calibri" w:cs="Calibri"/>
          <w:sz w:val="24"/>
          <w:szCs w:val="24"/>
          <w:lang w:val="en-GB"/>
        </w:rPr>
        <w:t>neither the origin nor the predetermined goal of the latter.</w:t>
      </w:r>
      <w:r w:rsidR="006501A9">
        <w:rPr>
          <w:rFonts w:ascii="Calibri" w:hAnsi="Calibri" w:cs="Calibri"/>
          <w:sz w:val="24"/>
          <w:szCs w:val="24"/>
          <w:lang w:val="en-GB"/>
        </w:rPr>
        <w:t xml:space="preserve"> </w:t>
      </w:r>
      <w:r w:rsidRPr="0010656B">
        <w:rPr>
          <w:rFonts w:ascii="Calibri" w:hAnsi="Calibri" w:cs="Calibri"/>
          <w:sz w:val="24"/>
          <w:szCs w:val="24"/>
          <w:lang w:val="en-GB"/>
        </w:rPr>
        <w:t xml:space="preserve">While these arguments acknowledge that sex is established through diverse cultural and social methods, they often rely on a nature/culture dichotomy. In Chapter 8, Butler updates </w:t>
      </w:r>
      <w:r w:rsidR="00E11AA0" w:rsidRPr="0010656B">
        <w:rPr>
          <w:rFonts w:ascii="Calibri" w:hAnsi="Calibri" w:cs="Calibri"/>
          <w:sz w:val="24"/>
          <w:szCs w:val="24"/>
          <w:lang w:val="en-GB"/>
        </w:rPr>
        <w:t>their</w:t>
      </w:r>
      <w:r w:rsidRPr="0010656B">
        <w:rPr>
          <w:rFonts w:ascii="Calibri" w:hAnsi="Calibri" w:cs="Calibri"/>
          <w:sz w:val="24"/>
          <w:szCs w:val="24"/>
          <w:lang w:val="en-GB"/>
        </w:rPr>
        <w:t xml:space="preserve"> earlier views, </w:t>
      </w:r>
      <w:r w:rsidR="006501A9">
        <w:rPr>
          <w:rFonts w:ascii="Calibri" w:hAnsi="Calibri" w:cs="Calibri"/>
          <w:sz w:val="24"/>
          <w:szCs w:val="24"/>
          <w:lang w:val="en-GB"/>
        </w:rPr>
        <w:t xml:space="preserve">again </w:t>
      </w:r>
      <w:r w:rsidRPr="0010656B">
        <w:rPr>
          <w:rFonts w:ascii="Calibri" w:hAnsi="Calibri" w:cs="Calibri"/>
          <w:sz w:val="24"/>
          <w:szCs w:val="24"/>
          <w:lang w:val="en-GB"/>
        </w:rPr>
        <w:t xml:space="preserve">rejecting this dichotomy. </w:t>
      </w:r>
      <w:r w:rsidR="00E11AA0" w:rsidRPr="0010656B">
        <w:rPr>
          <w:rFonts w:ascii="Calibri" w:hAnsi="Calibri" w:cs="Calibri"/>
          <w:sz w:val="24"/>
          <w:szCs w:val="24"/>
          <w:lang w:val="en-GB"/>
        </w:rPr>
        <w:t>They</w:t>
      </w:r>
      <w:r w:rsidRPr="0010656B">
        <w:rPr>
          <w:rFonts w:ascii="Calibri" w:hAnsi="Calibri" w:cs="Calibri"/>
          <w:sz w:val="24"/>
          <w:szCs w:val="24"/>
          <w:lang w:val="en-GB"/>
        </w:rPr>
        <w:t xml:space="preserve"> argue that biological sex itself is a result of cultural construction rather than a purely natural fact. Gender is not merely a cultural construction imposed on biological sex; rather, the body itself is a complex combination of social and material interactions. Viewing the body solely as a </w:t>
      </w:r>
      <w:proofErr w:type="gramStart"/>
      <w:r w:rsidR="008F48A8" w:rsidRPr="0010656B">
        <w:rPr>
          <w:rFonts w:ascii="Calibri" w:hAnsi="Calibri" w:cs="Calibri"/>
          <w:sz w:val="24"/>
          <w:szCs w:val="24"/>
          <w:lang w:val="en-GB"/>
        </w:rPr>
        <w:t xml:space="preserve">biological </w:t>
      </w:r>
      <w:r w:rsidR="00897352" w:rsidRPr="0010656B">
        <w:rPr>
          <w:rFonts w:ascii="Calibri" w:hAnsi="Calibri" w:cs="Calibri"/>
          <w:sz w:val="24"/>
          <w:szCs w:val="24"/>
          <w:lang w:val="en-GB"/>
        </w:rPr>
        <w:t>phenomen</w:t>
      </w:r>
      <w:r w:rsidR="00897352">
        <w:rPr>
          <w:rFonts w:ascii="Calibri" w:hAnsi="Calibri" w:cs="Calibri"/>
          <w:sz w:val="24"/>
          <w:szCs w:val="24"/>
          <w:lang w:val="en-GB"/>
        </w:rPr>
        <w:t>on</w:t>
      </w:r>
      <w:r w:rsidR="008F48A8" w:rsidRPr="0010656B">
        <w:rPr>
          <w:rFonts w:ascii="Calibri" w:hAnsi="Calibri" w:cs="Calibri"/>
          <w:sz w:val="24"/>
          <w:szCs w:val="24"/>
          <w:lang w:val="en-GB"/>
        </w:rPr>
        <w:t xml:space="preserve"> risk</w:t>
      </w:r>
      <w:r w:rsidR="002579C1">
        <w:rPr>
          <w:rFonts w:ascii="Calibri" w:hAnsi="Calibri" w:cs="Calibri"/>
          <w:sz w:val="24"/>
          <w:szCs w:val="24"/>
          <w:lang w:val="en-GB"/>
        </w:rPr>
        <w:t>s</w:t>
      </w:r>
      <w:proofErr w:type="gramEnd"/>
      <w:r w:rsidRPr="0010656B">
        <w:rPr>
          <w:rFonts w:ascii="Calibri" w:hAnsi="Calibri" w:cs="Calibri"/>
          <w:sz w:val="24"/>
          <w:szCs w:val="24"/>
          <w:lang w:val="en-GB"/>
        </w:rPr>
        <w:t xml:space="preserve"> naturali</w:t>
      </w:r>
      <w:r w:rsidR="002579C1">
        <w:rPr>
          <w:rFonts w:ascii="Calibri" w:hAnsi="Calibri" w:cs="Calibri"/>
          <w:sz w:val="24"/>
          <w:szCs w:val="24"/>
          <w:lang w:val="en-GB"/>
        </w:rPr>
        <w:t>s</w:t>
      </w:r>
      <w:r w:rsidRPr="0010656B">
        <w:rPr>
          <w:rFonts w:ascii="Calibri" w:hAnsi="Calibri" w:cs="Calibri"/>
          <w:sz w:val="24"/>
          <w:szCs w:val="24"/>
          <w:lang w:val="en-GB"/>
        </w:rPr>
        <w:t>ing it, whereas Butler insists that the body</w:t>
      </w:r>
      <w:r w:rsidR="003051EA" w:rsidRPr="0010656B">
        <w:rPr>
          <w:rFonts w:ascii="Calibri" w:hAnsi="Calibri" w:cs="Calibri"/>
          <w:sz w:val="24"/>
          <w:szCs w:val="24"/>
          <w:lang w:val="en-GB"/>
        </w:rPr>
        <w:t xml:space="preserve"> as a concept</w:t>
      </w:r>
      <w:r w:rsidRPr="0010656B">
        <w:rPr>
          <w:rFonts w:ascii="Calibri" w:hAnsi="Calibri" w:cs="Calibri"/>
          <w:sz w:val="24"/>
          <w:szCs w:val="24"/>
          <w:lang w:val="en-GB"/>
        </w:rPr>
        <w:t xml:space="preserve"> is shaped by a series of events, discourses, and technologies. Whole societies and cultures are not external to the </w:t>
      </w:r>
      <w:r w:rsidR="006162B1" w:rsidRPr="0010656B">
        <w:rPr>
          <w:rFonts w:ascii="Calibri" w:hAnsi="Calibri" w:cs="Calibri"/>
          <w:sz w:val="24"/>
          <w:szCs w:val="24"/>
          <w:lang w:val="en-GB"/>
        </w:rPr>
        <w:t>body but</w:t>
      </w:r>
      <w:r w:rsidRPr="0010656B">
        <w:rPr>
          <w:rFonts w:ascii="Calibri" w:hAnsi="Calibri" w:cs="Calibri"/>
          <w:sz w:val="24"/>
          <w:szCs w:val="24"/>
          <w:lang w:val="en-GB"/>
        </w:rPr>
        <w:t xml:space="preserve"> constitute the “stuff from which it is made” (p.33)</w:t>
      </w:r>
      <w:r w:rsidR="00D56684" w:rsidRPr="0010656B">
        <w:rPr>
          <w:rFonts w:ascii="Calibri" w:hAnsi="Calibri" w:cs="Calibri"/>
          <w:sz w:val="24"/>
          <w:szCs w:val="24"/>
          <w:lang w:val="en-GB"/>
        </w:rPr>
        <w:t>.</w:t>
      </w:r>
      <w:r w:rsidR="00EB6827">
        <w:rPr>
          <w:rFonts w:ascii="Calibri" w:hAnsi="Calibri" w:cs="Calibri"/>
          <w:sz w:val="24"/>
          <w:szCs w:val="24"/>
          <w:lang w:val="en-GB"/>
        </w:rPr>
        <w:t xml:space="preserve"> </w:t>
      </w:r>
      <w:r w:rsidRPr="0010656B">
        <w:rPr>
          <w:rFonts w:ascii="Calibri" w:hAnsi="Calibri" w:cs="Calibri"/>
          <w:sz w:val="24"/>
          <w:szCs w:val="24"/>
          <w:lang w:val="en-GB"/>
        </w:rPr>
        <w:t>Butler refers to this framework as co-construction theory, suggesting that the body results from the interaction between society and nature—it is neither independent of nature nor entirely socially constructed. To illustrate this point, Butler uses the example of a human infant. While the infant appears to be a biological being, its survival depends on basic support, which is organi</w:t>
      </w:r>
      <w:r w:rsidR="00EB6827">
        <w:rPr>
          <w:rFonts w:ascii="Calibri" w:hAnsi="Calibri" w:cs="Calibri"/>
          <w:sz w:val="24"/>
          <w:szCs w:val="24"/>
          <w:lang w:val="en-GB"/>
        </w:rPr>
        <w:t>s</w:t>
      </w:r>
      <w:r w:rsidRPr="0010656B">
        <w:rPr>
          <w:rFonts w:ascii="Calibri" w:hAnsi="Calibri" w:cs="Calibri"/>
          <w:sz w:val="24"/>
          <w:szCs w:val="24"/>
          <w:lang w:val="en-GB"/>
        </w:rPr>
        <w:t xml:space="preserve">ed through social and material systems of care </w:t>
      </w:r>
      <w:r w:rsidR="004D1BAF" w:rsidRPr="0010656B">
        <w:rPr>
          <w:rFonts w:ascii="Calibri" w:hAnsi="Calibri" w:cs="Calibri"/>
          <w:sz w:val="24"/>
          <w:szCs w:val="24"/>
          <w:lang w:val="en-GB"/>
        </w:rPr>
        <w:t>(p.211)</w:t>
      </w:r>
      <w:r w:rsidR="00D56684" w:rsidRPr="0010656B">
        <w:rPr>
          <w:rFonts w:ascii="Calibri" w:hAnsi="Calibri" w:cs="Calibri"/>
          <w:sz w:val="24"/>
          <w:szCs w:val="24"/>
          <w:lang w:val="en-GB"/>
        </w:rPr>
        <w:t>.</w:t>
      </w:r>
      <w:r w:rsidR="004D1BAF" w:rsidRPr="0010656B">
        <w:rPr>
          <w:rFonts w:ascii="Calibri" w:hAnsi="Calibri" w:cs="Calibri"/>
          <w:sz w:val="24"/>
          <w:szCs w:val="24"/>
          <w:lang w:val="en-GB"/>
        </w:rPr>
        <w:t xml:space="preserve"> </w:t>
      </w:r>
      <w:r w:rsidRPr="0010656B">
        <w:rPr>
          <w:rFonts w:ascii="Calibri" w:hAnsi="Calibri" w:cs="Calibri"/>
          <w:sz w:val="24"/>
          <w:szCs w:val="24"/>
          <w:lang w:val="en-GB"/>
        </w:rPr>
        <w:t>Biological traits such as breathing, eating, sleeping, and moving require social frameworks to sustain them. This example refutes the nature/culture dichotomy while underscoring Butler’s concern for human vulnerability.</w:t>
      </w:r>
    </w:p>
    <w:p w14:paraId="3925E642" w14:textId="77777777" w:rsidR="00DA351E" w:rsidRPr="0010656B" w:rsidRDefault="00DA351E" w:rsidP="00A17B2A">
      <w:pPr>
        <w:spacing w:after="0" w:line="240" w:lineRule="auto"/>
        <w:jc w:val="both"/>
        <w:rPr>
          <w:rFonts w:ascii="Calibri" w:hAnsi="Calibri" w:cs="Calibri"/>
          <w:sz w:val="24"/>
          <w:szCs w:val="24"/>
          <w:lang w:val="en-GB"/>
        </w:rPr>
      </w:pPr>
    </w:p>
    <w:p w14:paraId="5155EE4D" w14:textId="49E728D7" w:rsidR="00BF133A" w:rsidRPr="0010656B" w:rsidRDefault="005A03C1" w:rsidP="00A17B2A">
      <w:pPr>
        <w:spacing w:after="0" w:line="240" w:lineRule="auto"/>
        <w:jc w:val="both"/>
        <w:rPr>
          <w:rFonts w:ascii="Calibri" w:hAnsi="Calibri" w:cs="Calibri"/>
          <w:sz w:val="24"/>
          <w:szCs w:val="24"/>
          <w:lang w:val="en-GB" w:eastAsia="zh-CN"/>
        </w:rPr>
      </w:pPr>
      <w:r w:rsidRPr="0010656B">
        <w:rPr>
          <w:rFonts w:ascii="Calibri" w:hAnsi="Calibri" w:cs="Calibri"/>
          <w:sz w:val="24"/>
          <w:szCs w:val="24"/>
          <w:lang w:val="en-GB"/>
        </w:rPr>
        <w:t xml:space="preserve">In </w:t>
      </w:r>
      <w:r w:rsidR="00BF133A" w:rsidRPr="0010656B">
        <w:rPr>
          <w:rFonts w:ascii="Calibri" w:hAnsi="Calibri" w:cs="Calibri"/>
          <w:sz w:val="24"/>
          <w:szCs w:val="24"/>
          <w:lang w:val="en-GB"/>
        </w:rPr>
        <w:t xml:space="preserve">the final </w:t>
      </w:r>
      <w:r w:rsidR="00BF06DD" w:rsidRPr="0010656B">
        <w:rPr>
          <w:rFonts w:ascii="Calibri" w:hAnsi="Calibri" w:cs="Calibri"/>
          <w:sz w:val="24"/>
          <w:szCs w:val="24"/>
          <w:lang w:val="en-GB"/>
        </w:rPr>
        <w:t xml:space="preserve">two </w:t>
      </w:r>
      <w:r w:rsidR="00BF133A" w:rsidRPr="0010656B">
        <w:rPr>
          <w:rFonts w:ascii="Calibri" w:hAnsi="Calibri" w:cs="Calibri"/>
          <w:sz w:val="24"/>
          <w:szCs w:val="24"/>
          <w:lang w:val="en-GB"/>
        </w:rPr>
        <w:t>chapters</w:t>
      </w:r>
      <w:r w:rsidR="00BF06DD" w:rsidRPr="0010656B">
        <w:rPr>
          <w:rFonts w:ascii="Calibri" w:hAnsi="Calibri" w:cs="Calibri"/>
          <w:sz w:val="24"/>
          <w:szCs w:val="24"/>
          <w:lang w:val="en-GB"/>
        </w:rPr>
        <w:t xml:space="preserve"> of the book</w:t>
      </w:r>
      <w:r w:rsidR="00BF133A" w:rsidRPr="0010656B">
        <w:rPr>
          <w:rFonts w:ascii="Calibri" w:hAnsi="Calibri" w:cs="Calibri"/>
          <w:sz w:val="24"/>
          <w:szCs w:val="24"/>
          <w:lang w:val="en-GB"/>
        </w:rPr>
        <w:t>, Butler explores the correlation between gender and coloni</w:t>
      </w:r>
      <w:r w:rsidR="00EB6827">
        <w:rPr>
          <w:rFonts w:ascii="Calibri" w:hAnsi="Calibri" w:cs="Calibri"/>
          <w:sz w:val="24"/>
          <w:szCs w:val="24"/>
          <w:lang w:val="en-GB"/>
        </w:rPr>
        <w:t>s</w:t>
      </w:r>
      <w:r w:rsidR="00BF133A" w:rsidRPr="0010656B">
        <w:rPr>
          <w:rFonts w:ascii="Calibri" w:hAnsi="Calibri" w:cs="Calibri"/>
          <w:sz w:val="24"/>
          <w:szCs w:val="24"/>
          <w:lang w:val="en-GB"/>
        </w:rPr>
        <w:t xml:space="preserve">ation. The proliferation of the concept of </w:t>
      </w:r>
      <w:r w:rsidR="00977223" w:rsidRPr="0010656B">
        <w:rPr>
          <w:rFonts w:ascii="Calibri" w:hAnsi="Calibri" w:cs="Calibri"/>
          <w:sz w:val="24"/>
          <w:szCs w:val="24"/>
          <w:lang w:val="en-GB"/>
        </w:rPr>
        <w:t>“</w:t>
      </w:r>
      <w:r w:rsidR="00BF133A" w:rsidRPr="0010656B">
        <w:rPr>
          <w:rFonts w:ascii="Calibri" w:hAnsi="Calibri" w:cs="Calibri"/>
          <w:sz w:val="24"/>
          <w:szCs w:val="24"/>
          <w:lang w:val="en-GB"/>
        </w:rPr>
        <w:t>gender</w:t>
      </w:r>
      <w:r w:rsidR="00977223" w:rsidRPr="0010656B">
        <w:rPr>
          <w:rFonts w:ascii="Calibri" w:hAnsi="Calibri" w:cs="Calibri"/>
          <w:sz w:val="24"/>
          <w:szCs w:val="24"/>
          <w:lang w:val="en-GB"/>
        </w:rPr>
        <w:t>”</w:t>
      </w:r>
      <w:r w:rsidR="00BF133A" w:rsidRPr="0010656B">
        <w:rPr>
          <w:rFonts w:ascii="Calibri" w:hAnsi="Calibri" w:cs="Calibri"/>
          <w:sz w:val="24"/>
          <w:szCs w:val="24"/>
          <w:lang w:val="en-GB"/>
        </w:rPr>
        <w:t xml:space="preserve"> in non-English-speaking nations, particularly in the Global South, often coincides with the imposition of Western ideology. Butler argues that </w:t>
      </w:r>
      <w:r w:rsidR="00BF06DD" w:rsidRPr="0010656B">
        <w:rPr>
          <w:rFonts w:ascii="Calibri" w:hAnsi="Calibri" w:cs="Calibri"/>
          <w:sz w:val="24"/>
          <w:szCs w:val="24"/>
          <w:lang w:val="en-GB"/>
        </w:rPr>
        <w:t xml:space="preserve">the ability to translate </w:t>
      </w:r>
      <w:r w:rsidR="006E4494">
        <w:rPr>
          <w:rFonts w:ascii="Calibri" w:hAnsi="Calibri" w:cs="Calibri"/>
          <w:sz w:val="24"/>
          <w:szCs w:val="24"/>
          <w:lang w:val="en-GB"/>
        </w:rPr>
        <w:t xml:space="preserve">the </w:t>
      </w:r>
      <w:r w:rsidR="0046029B" w:rsidRPr="0010656B">
        <w:rPr>
          <w:rFonts w:ascii="Calibri" w:hAnsi="Calibri" w:cs="Calibri"/>
          <w:sz w:val="24"/>
          <w:szCs w:val="24"/>
          <w:lang w:val="en-GB"/>
        </w:rPr>
        <w:t>E</w:t>
      </w:r>
      <w:r w:rsidR="0046029B" w:rsidRPr="0010656B">
        <w:rPr>
          <w:rFonts w:ascii="Calibri" w:hAnsi="Calibri" w:cs="Calibri"/>
          <w:sz w:val="24"/>
          <w:szCs w:val="24"/>
          <w:lang w:val="en-GB" w:eastAsia="zh-CN"/>
        </w:rPr>
        <w:t xml:space="preserve">nglish </w:t>
      </w:r>
      <w:r w:rsidR="0046029B" w:rsidRPr="0010656B">
        <w:rPr>
          <w:rFonts w:ascii="Calibri" w:hAnsi="Calibri" w:cs="Calibri" w:hint="eastAsia"/>
          <w:sz w:val="24"/>
          <w:szCs w:val="24"/>
          <w:lang w:val="en-GB" w:eastAsia="zh-CN"/>
        </w:rPr>
        <w:t>term</w:t>
      </w:r>
      <w:r w:rsidR="0046029B" w:rsidRPr="0010656B">
        <w:rPr>
          <w:rFonts w:ascii="Calibri" w:hAnsi="Calibri" w:cs="Calibri"/>
          <w:sz w:val="24"/>
          <w:szCs w:val="24"/>
          <w:lang w:val="en-GB" w:eastAsia="zh-CN"/>
        </w:rPr>
        <w:t xml:space="preserve"> “gender” into native l</w:t>
      </w:r>
      <w:r w:rsidR="006E4494">
        <w:rPr>
          <w:rFonts w:ascii="Calibri" w:hAnsi="Calibri" w:cs="Calibri"/>
          <w:sz w:val="24"/>
          <w:szCs w:val="24"/>
          <w:lang w:val="en-GB" w:eastAsia="zh-CN"/>
        </w:rPr>
        <w:t>an</w:t>
      </w:r>
      <w:r w:rsidR="0046029B" w:rsidRPr="0010656B">
        <w:rPr>
          <w:rFonts w:ascii="Calibri" w:hAnsi="Calibri" w:cs="Calibri"/>
          <w:sz w:val="24"/>
          <w:szCs w:val="24"/>
          <w:lang w:val="en-GB" w:eastAsia="zh-CN"/>
        </w:rPr>
        <w:t>gu</w:t>
      </w:r>
      <w:r w:rsidR="006E4494">
        <w:rPr>
          <w:rFonts w:ascii="Calibri" w:hAnsi="Calibri" w:cs="Calibri"/>
          <w:sz w:val="24"/>
          <w:szCs w:val="24"/>
          <w:lang w:val="en-GB" w:eastAsia="zh-CN"/>
        </w:rPr>
        <w:t>ag</w:t>
      </w:r>
      <w:r w:rsidR="0046029B" w:rsidRPr="0010656B">
        <w:rPr>
          <w:rFonts w:ascii="Calibri" w:hAnsi="Calibri" w:cs="Calibri"/>
          <w:sz w:val="24"/>
          <w:szCs w:val="24"/>
          <w:lang w:val="en-GB" w:eastAsia="zh-CN"/>
        </w:rPr>
        <w:t xml:space="preserve">es and provide an interpretation that is formulated in the native tongue </w:t>
      </w:r>
      <w:r w:rsidR="00BF06DD" w:rsidRPr="0010656B">
        <w:rPr>
          <w:rFonts w:ascii="Calibri" w:hAnsi="Calibri" w:cs="Calibri" w:hint="eastAsia"/>
          <w:sz w:val="24"/>
          <w:szCs w:val="24"/>
          <w:lang w:val="en-GB" w:eastAsia="zh-CN"/>
        </w:rPr>
        <w:t>i</w:t>
      </w:r>
      <w:r w:rsidR="00BF06DD" w:rsidRPr="0010656B">
        <w:rPr>
          <w:rFonts w:ascii="Calibri" w:hAnsi="Calibri" w:cs="Calibri"/>
          <w:sz w:val="24"/>
          <w:szCs w:val="24"/>
          <w:lang w:val="en-GB"/>
        </w:rPr>
        <w:t xml:space="preserve">s a prerequisite for both </w:t>
      </w:r>
      <w:r w:rsidR="00BF133A" w:rsidRPr="0010656B">
        <w:rPr>
          <w:rFonts w:ascii="Calibri" w:hAnsi="Calibri" w:cs="Calibri"/>
          <w:sz w:val="24"/>
          <w:szCs w:val="24"/>
          <w:lang w:val="en-GB"/>
        </w:rPr>
        <w:t xml:space="preserve">successful solidarity against </w:t>
      </w:r>
      <w:r w:rsidR="00BF06DD" w:rsidRPr="0010656B">
        <w:rPr>
          <w:rFonts w:ascii="Calibri" w:hAnsi="Calibri" w:cs="Calibri"/>
          <w:sz w:val="24"/>
          <w:szCs w:val="24"/>
          <w:lang w:val="en-GB"/>
        </w:rPr>
        <w:t xml:space="preserve">the </w:t>
      </w:r>
      <w:r w:rsidR="00BF133A" w:rsidRPr="0010656B">
        <w:rPr>
          <w:rFonts w:ascii="Calibri" w:hAnsi="Calibri" w:cs="Calibri"/>
          <w:sz w:val="24"/>
          <w:szCs w:val="24"/>
          <w:lang w:val="en-GB"/>
        </w:rPr>
        <w:t xml:space="preserve">anti-gender ideology </w:t>
      </w:r>
      <w:r w:rsidR="00BF06DD" w:rsidRPr="0010656B">
        <w:rPr>
          <w:rFonts w:ascii="Calibri" w:hAnsi="Calibri" w:cs="Calibri"/>
          <w:sz w:val="24"/>
          <w:szCs w:val="24"/>
          <w:lang w:val="en-GB"/>
        </w:rPr>
        <w:t xml:space="preserve">movement </w:t>
      </w:r>
      <w:r w:rsidR="00BF133A" w:rsidRPr="0010656B">
        <w:rPr>
          <w:rFonts w:ascii="Calibri" w:hAnsi="Calibri" w:cs="Calibri"/>
          <w:sz w:val="24"/>
          <w:szCs w:val="24"/>
          <w:lang w:val="en-GB"/>
        </w:rPr>
        <w:t>and international feminism</w:t>
      </w:r>
      <w:r w:rsidR="00BF06DD" w:rsidRPr="0010656B">
        <w:rPr>
          <w:rFonts w:ascii="Calibri" w:hAnsi="Calibri" w:cs="Calibri"/>
          <w:sz w:val="24"/>
          <w:szCs w:val="24"/>
          <w:lang w:val="en-GB"/>
        </w:rPr>
        <w:t xml:space="preserve">. </w:t>
      </w:r>
      <w:proofErr w:type="gramStart"/>
      <w:r w:rsidR="00BF06DD" w:rsidRPr="0010656B">
        <w:rPr>
          <w:rFonts w:ascii="Calibri" w:hAnsi="Calibri" w:cs="Calibri"/>
          <w:sz w:val="24"/>
          <w:szCs w:val="24"/>
          <w:lang w:val="en-GB"/>
        </w:rPr>
        <w:t>In order to</w:t>
      </w:r>
      <w:proofErr w:type="gramEnd"/>
      <w:r w:rsidR="00BF06DD" w:rsidRPr="0010656B">
        <w:rPr>
          <w:rFonts w:ascii="Calibri" w:hAnsi="Calibri" w:cs="Calibri"/>
          <w:sz w:val="24"/>
          <w:szCs w:val="24"/>
          <w:lang w:val="en-GB"/>
        </w:rPr>
        <w:t xml:space="preserve"> challenge the term</w:t>
      </w:r>
      <w:r w:rsidR="0040233A" w:rsidRPr="0010656B">
        <w:rPr>
          <w:rFonts w:ascii="Calibri" w:hAnsi="Calibri" w:cs="Calibri"/>
          <w:sz w:val="24"/>
          <w:szCs w:val="24"/>
          <w:lang w:val="en-GB"/>
        </w:rPr>
        <w:t>’</w:t>
      </w:r>
      <w:r w:rsidR="00BF06DD" w:rsidRPr="0010656B">
        <w:rPr>
          <w:rFonts w:ascii="Calibri" w:hAnsi="Calibri" w:cs="Calibri"/>
          <w:sz w:val="24"/>
          <w:szCs w:val="24"/>
          <w:lang w:val="en-GB"/>
        </w:rPr>
        <w:t xml:space="preserve">s monolingual presumptions, </w:t>
      </w:r>
      <w:r w:rsidR="0096768F" w:rsidRPr="0010656B">
        <w:rPr>
          <w:rFonts w:ascii="Calibri" w:hAnsi="Calibri" w:cs="Calibri"/>
          <w:sz w:val="24"/>
          <w:szCs w:val="24"/>
          <w:lang w:val="en-GB"/>
        </w:rPr>
        <w:t>they</w:t>
      </w:r>
      <w:r w:rsidR="00BF133A" w:rsidRPr="0010656B">
        <w:rPr>
          <w:rFonts w:ascii="Calibri" w:hAnsi="Calibri" w:cs="Calibri"/>
          <w:sz w:val="24"/>
          <w:szCs w:val="24"/>
          <w:lang w:val="en-GB"/>
        </w:rPr>
        <w:t xml:space="preserve"> emphasi</w:t>
      </w:r>
      <w:r w:rsidR="00B86CEF">
        <w:rPr>
          <w:rFonts w:ascii="Calibri" w:hAnsi="Calibri" w:cs="Calibri"/>
          <w:sz w:val="24"/>
          <w:szCs w:val="24"/>
          <w:lang w:val="en-GB"/>
        </w:rPr>
        <w:t>s</w:t>
      </w:r>
      <w:r w:rsidR="00BF133A" w:rsidRPr="0010656B">
        <w:rPr>
          <w:rFonts w:ascii="Calibri" w:hAnsi="Calibri" w:cs="Calibri"/>
          <w:sz w:val="24"/>
          <w:szCs w:val="24"/>
          <w:lang w:val="en-GB"/>
        </w:rPr>
        <w:t xml:space="preserve">e the importance of research </w:t>
      </w:r>
      <w:r w:rsidR="00BF06DD" w:rsidRPr="0010656B">
        <w:rPr>
          <w:rFonts w:ascii="Calibri" w:hAnsi="Calibri" w:cs="Calibri"/>
          <w:sz w:val="24"/>
          <w:szCs w:val="24"/>
          <w:lang w:val="en-GB"/>
        </w:rPr>
        <w:t>demonstrating</w:t>
      </w:r>
      <w:r w:rsidR="00BF133A" w:rsidRPr="0010656B">
        <w:rPr>
          <w:rFonts w:ascii="Calibri" w:hAnsi="Calibri" w:cs="Calibri"/>
          <w:sz w:val="24"/>
          <w:szCs w:val="24"/>
          <w:lang w:val="en-GB"/>
        </w:rPr>
        <w:t xml:space="preserve"> how colonial powers imposed a heteronormative binary framework for thinking about gender </w:t>
      </w:r>
      <w:r w:rsidR="00BF06DD" w:rsidRPr="0010656B">
        <w:rPr>
          <w:rFonts w:ascii="Calibri" w:hAnsi="Calibri" w:cs="Calibri"/>
          <w:sz w:val="24"/>
          <w:szCs w:val="24"/>
          <w:lang w:val="en-GB"/>
        </w:rPr>
        <w:t xml:space="preserve">as binary </w:t>
      </w:r>
      <w:r w:rsidR="00BF133A" w:rsidRPr="0010656B">
        <w:rPr>
          <w:rFonts w:ascii="Calibri" w:hAnsi="Calibri" w:cs="Calibri"/>
          <w:sz w:val="24"/>
          <w:szCs w:val="24"/>
          <w:lang w:val="en-GB"/>
        </w:rPr>
        <w:t xml:space="preserve">on the Global South, along with </w:t>
      </w:r>
      <w:proofErr w:type="spellStart"/>
      <w:r w:rsidR="00BF133A" w:rsidRPr="0010656B">
        <w:rPr>
          <w:rFonts w:ascii="Calibri" w:hAnsi="Calibri" w:cs="Calibri"/>
          <w:sz w:val="24"/>
          <w:szCs w:val="24"/>
          <w:lang w:val="en-GB"/>
        </w:rPr>
        <w:t>sexological</w:t>
      </w:r>
      <w:proofErr w:type="spellEnd"/>
      <w:r w:rsidR="00BF133A" w:rsidRPr="0010656B">
        <w:rPr>
          <w:rFonts w:ascii="Calibri" w:hAnsi="Calibri" w:cs="Calibri"/>
          <w:sz w:val="24"/>
          <w:szCs w:val="24"/>
          <w:lang w:val="en-GB"/>
        </w:rPr>
        <w:t xml:space="preserve"> practices rooted in ideals of whiteness. Butler also advocates for exploring potential linguistic alternatives to “gender” in other languages.</w:t>
      </w:r>
    </w:p>
    <w:p w14:paraId="4720562F" w14:textId="77777777" w:rsidR="00DA351E" w:rsidRPr="0010656B" w:rsidRDefault="00DA351E" w:rsidP="00A17B2A">
      <w:pPr>
        <w:spacing w:after="0" w:line="240" w:lineRule="auto"/>
        <w:jc w:val="both"/>
        <w:rPr>
          <w:rFonts w:ascii="Calibri" w:hAnsi="Calibri" w:cs="Calibri"/>
          <w:sz w:val="24"/>
          <w:szCs w:val="24"/>
          <w:lang w:val="en-GB"/>
        </w:rPr>
      </w:pPr>
    </w:p>
    <w:p w14:paraId="4F7B5EC5" w14:textId="6D5C5289" w:rsidR="005A03C1"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 xml:space="preserve">Symbols and metaphors permeate this book. At first glance, Butler appears to </w:t>
      </w:r>
      <w:r w:rsidR="005A03C1" w:rsidRPr="0010656B">
        <w:rPr>
          <w:rFonts w:ascii="Calibri" w:hAnsi="Calibri" w:cs="Calibri"/>
          <w:sz w:val="24"/>
          <w:szCs w:val="24"/>
          <w:lang w:val="en-GB"/>
        </w:rPr>
        <w:t>critici</w:t>
      </w:r>
      <w:r w:rsidR="00E0589B">
        <w:rPr>
          <w:rFonts w:ascii="Calibri" w:hAnsi="Calibri" w:cs="Calibri"/>
          <w:sz w:val="24"/>
          <w:szCs w:val="24"/>
          <w:lang w:val="en-GB"/>
        </w:rPr>
        <w:t>s</w:t>
      </w:r>
      <w:r w:rsidR="005A03C1" w:rsidRPr="0010656B">
        <w:rPr>
          <w:rFonts w:ascii="Calibri" w:hAnsi="Calibri" w:cs="Calibri"/>
          <w:sz w:val="24"/>
          <w:szCs w:val="24"/>
          <w:lang w:val="en-GB"/>
        </w:rPr>
        <w:t>e</w:t>
      </w:r>
      <w:r w:rsidRPr="0010656B">
        <w:rPr>
          <w:rFonts w:ascii="Calibri" w:hAnsi="Calibri" w:cs="Calibri"/>
          <w:sz w:val="24"/>
          <w:szCs w:val="24"/>
          <w:lang w:val="en-GB"/>
        </w:rPr>
        <w:t xml:space="preserve"> the contemporary rise of right-wing anti-gender movements as fascist trends. However, </w:t>
      </w:r>
      <w:r w:rsidR="005F4EEC" w:rsidRPr="0010656B">
        <w:rPr>
          <w:rFonts w:ascii="Calibri" w:hAnsi="Calibri" w:cs="Calibri"/>
          <w:sz w:val="24"/>
          <w:szCs w:val="24"/>
          <w:lang w:val="en-GB"/>
        </w:rPr>
        <w:t>t</w:t>
      </w:r>
      <w:r w:rsidRPr="0010656B">
        <w:rPr>
          <w:rFonts w:ascii="Calibri" w:hAnsi="Calibri" w:cs="Calibri"/>
          <w:sz w:val="24"/>
          <w:szCs w:val="24"/>
          <w:lang w:val="en-GB"/>
        </w:rPr>
        <w:t>he</w:t>
      </w:r>
      <w:r w:rsidR="005F4EEC" w:rsidRPr="0010656B">
        <w:rPr>
          <w:rFonts w:ascii="Calibri" w:hAnsi="Calibri" w:cs="Calibri"/>
          <w:sz w:val="24"/>
          <w:szCs w:val="24"/>
          <w:lang w:val="en-GB"/>
        </w:rPr>
        <w:t>i</w:t>
      </w:r>
      <w:r w:rsidRPr="0010656B">
        <w:rPr>
          <w:rFonts w:ascii="Calibri" w:hAnsi="Calibri" w:cs="Calibri"/>
          <w:sz w:val="24"/>
          <w:szCs w:val="24"/>
          <w:lang w:val="en-GB"/>
        </w:rPr>
        <w:t xml:space="preserve">r deeper intention is to use these phenomena </w:t>
      </w:r>
      <w:proofErr w:type="gramStart"/>
      <w:r w:rsidRPr="0010656B">
        <w:rPr>
          <w:rFonts w:ascii="Calibri" w:hAnsi="Calibri" w:cs="Calibri"/>
          <w:sz w:val="24"/>
          <w:szCs w:val="24"/>
          <w:lang w:val="en-GB"/>
        </w:rPr>
        <w:t xml:space="preserve">as a </w:t>
      </w:r>
      <w:r w:rsidR="00BF06DD" w:rsidRPr="0010656B">
        <w:rPr>
          <w:rFonts w:ascii="Calibri" w:hAnsi="Calibri" w:cs="Calibri"/>
          <w:sz w:val="24"/>
          <w:szCs w:val="24"/>
          <w:lang w:val="en-GB"/>
        </w:rPr>
        <w:t>means</w:t>
      </w:r>
      <w:r w:rsidRPr="0010656B">
        <w:rPr>
          <w:rFonts w:ascii="Calibri" w:hAnsi="Calibri" w:cs="Calibri"/>
          <w:sz w:val="24"/>
          <w:szCs w:val="24"/>
          <w:lang w:val="en-GB"/>
        </w:rPr>
        <w:t xml:space="preserve"> to</w:t>
      </w:r>
      <w:proofErr w:type="gramEnd"/>
      <w:r w:rsidRPr="0010656B">
        <w:rPr>
          <w:rFonts w:ascii="Calibri" w:hAnsi="Calibri" w:cs="Calibri"/>
          <w:sz w:val="24"/>
          <w:szCs w:val="24"/>
          <w:lang w:val="en-GB"/>
        </w:rPr>
        <w:t xml:space="preserve"> discuss the concept of freedom itself. The gender movement </w:t>
      </w:r>
      <w:r w:rsidR="00BF06DD" w:rsidRPr="0010656B">
        <w:rPr>
          <w:rFonts w:ascii="Calibri" w:hAnsi="Calibri" w:cs="Calibri"/>
          <w:sz w:val="24"/>
          <w:szCs w:val="24"/>
          <w:lang w:val="en-GB"/>
        </w:rPr>
        <w:t>serves as a symbol that represents</w:t>
      </w:r>
      <w:r w:rsidRPr="0010656B">
        <w:rPr>
          <w:rFonts w:ascii="Calibri" w:hAnsi="Calibri" w:cs="Calibri"/>
          <w:sz w:val="24"/>
          <w:szCs w:val="24"/>
          <w:lang w:val="en-GB"/>
        </w:rPr>
        <w:t xml:space="preserve"> the collective pursuit of freedom, while right-wing </w:t>
      </w:r>
      <w:r w:rsidR="00BF06DD" w:rsidRPr="0010656B">
        <w:rPr>
          <w:rFonts w:ascii="Calibri" w:hAnsi="Calibri" w:cs="Calibri"/>
          <w:sz w:val="24"/>
          <w:szCs w:val="24"/>
          <w:lang w:val="en-GB"/>
        </w:rPr>
        <w:t xml:space="preserve">political </w:t>
      </w:r>
      <w:r w:rsidRPr="0010656B">
        <w:rPr>
          <w:rFonts w:ascii="Calibri" w:hAnsi="Calibri" w:cs="Calibri"/>
          <w:sz w:val="24"/>
          <w:szCs w:val="24"/>
          <w:lang w:val="en-GB"/>
        </w:rPr>
        <w:t>forces use the anti-gender movement to promote authoritarianism.</w:t>
      </w:r>
      <w:r w:rsidR="00E40ACF" w:rsidRPr="0010656B">
        <w:rPr>
          <w:rFonts w:ascii="Calibri" w:hAnsi="Calibri" w:cs="Calibri" w:hint="eastAsia"/>
          <w:sz w:val="24"/>
          <w:szCs w:val="24"/>
          <w:lang w:val="en-GB" w:eastAsia="zh-CN"/>
        </w:rPr>
        <w:t xml:space="preserve"> </w:t>
      </w:r>
      <w:r w:rsidR="00E40ACF" w:rsidRPr="0010656B">
        <w:rPr>
          <w:rFonts w:ascii="Calibri" w:hAnsi="Calibri" w:cs="Calibri"/>
          <w:sz w:val="24"/>
          <w:szCs w:val="24"/>
          <w:lang w:val="en-GB" w:eastAsia="zh-CN"/>
        </w:rPr>
        <w:t>B</w:t>
      </w:r>
      <w:r w:rsidR="00E40ACF" w:rsidRPr="0010656B">
        <w:rPr>
          <w:rFonts w:ascii="Calibri" w:hAnsi="Calibri" w:cs="Calibri" w:hint="eastAsia"/>
          <w:sz w:val="24"/>
          <w:szCs w:val="24"/>
          <w:lang w:val="en-GB" w:eastAsia="zh-CN"/>
        </w:rPr>
        <w:t>u</w:t>
      </w:r>
      <w:r w:rsidR="00E40ACF" w:rsidRPr="0010656B">
        <w:rPr>
          <w:rFonts w:ascii="Calibri" w:hAnsi="Calibri" w:cs="Calibri"/>
          <w:sz w:val="24"/>
          <w:szCs w:val="24"/>
          <w:lang w:val="en-GB" w:eastAsia="zh-CN"/>
        </w:rPr>
        <w:t>tler argue</w:t>
      </w:r>
      <w:r w:rsidR="00E0589B">
        <w:rPr>
          <w:rFonts w:ascii="Calibri" w:hAnsi="Calibri" w:cs="Calibri"/>
          <w:sz w:val="24"/>
          <w:szCs w:val="24"/>
          <w:lang w:val="en-GB" w:eastAsia="zh-CN"/>
        </w:rPr>
        <w:t>s</w:t>
      </w:r>
      <w:r w:rsidR="00E40ACF" w:rsidRPr="0010656B">
        <w:rPr>
          <w:rFonts w:ascii="Calibri" w:hAnsi="Calibri" w:cs="Calibri"/>
          <w:sz w:val="24"/>
          <w:szCs w:val="24"/>
          <w:lang w:val="en-GB" w:eastAsia="zh-CN"/>
        </w:rPr>
        <w:t xml:space="preserve">, </w:t>
      </w:r>
      <w:r w:rsidR="00812A9F" w:rsidRPr="0010656B">
        <w:rPr>
          <w:rFonts w:ascii="Calibri" w:hAnsi="Calibri" w:cs="Calibri"/>
          <w:sz w:val="24"/>
          <w:szCs w:val="24"/>
          <w:lang w:val="en-GB" w:eastAsia="zh-CN"/>
        </w:rPr>
        <w:t>“</w:t>
      </w:r>
      <w:r w:rsidR="00E40ACF" w:rsidRPr="0010656B">
        <w:rPr>
          <w:rFonts w:ascii="Calibri" w:hAnsi="Calibri" w:cs="Calibri" w:hint="eastAsia"/>
          <w:sz w:val="24"/>
          <w:szCs w:val="24"/>
          <w:lang w:val="en-GB" w:eastAsia="zh-CN"/>
        </w:rPr>
        <w:t>when</w:t>
      </w:r>
      <w:r w:rsidR="00E40ACF" w:rsidRPr="0010656B">
        <w:rPr>
          <w:rFonts w:ascii="Calibri" w:hAnsi="Calibri" w:cs="Calibri"/>
          <w:sz w:val="24"/>
          <w:szCs w:val="24"/>
          <w:lang w:val="en-GB" w:eastAsia="zh-CN"/>
        </w:rPr>
        <w:t xml:space="preserve"> we say I want to be free or </w:t>
      </w:r>
      <w:r w:rsidR="00317317" w:rsidRPr="0010656B">
        <w:rPr>
          <w:rFonts w:ascii="Calibri" w:hAnsi="Calibri" w:cs="Calibri"/>
          <w:sz w:val="24"/>
          <w:szCs w:val="24"/>
          <w:lang w:val="en-GB" w:eastAsia="zh-CN"/>
        </w:rPr>
        <w:t>I</w:t>
      </w:r>
      <w:r w:rsidRPr="0010656B">
        <w:rPr>
          <w:rFonts w:ascii="Calibri" w:hAnsi="Calibri" w:cs="Calibri" w:hint="eastAsia"/>
          <w:sz w:val="24"/>
          <w:szCs w:val="24"/>
          <w:lang w:val="en-GB" w:eastAsia="zh-CN"/>
        </w:rPr>
        <w:t xml:space="preserve"> </w:t>
      </w:r>
      <w:r w:rsidR="00E40ACF" w:rsidRPr="0010656B">
        <w:rPr>
          <w:rFonts w:ascii="Calibri" w:hAnsi="Calibri" w:cs="Calibri"/>
          <w:sz w:val="24"/>
          <w:szCs w:val="24"/>
          <w:lang w:val="en-GB" w:eastAsia="zh-CN"/>
        </w:rPr>
        <w:t>want you to be free, we are not only speaking about these distinct selves but also about social freedoms that should be accorded to everyone as long as no real harm is done</w:t>
      </w:r>
      <w:r w:rsidR="00812A9F" w:rsidRPr="0010656B">
        <w:rPr>
          <w:rFonts w:ascii="Calibri" w:hAnsi="Calibri" w:cs="Calibri"/>
          <w:sz w:val="24"/>
          <w:szCs w:val="24"/>
          <w:lang w:val="en-GB" w:eastAsia="zh-CN"/>
        </w:rPr>
        <w:t>”</w:t>
      </w:r>
      <w:r w:rsidR="008B058B" w:rsidRPr="0010656B">
        <w:rPr>
          <w:rFonts w:ascii="Calibri" w:hAnsi="Calibri" w:cs="Calibri"/>
          <w:sz w:val="24"/>
          <w:szCs w:val="24"/>
          <w:lang w:val="en-GB" w:eastAsia="zh-CN"/>
        </w:rPr>
        <w:t xml:space="preserve"> </w:t>
      </w:r>
      <w:r w:rsidR="00812A9F" w:rsidRPr="0010656B">
        <w:rPr>
          <w:rFonts w:ascii="Calibri" w:hAnsi="Calibri" w:cs="Calibri"/>
          <w:sz w:val="24"/>
          <w:szCs w:val="24"/>
          <w:lang w:val="en-GB" w:eastAsia="zh-CN"/>
        </w:rPr>
        <w:t>(p.260)</w:t>
      </w:r>
      <w:r w:rsidR="008B058B" w:rsidRPr="0010656B">
        <w:rPr>
          <w:rFonts w:ascii="Calibri" w:hAnsi="Calibri" w:cs="Calibri"/>
          <w:sz w:val="24"/>
          <w:szCs w:val="24"/>
          <w:lang w:val="en-GB" w:eastAsia="zh-CN"/>
        </w:rPr>
        <w:t>.</w:t>
      </w:r>
      <w:r w:rsidR="00812A9F" w:rsidRPr="0010656B">
        <w:rPr>
          <w:rFonts w:ascii="Calibri" w:hAnsi="Calibri" w:cs="Calibri"/>
          <w:sz w:val="24"/>
          <w:szCs w:val="24"/>
          <w:lang w:val="en-GB" w:eastAsia="zh-CN"/>
        </w:rPr>
        <w:t xml:space="preserve"> </w:t>
      </w:r>
      <w:r w:rsidR="00E40ACF" w:rsidRPr="0010656B">
        <w:rPr>
          <w:rFonts w:ascii="Calibri" w:hAnsi="Calibri" w:cs="Calibri"/>
          <w:sz w:val="24"/>
          <w:szCs w:val="24"/>
          <w:lang w:val="en-GB" w:eastAsia="zh-CN"/>
        </w:rPr>
        <w:t>For this reason,</w:t>
      </w:r>
      <w:r w:rsidR="00646AE2" w:rsidRPr="0010656B">
        <w:rPr>
          <w:sz w:val="24"/>
          <w:szCs w:val="24"/>
        </w:rPr>
        <w:t xml:space="preserve"> </w:t>
      </w:r>
      <w:r w:rsidR="00646AE2" w:rsidRPr="0010656B">
        <w:rPr>
          <w:rFonts w:ascii="Calibri" w:hAnsi="Calibri" w:cs="Calibri"/>
          <w:sz w:val="24"/>
          <w:szCs w:val="24"/>
          <w:lang w:val="en-GB" w:eastAsia="zh-CN"/>
        </w:rPr>
        <w:t xml:space="preserve">we must unveil conspiracy </w:t>
      </w:r>
      <w:r w:rsidR="008F48A8" w:rsidRPr="0010656B">
        <w:rPr>
          <w:rFonts w:ascii="Calibri" w:hAnsi="Calibri" w:cs="Calibri"/>
          <w:sz w:val="24"/>
          <w:szCs w:val="24"/>
          <w:lang w:val="en-GB" w:eastAsia="zh-CN"/>
        </w:rPr>
        <w:t>fascist trends</w:t>
      </w:r>
      <w:r w:rsidR="00646AE2" w:rsidRPr="0010656B">
        <w:rPr>
          <w:rFonts w:ascii="Calibri" w:hAnsi="Calibri" w:cs="Calibri"/>
          <w:sz w:val="24"/>
          <w:szCs w:val="24"/>
          <w:lang w:val="en-GB" w:eastAsia="zh-CN"/>
        </w:rPr>
        <w:t xml:space="preserve"> that misrepresent fundamental freedom as implausible threats. If freedom is perceived as detrimental, or if individuals consider the pursuit of freedom to be harmful to society, then in this overcautious attitude, we will be limited, and in this way, we will not be able to learn how to make freedom serve the progress of </w:t>
      </w:r>
      <w:r w:rsidR="00411048">
        <w:rPr>
          <w:rFonts w:ascii="Calibri" w:hAnsi="Calibri" w:cs="Calibri"/>
          <w:sz w:val="24"/>
          <w:szCs w:val="24"/>
          <w:lang w:val="en-GB" w:eastAsia="zh-CN"/>
        </w:rPr>
        <w:t>hu</w:t>
      </w:r>
      <w:r w:rsidR="00646AE2" w:rsidRPr="0010656B">
        <w:rPr>
          <w:rFonts w:ascii="Calibri" w:hAnsi="Calibri" w:cs="Calibri"/>
          <w:sz w:val="24"/>
          <w:szCs w:val="24"/>
          <w:lang w:val="en-GB" w:eastAsia="zh-CN"/>
        </w:rPr>
        <w:t xml:space="preserve">mankind. </w:t>
      </w:r>
      <w:r w:rsidRPr="0010656B">
        <w:rPr>
          <w:rFonts w:ascii="Calibri" w:hAnsi="Calibri" w:cs="Calibri"/>
          <w:sz w:val="24"/>
          <w:szCs w:val="24"/>
          <w:lang w:val="en-GB"/>
        </w:rPr>
        <w:t>Similarly, Butler uses the gender movement as a strategy to restate her theory of human vulnerability.</w:t>
      </w:r>
      <w:r w:rsidR="00317317" w:rsidRPr="0010656B">
        <w:rPr>
          <w:rStyle w:val="FootnoteReference"/>
          <w:rFonts w:ascii="Calibri" w:hAnsi="Calibri" w:cs="Calibri"/>
          <w:sz w:val="24"/>
          <w:szCs w:val="24"/>
          <w:lang w:val="en-GB"/>
        </w:rPr>
        <w:footnoteReference w:id="11"/>
      </w:r>
      <w:r w:rsidRPr="0010656B">
        <w:rPr>
          <w:rFonts w:ascii="Calibri" w:hAnsi="Calibri" w:cs="Calibri"/>
          <w:sz w:val="24"/>
          <w:szCs w:val="24"/>
          <w:lang w:val="en-GB"/>
        </w:rPr>
        <w:t xml:space="preserve"> While the book </w:t>
      </w:r>
      <w:r w:rsidR="00BF06DD" w:rsidRPr="0010656B">
        <w:rPr>
          <w:rFonts w:ascii="Calibri" w:hAnsi="Calibri" w:cs="Calibri"/>
          <w:sz w:val="24"/>
          <w:szCs w:val="24"/>
          <w:lang w:val="en-GB"/>
        </w:rPr>
        <w:t>does not focus</w:t>
      </w:r>
      <w:r w:rsidRPr="0010656B">
        <w:rPr>
          <w:rFonts w:ascii="Calibri" w:hAnsi="Calibri" w:cs="Calibri"/>
          <w:sz w:val="24"/>
          <w:szCs w:val="24"/>
          <w:lang w:val="en-GB"/>
        </w:rPr>
        <w:t xml:space="preserve"> on </w:t>
      </w:r>
      <w:r w:rsidR="00BF06DD" w:rsidRPr="0010656B">
        <w:rPr>
          <w:rFonts w:ascii="Calibri" w:hAnsi="Calibri" w:cs="Calibri"/>
          <w:sz w:val="24"/>
          <w:szCs w:val="24"/>
          <w:lang w:val="en-GB"/>
        </w:rPr>
        <w:t>the theory of human vulnerability</w:t>
      </w:r>
      <w:r w:rsidR="0040233A" w:rsidRPr="0010656B">
        <w:rPr>
          <w:rFonts w:ascii="Calibri" w:hAnsi="Calibri" w:cs="Calibri"/>
          <w:sz w:val="24"/>
          <w:szCs w:val="24"/>
          <w:lang w:val="en-GB"/>
        </w:rPr>
        <w:t xml:space="preserve"> as such</w:t>
      </w:r>
      <w:r w:rsidR="00BF06DD" w:rsidRPr="0010656B">
        <w:rPr>
          <w:rFonts w:ascii="Calibri" w:hAnsi="Calibri" w:cs="Calibri"/>
          <w:sz w:val="24"/>
          <w:szCs w:val="24"/>
          <w:lang w:val="en-GB"/>
        </w:rPr>
        <w:t xml:space="preserve">, </w:t>
      </w:r>
      <w:r w:rsidRPr="0010656B">
        <w:rPr>
          <w:rFonts w:ascii="Calibri" w:hAnsi="Calibri" w:cs="Calibri"/>
          <w:sz w:val="24"/>
          <w:szCs w:val="24"/>
          <w:lang w:val="en-GB"/>
        </w:rPr>
        <w:t xml:space="preserve">Butler </w:t>
      </w:r>
      <w:r w:rsidR="00BF06DD" w:rsidRPr="0010656B">
        <w:rPr>
          <w:rFonts w:ascii="Calibri" w:hAnsi="Calibri" w:cs="Calibri"/>
          <w:sz w:val="24"/>
          <w:szCs w:val="24"/>
          <w:lang w:val="en-GB"/>
        </w:rPr>
        <w:t>does provide</w:t>
      </w:r>
      <w:r w:rsidRPr="0010656B">
        <w:rPr>
          <w:rFonts w:ascii="Calibri" w:hAnsi="Calibri" w:cs="Calibri"/>
          <w:sz w:val="24"/>
          <w:szCs w:val="24"/>
          <w:lang w:val="en-GB"/>
        </w:rPr>
        <w:t xml:space="preserve"> a concise explanation of her ongoing academic </w:t>
      </w:r>
      <w:r w:rsidR="00BF06DD" w:rsidRPr="0010656B">
        <w:rPr>
          <w:rFonts w:ascii="Calibri" w:hAnsi="Calibri" w:cs="Calibri"/>
          <w:sz w:val="24"/>
          <w:szCs w:val="24"/>
          <w:lang w:val="en-GB"/>
        </w:rPr>
        <w:t xml:space="preserve">view in the concluding chapter. </w:t>
      </w:r>
      <w:r w:rsidR="00060982" w:rsidRPr="0010656B">
        <w:rPr>
          <w:rFonts w:ascii="Calibri" w:hAnsi="Calibri" w:cs="Calibri"/>
          <w:sz w:val="24"/>
          <w:szCs w:val="24"/>
          <w:lang w:val="en-GB"/>
        </w:rPr>
        <w:t xml:space="preserve">To think of the anti-gender movement only as a culture war </w:t>
      </w:r>
      <w:r w:rsidR="00060982" w:rsidRPr="0010656B">
        <w:rPr>
          <w:rFonts w:ascii="Calibri" w:hAnsi="Calibri" w:cs="Calibri" w:hint="eastAsia"/>
          <w:sz w:val="24"/>
          <w:szCs w:val="24"/>
          <w:lang w:val="en-GB" w:eastAsia="zh-CN"/>
        </w:rPr>
        <w:t>would</w:t>
      </w:r>
      <w:r w:rsidR="00060982" w:rsidRPr="0010656B">
        <w:rPr>
          <w:rFonts w:ascii="Calibri" w:hAnsi="Calibri" w:cs="Calibri"/>
          <w:sz w:val="24"/>
          <w:szCs w:val="24"/>
          <w:lang w:val="en-GB" w:eastAsia="zh-CN"/>
        </w:rPr>
        <w:t xml:space="preserve"> be too naïve, as the movement in many regions and countries</w:t>
      </w:r>
      <w:r w:rsidR="00BB003D" w:rsidRPr="0010656B">
        <w:rPr>
          <w:rFonts w:ascii="Calibri" w:hAnsi="Calibri" w:cs="Calibri" w:hint="eastAsia"/>
          <w:sz w:val="24"/>
          <w:szCs w:val="24"/>
          <w:lang w:val="en-GB" w:eastAsia="zh-CN"/>
        </w:rPr>
        <w:t xml:space="preserve"> </w:t>
      </w:r>
      <w:r w:rsidR="00BB003D" w:rsidRPr="0010656B">
        <w:rPr>
          <w:rFonts w:ascii="Calibri" w:hAnsi="Calibri" w:cs="Calibri"/>
          <w:sz w:val="24"/>
          <w:szCs w:val="24"/>
          <w:lang w:val="en-GB" w:eastAsia="zh-CN"/>
        </w:rPr>
        <w:t>i</w:t>
      </w:r>
      <w:r w:rsidR="00834FD5">
        <w:rPr>
          <w:rFonts w:ascii="Calibri" w:hAnsi="Calibri" w:cs="Calibri"/>
          <w:sz w:val="24"/>
          <w:szCs w:val="24"/>
          <w:lang w:val="en-GB" w:eastAsia="zh-CN"/>
        </w:rPr>
        <w:t>s</w:t>
      </w:r>
      <w:r w:rsidR="00BB003D" w:rsidRPr="0010656B">
        <w:rPr>
          <w:rFonts w:ascii="Calibri" w:hAnsi="Calibri" w:cs="Calibri"/>
          <w:sz w:val="24"/>
          <w:szCs w:val="24"/>
          <w:lang w:val="en-GB" w:eastAsia="zh-CN"/>
        </w:rPr>
        <w:t xml:space="preserve"> </w:t>
      </w:r>
      <w:r w:rsidR="00BB003D" w:rsidRPr="0010656B">
        <w:rPr>
          <w:rFonts w:ascii="Calibri" w:hAnsi="Calibri" w:cs="Calibri" w:hint="eastAsia"/>
          <w:sz w:val="24"/>
          <w:szCs w:val="24"/>
          <w:lang w:eastAsia="zh-CN"/>
        </w:rPr>
        <w:t>m</w:t>
      </w:r>
      <w:r w:rsidR="00BB003D" w:rsidRPr="0010656B">
        <w:rPr>
          <w:rFonts w:ascii="Calibri" w:hAnsi="Calibri" w:cs="Calibri"/>
          <w:sz w:val="24"/>
          <w:szCs w:val="24"/>
          <w:lang w:eastAsia="zh-CN"/>
        </w:rPr>
        <w:t xml:space="preserve">erely an outward expression of collective insecurities. To be more specific, </w:t>
      </w:r>
      <w:r w:rsidR="000C590D" w:rsidRPr="0010656B">
        <w:rPr>
          <w:rFonts w:ascii="Calibri" w:hAnsi="Calibri" w:cs="Calibri"/>
          <w:sz w:val="24"/>
          <w:szCs w:val="24"/>
          <w:lang w:val="en-GB" w:eastAsia="zh-CN"/>
        </w:rPr>
        <w:t>m</w:t>
      </w:r>
      <w:r w:rsidR="000C590D" w:rsidRPr="0010656B">
        <w:rPr>
          <w:rFonts w:ascii="Calibri" w:hAnsi="Calibri" w:cs="Calibri" w:hint="eastAsia"/>
          <w:sz w:val="24"/>
          <w:szCs w:val="24"/>
          <w:lang w:eastAsia="zh-CN"/>
        </w:rPr>
        <w:t>a</w:t>
      </w:r>
      <w:r w:rsidR="000C590D" w:rsidRPr="0010656B">
        <w:rPr>
          <w:rFonts w:ascii="Calibri" w:hAnsi="Calibri" w:cs="Calibri"/>
          <w:sz w:val="24"/>
          <w:szCs w:val="24"/>
          <w:lang w:eastAsia="zh-CN"/>
        </w:rPr>
        <w:t xml:space="preserve">ny individuals perceive their living conditions as deteriorating under neoliberalism, resulting in a state of vulnerability stemming from uncertainty about the future as well as a sense of dislocation in the present. This vulnerability hinders their ability to make sound cognitive judgements, leading them to erroneously seek refuge in the anti-gender movement. Amidst the upheaval of the world, the advocates of the anti-gender movement are as vulnerable as those they oppose. </w:t>
      </w:r>
      <w:r w:rsidR="00BF06DD" w:rsidRPr="0010656B">
        <w:rPr>
          <w:rFonts w:ascii="Calibri" w:hAnsi="Calibri" w:cs="Calibri"/>
          <w:sz w:val="24"/>
          <w:szCs w:val="24"/>
          <w:lang w:val="en-GB"/>
        </w:rPr>
        <w:t xml:space="preserve">As a philosopher, the </w:t>
      </w:r>
      <w:r w:rsidRPr="0010656B">
        <w:rPr>
          <w:rFonts w:ascii="Calibri" w:hAnsi="Calibri" w:cs="Calibri"/>
          <w:sz w:val="24"/>
          <w:szCs w:val="24"/>
          <w:lang w:val="en-GB"/>
        </w:rPr>
        <w:t xml:space="preserve">culmination of </w:t>
      </w:r>
      <w:r w:rsidR="005A03C1" w:rsidRPr="0010656B">
        <w:rPr>
          <w:rFonts w:ascii="Calibri" w:hAnsi="Calibri" w:cs="Calibri"/>
          <w:sz w:val="24"/>
          <w:szCs w:val="24"/>
          <w:lang w:val="en-GB"/>
        </w:rPr>
        <w:t>her</w:t>
      </w:r>
      <w:r w:rsidRPr="0010656B">
        <w:rPr>
          <w:rFonts w:ascii="Calibri" w:hAnsi="Calibri" w:cs="Calibri"/>
          <w:sz w:val="24"/>
          <w:szCs w:val="24"/>
          <w:lang w:val="en-GB"/>
        </w:rPr>
        <w:t xml:space="preserve"> critique is a deep understanding of and compassion for humanity. </w:t>
      </w:r>
    </w:p>
    <w:p w14:paraId="08BFE289" w14:textId="77777777" w:rsidR="00DA351E" w:rsidRPr="0010656B" w:rsidRDefault="00DA351E" w:rsidP="00A17B2A">
      <w:pPr>
        <w:spacing w:after="0" w:line="240" w:lineRule="auto"/>
        <w:jc w:val="both"/>
        <w:rPr>
          <w:rFonts w:ascii="Calibri" w:hAnsi="Calibri" w:cs="Calibri"/>
          <w:sz w:val="24"/>
          <w:szCs w:val="24"/>
          <w:lang w:val="en-GB"/>
        </w:rPr>
      </w:pPr>
    </w:p>
    <w:p w14:paraId="477E95D3" w14:textId="0310B1AC" w:rsidR="00BF133A" w:rsidRPr="0010656B" w:rsidRDefault="0001181D"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Butler</w:t>
      </w:r>
      <w:r w:rsidR="0053208C" w:rsidRPr="0010656B">
        <w:rPr>
          <w:rFonts w:ascii="Calibri" w:hAnsi="Calibri" w:cs="Calibri"/>
          <w:sz w:val="24"/>
          <w:szCs w:val="24"/>
          <w:lang w:val="en-GB"/>
        </w:rPr>
        <w:t xml:space="preserve"> </w:t>
      </w:r>
      <w:r w:rsidR="005A03C1" w:rsidRPr="0010656B">
        <w:rPr>
          <w:rFonts w:ascii="Calibri" w:hAnsi="Calibri" w:cs="Calibri"/>
          <w:sz w:val="24"/>
          <w:szCs w:val="24"/>
          <w:lang w:val="en-GB"/>
        </w:rPr>
        <w:t xml:space="preserve">acknowledges that conservative rejection of feminism often stems from the perception that it disrupts social ties, which are essential sources of support. </w:t>
      </w:r>
      <w:r w:rsidR="00BF133A" w:rsidRPr="0010656B">
        <w:rPr>
          <w:rFonts w:ascii="Calibri" w:hAnsi="Calibri" w:cs="Calibri"/>
          <w:sz w:val="24"/>
          <w:szCs w:val="24"/>
          <w:lang w:val="en-GB"/>
        </w:rPr>
        <w:t xml:space="preserve">From here, Butler asserts that </w:t>
      </w:r>
      <w:r w:rsidR="00BF133A" w:rsidRPr="0010656B">
        <w:rPr>
          <w:rFonts w:ascii="Calibri" w:hAnsi="Calibri" w:cs="Calibri"/>
          <w:sz w:val="24"/>
          <w:szCs w:val="24"/>
          <w:lang w:val="en-GB"/>
        </w:rPr>
        <w:lastRenderedPageBreak/>
        <w:t xml:space="preserve">gender is not just </w:t>
      </w:r>
      <w:r w:rsidR="00BF06DD" w:rsidRPr="0010656B">
        <w:rPr>
          <w:rFonts w:ascii="Calibri" w:hAnsi="Calibri" w:cs="Calibri"/>
          <w:sz w:val="24"/>
          <w:szCs w:val="24"/>
          <w:lang w:val="en-GB"/>
        </w:rPr>
        <w:t>a matter of</w:t>
      </w:r>
      <w:r w:rsidR="00BF133A" w:rsidRPr="0010656B">
        <w:rPr>
          <w:rFonts w:ascii="Calibri" w:hAnsi="Calibri" w:cs="Calibri"/>
          <w:sz w:val="24"/>
          <w:szCs w:val="24"/>
          <w:lang w:val="en-GB"/>
        </w:rPr>
        <w:t xml:space="preserve"> individual identity</w:t>
      </w:r>
      <w:r w:rsidR="00BF06DD" w:rsidRPr="0010656B">
        <w:rPr>
          <w:rFonts w:ascii="Calibri" w:hAnsi="Calibri" w:cs="Calibri"/>
          <w:sz w:val="24"/>
          <w:szCs w:val="24"/>
          <w:lang w:val="en-GB"/>
        </w:rPr>
        <w:t>, and</w:t>
      </w:r>
      <w:r w:rsidR="00BF133A" w:rsidRPr="0010656B">
        <w:rPr>
          <w:rFonts w:ascii="Calibri" w:hAnsi="Calibri" w:cs="Calibri"/>
          <w:sz w:val="24"/>
          <w:szCs w:val="24"/>
          <w:lang w:val="en-GB"/>
        </w:rPr>
        <w:t xml:space="preserve"> gender politics </w:t>
      </w:r>
      <w:r w:rsidR="00BF06DD" w:rsidRPr="0010656B">
        <w:rPr>
          <w:rFonts w:ascii="Calibri" w:hAnsi="Calibri" w:cs="Calibri"/>
          <w:sz w:val="24"/>
          <w:szCs w:val="24"/>
          <w:lang w:val="en-GB"/>
        </w:rPr>
        <w:t xml:space="preserve">is not merely </w:t>
      </w:r>
      <w:r w:rsidR="00BF133A" w:rsidRPr="0010656B">
        <w:rPr>
          <w:rFonts w:ascii="Calibri" w:hAnsi="Calibri" w:cs="Calibri"/>
          <w:sz w:val="24"/>
          <w:szCs w:val="24"/>
          <w:lang w:val="en-GB"/>
        </w:rPr>
        <w:t>identity politics</w:t>
      </w:r>
      <w:r w:rsidR="00BF06DD" w:rsidRPr="0010656B">
        <w:rPr>
          <w:rFonts w:ascii="Calibri" w:hAnsi="Calibri" w:cs="Calibri"/>
          <w:sz w:val="24"/>
          <w:szCs w:val="24"/>
          <w:lang w:val="en-GB"/>
        </w:rPr>
        <w:t>, for its</w:t>
      </w:r>
      <w:r w:rsidR="00BF133A" w:rsidRPr="0010656B">
        <w:rPr>
          <w:rFonts w:ascii="Calibri" w:hAnsi="Calibri" w:cs="Calibri"/>
          <w:sz w:val="24"/>
          <w:szCs w:val="24"/>
          <w:lang w:val="en-GB"/>
        </w:rPr>
        <w:t xml:space="preserve"> </w:t>
      </w:r>
      <w:proofErr w:type="gramStart"/>
      <w:r w:rsidR="00BF133A" w:rsidRPr="0010656B">
        <w:rPr>
          <w:rFonts w:ascii="Calibri" w:hAnsi="Calibri" w:cs="Calibri"/>
          <w:sz w:val="24"/>
          <w:szCs w:val="24"/>
          <w:lang w:val="en-GB"/>
        </w:rPr>
        <w:t>ultimate goal</w:t>
      </w:r>
      <w:proofErr w:type="gramEnd"/>
      <w:r w:rsidR="00BF133A" w:rsidRPr="0010656B">
        <w:rPr>
          <w:rFonts w:ascii="Calibri" w:hAnsi="Calibri" w:cs="Calibri"/>
          <w:sz w:val="24"/>
          <w:szCs w:val="24"/>
          <w:lang w:val="en-GB"/>
        </w:rPr>
        <w:t xml:space="preserve">, </w:t>
      </w:r>
      <w:r w:rsidR="00317317" w:rsidRPr="0010656B">
        <w:rPr>
          <w:rFonts w:ascii="Calibri" w:hAnsi="Calibri" w:cs="Calibri"/>
          <w:sz w:val="24"/>
          <w:szCs w:val="24"/>
          <w:lang w:val="en-GB"/>
        </w:rPr>
        <w:t>they</w:t>
      </w:r>
      <w:r w:rsidR="00BF133A" w:rsidRPr="0010656B">
        <w:rPr>
          <w:rFonts w:ascii="Calibri" w:hAnsi="Calibri" w:cs="Calibri"/>
          <w:sz w:val="24"/>
          <w:szCs w:val="24"/>
          <w:lang w:val="en-GB"/>
        </w:rPr>
        <w:t xml:space="preserve"> argue, is “to create the world in which we all want to live” (p.259)</w:t>
      </w:r>
      <w:r w:rsidR="003B40FD" w:rsidRPr="0010656B">
        <w:rPr>
          <w:rFonts w:ascii="Calibri" w:hAnsi="Calibri" w:cs="Calibri"/>
          <w:sz w:val="24"/>
          <w:szCs w:val="24"/>
          <w:lang w:val="en-GB"/>
        </w:rPr>
        <w:t>.</w:t>
      </w:r>
      <w:r w:rsidR="00BF133A" w:rsidRPr="0010656B">
        <w:rPr>
          <w:rFonts w:ascii="Calibri" w:hAnsi="Calibri" w:cs="Calibri"/>
          <w:sz w:val="24"/>
          <w:szCs w:val="24"/>
          <w:lang w:val="en-GB"/>
        </w:rPr>
        <w:t xml:space="preserve"> Achieving this </w:t>
      </w:r>
      <w:r w:rsidR="00BF06DD" w:rsidRPr="0010656B">
        <w:rPr>
          <w:rFonts w:ascii="Calibri" w:hAnsi="Calibri" w:cs="Calibri"/>
          <w:sz w:val="24"/>
          <w:szCs w:val="24"/>
          <w:lang w:val="en-GB"/>
        </w:rPr>
        <w:t xml:space="preserve">goal </w:t>
      </w:r>
      <w:r w:rsidR="00BF133A" w:rsidRPr="0010656B">
        <w:rPr>
          <w:rFonts w:ascii="Calibri" w:hAnsi="Calibri" w:cs="Calibri"/>
          <w:sz w:val="24"/>
          <w:szCs w:val="24"/>
          <w:lang w:val="en-GB"/>
        </w:rPr>
        <w:t xml:space="preserve">requires recognizing that individuals are deeply embedded in the social world. The individual body </w:t>
      </w:r>
      <w:r w:rsidR="00BF06DD" w:rsidRPr="0010656B">
        <w:rPr>
          <w:rFonts w:ascii="Calibri" w:hAnsi="Calibri" w:cs="Calibri"/>
          <w:sz w:val="24"/>
          <w:szCs w:val="24"/>
          <w:lang w:val="en-GB"/>
        </w:rPr>
        <w:t>serves as a reflection of</w:t>
      </w:r>
      <w:r w:rsidR="00BF133A" w:rsidRPr="0010656B">
        <w:rPr>
          <w:rFonts w:ascii="Calibri" w:hAnsi="Calibri" w:cs="Calibri"/>
          <w:sz w:val="24"/>
          <w:szCs w:val="24"/>
          <w:lang w:val="en-GB"/>
        </w:rPr>
        <w:t xml:space="preserve"> social interactions, both explicit and implicit, </w:t>
      </w:r>
      <w:r w:rsidR="00BF06DD" w:rsidRPr="0010656B">
        <w:rPr>
          <w:rFonts w:ascii="Calibri" w:hAnsi="Calibri" w:cs="Calibri"/>
          <w:sz w:val="24"/>
          <w:szCs w:val="24"/>
          <w:lang w:val="en-GB"/>
        </w:rPr>
        <w:t>displaying</w:t>
      </w:r>
      <w:r w:rsidR="00BF133A" w:rsidRPr="0010656B">
        <w:rPr>
          <w:rFonts w:ascii="Calibri" w:hAnsi="Calibri" w:cs="Calibri"/>
          <w:sz w:val="24"/>
          <w:szCs w:val="24"/>
          <w:lang w:val="en-GB"/>
        </w:rPr>
        <w:t xml:space="preserve"> its interconnectedness and vulnerability.</w:t>
      </w:r>
      <w:r w:rsidR="00BF06DD" w:rsidRPr="0010656B">
        <w:rPr>
          <w:rFonts w:ascii="Calibri" w:hAnsi="Calibri" w:cs="Calibri"/>
          <w:sz w:val="24"/>
          <w:szCs w:val="24"/>
          <w:lang w:val="en-GB"/>
        </w:rPr>
        <w:t xml:space="preserve"> This implies that we, as human beings, must acknowledge that our existence is contingent upon our </w:t>
      </w:r>
      <w:r w:rsidR="00BF133A" w:rsidRPr="0010656B">
        <w:rPr>
          <w:rFonts w:ascii="Calibri" w:hAnsi="Calibri" w:cs="Calibri"/>
          <w:sz w:val="24"/>
          <w:szCs w:val="24"/>
          <w:lang w:val="en-GB"/>
        </w:rPr>
        <w:t xml:space="preserve">interconnectedness </w:t>
      </w:r>
      <w:r w:rsidR="00BF06DD" w:rsidRPr="0010656B">
        <w:rPr>
          <w:rFonts w:ascii="Calibri" w:hAnsi="Calibri" w:cs="Calibri"/>
          <w:sz w:val="24"/>
          <w:szCs w:val="24"/>
          <w:lang w:val="en-GB"/>
        </w:rPr>
        <w:t>with others. So, the only way out, for Butler, is to align</w:t>
      </w:r>
      <w:r w:rsidR="00BF133A" w:rsidRPr="0010656B">
        <w:rPr>
          <w:rFonts w:ascii="Calibri" w:hAnsi="Calibri" w:cs="Calibri"/>
          <w:sz w:val="24"/>
          <w:szCs w:val="24"/>
          <w:lang w:val="en-GB"/>
        </w:rPr>
        <w:t xml:space="preserve"> the fight for gender freedoms and rights with </w:t>
      </w:r>
      <w:r w:rsidR="00BF06DD" w:rsidRPr="0010656B">
        <w:rPr>
          <w:rFonts w:ascii="Calibri" w:hAnsi="Calibri" w:cs="Calibri"/>
          <w:sz w:val="24"/>
          <w:szCs w:val="24"/>
          <w:lang w:val="en-GB"/>
        </w:rPr>
        <w:t>the criticism</w:t>
      </w:r>
      <w:r w:rsidR="00BF133A" w:rsidRPr="0010656B">
        <w:rPr>
          <w:rFonts w:ascii="Calibri" w:hAnsi="Calibri" w:cs="Calibri"/>
          <w:sz w:val="24"/>
          <w:szCs w:val="24"/>
          <w:lang w:val="en-GB"/>
        </w:rPr>
        <w:t xml:space="preserve"> of capitalism </w:t>
      </w:r>
      <w:r w:rsidR="00BF06DD" w:rsidRPr="0010656B">
        <w:rPr>
          <w:rFonts w:ascii="Calibri" w:hAnsi="Calibri" w:cs="Calibri"/>
          <w:sz w:val="24"/>
          <w:szCs w:val="24"/>
          <w:lang w:val="en-GB"/>
        </w:rPr>
        <w:t xml:space="preserve">and to articulate the </w:t>
      </w:r>
      <w:r w:rsidR="00BF133A" w:rsidRPr="0010656B">
        <w:rPr>
          <w:rFonts w:ascii="Calibri" w:hAnsi="Calibri" w:cs="Calibri"/>
          <w:sz w:val="24"/>
          <w:szCs w:val="24"/>
          <w:lang w:val="en-GB"/>
        </w:rPr>
        <w:t xml:space="preserve">freedoms we strive for as collective </w:t>
      </w:r>
      <w:r w:rsidR="00BF06DD" w:rsidRPr="0010656B">
        <w:rPr>
          <w:rFonts w:ascii="Calibri" w:hAnsi="Calibri" w:cs="Calibri"/>
          <w:sz w:val="24"/>
          <w:szCs w:val="24"/>
          <w:lang w:val="en-GB"/>
        </w:rPr>
        <w:t xml:space="preserve">objectives. Moreover, </w:t>
      </w:r>
      <w:r w:rsidR="00222913" w:rsidRPr="0010656B">
        <w:rPr>
          <w:rFonts w:ascii="Calibri" w:hAnsi="Calibri" w:cs="Calibri"/>
          <w:sz w:val="24"/>
          <w:szCs w:val="24"/>
          <w:lang w:val="en-GB"/>
        </w:rPr>
        <w:t>they</w:t>
      </w:r>
      <w:r w:rsidR="0040233A" w:rsidRPr="0010656B">
        <w:rPr>
          <w:rFonts w:ascii="Calibri" w:hAnsi="Calibri" w:cs="Calibri"/>
          <w:sz w:val="24"/>
          <w:szCs w:val="24"/>
          <w:lang w:val="en-GB"/>
        </w:rPr>
        <w:t xml:space="preserve"> argue for incorporating</w:t>
      </w:r>
      <w:r w:rsidR="00BF06DD" w:rsidRPr="0010656B">
        <w:rPr>
          <w:rFonts w:ascii="Calibri" w:hAnsi="Calibri" w:cs="Calibri"/>
          <w:sz w:val="24"/>
          <w:szCs w:val="24"/>
          <w:lang w:val="en-GB"/>
        </w:rPr>
        <w:t xml:space="preserve"> gender into a </w:t>
      </w:r>
      <w:r w:rsidR="00BF133A" w:rsidRPr="0010656B">
        <w:rPr>
          <w:rFonts w:ascii="Calibri" w:hAnsi="Calibri" w:cs="Calibri"/>
          <w:sz w:val="24"/>
          <w:szCs w:val="24"/>
          <w:lang w:val="en-GB"/>
        </w:rPr>
        <w:t xml:space="preserve">broader </w:t>
      </w:r>
      <w:r w:rsidR="00BF06DD" w:rsidRPr="0010656B">
        <w:rPr>
          <w:rFonts w:ascii="Calibri" w:hAnsi="Calibri" w:cs="Calibri"/>
          <w:sz w:val="24"/>
          <w:szCs w:val="24"/>
          <w:lang w:val="en-GB"/>
        </w:rPr>
        <w:t>struggle</w:t>
      </w:r>
      <w:r w:rsidR="00BF133A" w:rsidRPr="0010656B">
        <w:rPr>
          <w:rFonts w:ascii="Calibri" w:hAnsi="Calibri" w:cs="Calibri"/>
          <w:sz w:val="24"/>
          <w:szCs w:val="24"/>
          <w:lang w:val="en-GB"/>
        </w:rPr>
        <w:t xml:space="preserve"> for </w:t>
      </w:r>
      <w:r w:rsidR="00BF06DD" w:rsidRPr="0010656B">
        <w:rPr>
          <w:rFonts w:ascii="Calibri" w:hAnsi="Calibri" w:cs="Calibri"/>
          <w:sz w:val="24"/>
          <w:szCs w:val="24"/>
          <w:lang w:val="en-GB"/>
        </w:rPr>
        <w:t xml:space="preserve">a </w:t>
      </w:r>
      <w:r w:rsidR="00BF133A" w:rsidRPr="0010656B">
        <w:rPr>
          <w:rFonts w:ascii="Calibri" w:hAnsi="Calibri" w:cs="Calibri"/>
          <w:sz w:val="24"/>
          <w:szCs w:val="24"/>
          <w:lang w:val="en-GB"/>
        </w:rPr>
        <w:t xml:space="preserve">socio-economic </w:t>
      </w:r>
      <w:r w:rsidR="00BF06DD" w:rsidRPr="0010656B">
        <w:rPr>
          <w:rFonts w:ascii="Calibri" w:hAnsi="Calibri" w:cs="Calibri"/>
          <w:sz w:val="24"/>
          <w:szCs w:val="24"/>
          <w:lang w:val="en-GB"/>
        </w:rPr>
        <w:t>environment</w:t>
      </w:r>
      <w:r w:rsidR="00BF133A" w:rsidRPr="0010656B">
        <w:rPr>
          <w:rFonts w:ascii="Calibri" w:hAnsi="Calibri" w:cs="Calibri"/>
          <w:sz w:val="24"/>
          <w:szCs w:val="24"/>
          <w:lang w:val="en-GB"/>
        </w:rPr>
        <w:t xml:space="preserve"> that </w:t>
      </w:r>
      <w:r w:rsidR="00BF06DD" w:rsidRPr="0010656B">
        <w:rPr>
          <w:rFonts w:ascii="Calibri" w:hAnsi="Calibri" w:cs="Calibri"/>
          <w:sz w:val="24"/>
          <w:szCs w:val="24"/>
          <w:lang w:val="en-GB"/>
        </w:rPr>
        <w:t>eliminates</w:t>
      </w:r>
      <w:r w:rsidR="00BF133A" w:rsidRPr="0010656B">
        <w:rPr>
          <w:rFonts w:ascii="Calibri" w:hAnsi="Calibri" w:cs="Calibri"/>
          <w:sz w:val="24"/>
          <w:szCs w:val="24"/>
          <w:lang w:val="en-GB"/>
        </w:rPr>
        <w:t xml:space="preserve"> insecurity and </w:t>
      </w:r>
      <w:r w:rsidR="00BF06DD" w:rsidRPr="0010656B">
        <w:rPr>
          <w:rFonts w:ascii="Calibri" w:hAnsi="Calibri" w:cs="Calibri"/>
          <w:sz w:val="24"/>
          <w:szCs w:val="24"/>
          <w:lang w:val="en-GB"/>
        </w:rPr>
        <w:t xml:space="preserve">guarantees </w:t>
      </w:r>
      <w:r w:rsidR="004B2791" w:rsidRPr="0010656B">
        <w:rPr>
          <w:rFonts w:ascii="Calibri" w:hAnsi="Calibri" w:cs="Calibri"/>
          <w:sz w:val="24"/>
          <w:szCs w:val="24"/>
          <w:lang w:val="en-GB"/>
        </w:rPr>
        <w:t>everyone’s</w:t>
      </w:r>
      <w:r w:rsidR="00BF06DD" w:rsidRPr="0010656B">
        <w:rPr>
          <w:rFonts w:ascii="Calibri" w:hAnsi="Calibri" w:cs="Calibri"/>
          <w:sz w:val="24"/>
          <w:szCs w:val="24"/>
          <w:lang w:val="en-GB"/>
        </w:rPr>
        <w:t xml:space="preserve"> </w:t>
      </w:r>
      <w:r w:rsidR="00BF133A" w:rsidRPr="0010656B">
        <w:rPr>
          <w:rFonts w:ascii="Calibri" w:hAnsi="Calibri" w:cs="Calibri"/>
          <w:sz w:val="24"/>
          <w:szCs w:val="24"/>
          <w:lang w:val="en-GB"/>
        </w:rPr>
        <w:t xml:space="preserve">access to healthcare, housing, and food </w:t>
      </w:r>
      <w:r w:rsidR="00BF06DD" w:rsidRPr="0010656B">
        <w:rPr>
          <w:rFonts w:ascii="Calibri" w:hAnsi="Calibri" w:cs="Calibri"/>
          <w:sz w:val="24"/>
          <w:szCs w:val="24"/>
          <w:lang w:val="en-GB"/>
        </w:rPr>
        <w:t>in all regions</w:t>
      </w:r>
      <w:r w:rsidR="0040233A" w:rsidRPr="0010656B">
        <w:rPr>
          <w:rFonts w:ascii="Calibri" w:hAnsi="Calibri" w:cs="Calibri"/>
          <w:sz w:val="24"/>
          <w:szCs w:val="24"/>
          <w:lang w:val="en-GB"/>
        </w:rPr>
        <w:t xml:space="preserve"> of the Globe</w:t>
      </w:r>
      <w:r w:rsidR="00BF06DD" w:rsidRPr="0010656B">
        <w:rPr>
          <w:rFonts w:ascii="Calibri" w:hAnsi="Calibri" w:cs="Calibri"/>
          <w:sz w:val="24"/>
          <w:szCs w:val="24"/>
          <w:lang w:val="en-GB"/>
        </w:rPr>
        <w:t xml:space="preserve"> (</w:t>
      </w:r>
      <w:r w:rsidR="00784DD8" w:rsidRPr="0010656B">
        <w:rPr>
          <w:rFonts w:ascii="Calibri" w:hAnsi="Calibri" w:cs="Calibri"/>
          <w:sz w:val="24"/>
          <w:szCs w:val="24"/>
          <w:lang w:val="en-GB"/>
        </w:rPr>
        <w:t>p</w:t>
      </w:r>
      <w:r w:rsidR="00BF06DD" w:rsidRPr="0010656B">
        <w:rPr>
          <w:rFonts w:ascii="Calibri" w:hAnsi="Calibri" w:cs="Calibri"/>
          <w:sz w:val="24"/>
          <w:szCs w:val="24"/>
          <w:lang w:val="en-GB"/>
        </w:rPr>
        <w:t>.</w:t>
      </w:r>
      <w:r w:rsidR="00BF133A" w:rsidRPr="0010656B">
        <w:rPr>
          <w:rFonts w:ascii="Calibri" w:hAnsi="Calibri" w:cs="Calibri"/>
          <w:sz w:val="24"/>
          <w:szCs w:val="24"/>
          <w:lang w:val="en-GB"/>
        </w:rPr>
        <w:t>260</w:t>
      </w:r>
      <w:r w:rsidR="00BF06DD" w:rsidRPr="0010656B">
        <w:rPr>
          <w:rFonts w:ascii="Calibri" w:hAnsi="Calibri" w:cs="Calibri"/>
          <w:sz w:val="24"/>
          <w:szCs w:val="24"/>
          <w:lang w:val="en-GB"/>
        </w:rPr>
        <w:t>)</w:t>
      </w:r>
      <w:r w:rsidR="00D56684" w:rsidRPr="0010656B">
        <w:rPr>
          <w:rFonts w:ascii="Calibri" w:hAnsi="Calibri" w:cs="Calibri"/>
          <w:sz w:val="24"/>
          <w:szCs w:val="24"/>
          <w:lang w:val="en-GB"/>
        </w:rPr>
        <w:t>.</w:t>
      </w:r>
      <w:r w:rsidR="00223903">
        <w:rPr>
          <w:rFonts w:ascii="Calibri" w:hAnsi="Calibri" w:cs="Calibri"/>
          <w:sz w:val="24"/>
          <w:szCs w:val="24"/>
          <w:lang w:val="en-GB"/>
        </w:rPr>
        <w:t xml:space="preserve"> </w:t>
      </w:r>
      <w:r w:rsidR="00BF133A" w:rsidRPr="0010656B">
        <w:rPr>
          <w:rFonts w:ascii="Calibri" w:hAnsi="Calibri" w:cs="Calibri"/>
          <w:sz w:val="24"/>
          <w:szCs w:val="24"/>
          <w:lang w:val="en-GB"/>
        </w:rPr>
        <w:t xml:space="preserve">Indeed, it is </w:t>
      </w:r>
      <w:r w:rsidR="00BF06DD" w:rsidRPr="0010656B">
        <w:rPr>
          <w:rFonts w:ascii="Calibri" w:hAnsi="Calibri" w:cs="Calibri"/>
          <w:sz w:val="24"/>
          <w:szCs w:val="24"/>
          <w:lang w:val="en-GB"/>
        </w:rPr>
        <w:t>by virtue of</w:t>
      </w:r>
      <w:r w:rsidR="00BF133A" w:rsidRPr="0010656B">
        <w:rPr>
          <w:rFonts w:ascii="Calibri" w:hAnsi="Calibri" w:cs="Calibri"/>
          <w:sz w:val="24"/>
          <w:szCs w:val="24"/>
          <w:lang w:val="en-GB"/>
        </w:rPr>
        <w:t xml:space="preserve"> our interdependency that we </w:t>
      </w:r>
      <w:r w:rsidR="00BF06DD" w:rsidRPr="0010656B">
        <w:rPr>
          <w:rFonts w:ascii="Calibri" w:hAnsi="Calibri" w:cs="Calibri"/>
          <w:sz w:val="24"/>
          <w:szCs w:val="24"/>
          <w:lang w:val="en-GB"/>
        </w:rPr>
        <w:t>stand a</w:t>
      </w:r>
      <w:r w:rsidR="00BF133A" w:rsidRPr="0010656B">
        <w:rPr>
          <w:rFonts w:ascii="Calibri" w:hAnsi="Calibri" w:cs="Calibri"/>
          <w:sz w:val="24"/>
          <w:szCs w:val="24"/>
          <w:lang w:val="en-GB"/>
        </w:rPr>
        <w:t xml:space="preserve"> chance to survive and flourish. If I am inseparable from you, you become part of me, and we cannot escape our shared existence. Each “I,” or individual, must break down ideological </w:t>
      </w:r>
      <w:r w:rsidR="00BF06DD" w:rsidRPr="0010656B">
        <w:rPr>
          <w:rFonts w:ascii="Calibri" w:hAnsi="Calibri" w:cs="Calibri"/>
          <w:sz w:val="24"/>
          <w:szCs w:val="24"/>
          <w:lang w:val="en-GB"/>
        </w:rPr>
        <w:t>camps</w:t>
      </w:r>
      <w:r w:rsidR="00BF133A" w:rsidRPr="0010656B">
        <w:rPr>
          <w:rFonts w:ascii="Calibri" w:hAnsi="Calibri" w:cs="Calibri"/>
          <w:sz w:val="24"/>
          <w:szCs w:val="24"/>
          <w:lang w:val="en-GB"/>
        </w:rPr>
        <w:t xml:space="preserve"> and relinquish their “own” context to truly engage with others. Only then can </w:t>
      </w:r>
      <w:r w:rsidR="00BF06DD" w:rsidRPr="0010656B">
        <w:rPr>
          <w:rFonts w:ascii="Calibri" w:hAnsi="Calibri" w:cs="Calibri"/>
          <w:sz w:val="24"/>
          <w:szCs w:val="24"/>
          <w:lang w:val="en-GB"/>
        </w:rPr>
        <w:t>human beings</w:t>
      </w:r>
      <w:r w:rsidR="00BF133A" w:rsidRPr="0010656B">
        <w:rPr>
          <w:rFonts w:ascii="Calibri" w:hAnsi="Calibri" w:cs="Calibri"/>
          <w:sz w:val="24"/>
          <w:szCs w:val="24"/>
          <w:lang w:val="en-GB"/>
        </w:rPr>
        <w:t xml:space="preserve"> talk about a collective “us.” You are my lost gain. As Butler believes, humanity has always evolved through such interconnectedness.</w:t>
      </w:r>
    </w:p>
    <w:p w14:paraId="573A77C4" w14:textId="77777777" w:rsidR="00DA351E" w:rsidRPr="0010656B" w:rsidRDefault="00DA351E" w:rsidP="00A17B2A">
      <w:pPr>
        <w:spacing w:after="0" w:line="240" w:lineRule="auto"/>
        <w:jc w:val="both"/>
        <w:rPr>
          <w:rFonts w:ascii="Calibri" w:hAnsi="Calibri" w:cs="Calibri"/>
          <w:sz w:val="24"/>
          <w:szCs w:val="24"/>
          <w:lang w:val="en-GB"/>
        </w:rPr>
      </w:pPr>
    </w:p>
    <w:p w14:paraId="76F7E2BB" w14:textId="709E5F7B" w:rsidR="00D72346" w:rsidRPr="0010656B" w:rsidRDefault="00BF133A" w:rsidP="00A17B2A">
      <w:pPr>
        <w:spacing w:after="0" w:line="240" w:lineRule="auto"/>
        <w:jc w:val="both"/>
        <w:rPr>
          <w:rFonts w:ascii="Calibri" w:hAnsi="Calibri" w:cs="Calibri"/>
          <w:sz w:val="24"/>
          <w:szCs w:val="24"/>
          <w:lang w:val="en-GB"/>
        </w:rPr>
      </w:pPr>
      <w:r w:rsidRPr="0010656B">
        <w:rPr>
          <w:rFonts w:ascii="Calibri" w:hAnsi="Calibri" w:cs="Calibri"/>
          <w:sz w:val="24"/>
          <w:szCs w:val="24"/>
          <w:lang w:val="en-GB"/>
        </w:rPr>
        <w:t xml:space="preserve">Given that </w:t>
      </w:r>
      <w:r w:rsidRPr="0010656B">
        <w:rPr>
          <w:rFonts w:ascii="Calibri" w:hAnsi="Calibri" w:cs="Calibri"/>
          <w:i/>
          <w:iCs/>
          <w:sz w:val="24"/>
          <w:szCs w:val="24"/>
          <w:lang w:val="en-GB"/>
        </w:rPr>
        <w:t>Who’s Afraid of Gender</w:t>
      </w:r>
      <w:r w:rsidR="00DA351E" w:rsidRPr="0010656B">
        <w:rPr>
          <w:rFonts w:ascii="Calibri" w:hAnsi="Calibri" w:cs="Calibri"/>
          <w:i/>
          <w:iCs/>
          <w:sz w:val="24"/>
          <w:szCs w:val="24"/>
          <w:lang w:val="en-GB"/>
        </w:rPr>
        <w:t>?</w:t>
      </w:r>
      <w:r w:rsidRPr="0010656B">
        <w:rPr>
          <w:rFonts w:ascii="Calibri" w:hAnsi="Calibri" w:cs="Calibri"/>
          <w:sz w:val="24"/>
          <w:szCs w:val="24"/>
          <w:lang w:val="en-GB"/>
        </w:rPr>
        <w:t xml:space="preserve"> begins with a Vatican perspective, </w:t>
      </w:r>
      <w:r w:rsidR="00BF06DD" w:rsidRPr="0010656B">
        <w:rPr>
          <w:rFonts w:ascii="Calibri" w:hAnsi="Calibri" w:cs="Calibri"/>
          <w:sz w:val="24"/>
          <w:szCs w:val="24"/>
          <w:lang w:val="en-GB"/>
        </w:rPr>
        <w:t>I would like</w:t>
      </w:r>
      <w:r w:rsidRPr="0010656B">
        <w:rPr>
          <w:rFonts w:ascii="Calibri" w:hAnsi="Calibri" w:cs="Calibri"/>
          <w:sz w:val="24"/>
          <w:szCs w:val="24"/>
          <w:lang w:val="en-GB"/>
        </w:rPr>
        <w:t xml:space="preserve"> to conclude this review </w:t>
      </w:r>
      <w:r w:rsidR="003B40FD" w:rsidRPr="0010656B">
        <w:rPr>
          <w:rFonts w:ascii="Calibri" w:hAnsi="Calibri" w:cs="Calibri"/>
          <w:sz w:val="24"/>
          <w:szCs w:val="24"/>
        </w:rPr>
        <w:t>with</w:t>
      </w:r>
      <w:r w:rsidR="0040233A" w:rsidRPr="0010656B">
        <w:rPr>
          <w:rFonts w:ascii="Calibri" w:hAnsi="Calibri" w:cs="Calibri"/>
          <w:sz w:val="24"/>
          <w:szCs w:val="24"/>
        </w:rPr>
        <w:t xml:space="preserve"> a reference to it</w:t>
      </w:r>
      <w:r w:rsidRPr="0010656B">
        <w:rPr>
          <w:rFonts w:ascii="Calibri" w:hAnsi="Calibri" w:cs="Calibri"/>
          <w:sz w:val="24"/>
          <w:szCs w:val="24"/>
          <w:lang w:val="en-GB"/>
        </w:rPr>
        <w:t xml:space="preserve">. For the Vatican, the ideal of self-constitution defies God’s will. While we may dismiss this notion, acknowledging our inability to comprehend God’s will in mortal terms, we have a moral responsibility to protect others’ rights to a </w:t>
      </w:r>
      <w:r w:rsidR="004B2791" w:rsidRPr="0010656B">
        <w:rPr>
          <w:rFonts w:ascii="Calibri" w:hAnsi="Calibri" w:cs="Calibri"/>
          <w:sz w:val="24"/>
          <w:szCs w:val="24"/>
          <w:lang w:val="en-GB"/>
        </w:rPr>
        <w:t>liveable</w:t>
      </w:r>
      <w:r w:rsidRPr="0010656B">
        <w:rPr>
          <w:rFonts w:ascii="Calibri" w:hAnsi="Calibri" w:cs="Calibri"/>
          <w:sz w:val="24"/>
          <w:szCs w:val="24"/>
          <w:lang w:val="en-GB"/>
        </w:rPr>
        <w:t xml:space="preserve"> life. Safeguarding human life is not a rejection of God’s will</w:t>
      </w:r>
      <w:r w:rsidR="0040233A" w:rsidRPr="0010656B">
        <w:rPr>
          <w:rFonts w:ascii="Calibri" w:hAnsi="Calibri" w:cs="Calibri"/>
          <w:sz w:val="24"/>
          <w:szCs w:val="24"/>
          <w:lang w:val="en-GB"/>
        </w:rPr>
        <w:t>,</w:t>
      </w:r>
      <w:r w:rsidRPr="0010656B">
        <w:rPr>
          <w:rFonts w:ascii="Calibri" w:hAnsi="Calibri" w:cs="Calibri"/>
          <w:sz w:val="24"/>
          <w:szCs w:val="24"/>
          <w:lang w:val="en-GB"/>
        </w:rPr>
        <w:t xml:space="preserve"> but a manifestation of God’s mercy on earth. The Bible says “do not be afraid” 365 times—a sentiment that Butler echoes. Mimicking the transphobia of the right in the name of feminism</w:t>
      </w:r>
      <w:r w:rsidR="00E44FC4">
        <w:rPr>
          <w:rFonts w:ascii="Calibri" w:hAnsi="Calibri" w:cs="Calibri"/>
          <w:sz w:val="24"/>
          <w:szCs w:val="24"/>
          <w:lang w:val="en-GB"/>
        </w:rPr>
        <w:t xml:space="preserve"> and</w:t>
      </w:r>
      <w:r w:rsidRPr="0010656B">
        <w:rPr>
          <w:rFonts w:ascii="Calibri" w:hAnsi="Calibri" w:cs="Calibri"/>
          <w:sz w:val="24"/>
          <w:szCs w:val="24"/>
          <w:lang w:val="en-GB"/>
        </w:rPr>
        <w:t xml:space="preserve"> perpetuating phantasms of fea</w:t>
      </w:r>
      <w:r w:rsidR="007F7AEC">
        <w:rPr>
          <w:rFonts w:ascii="Calibri" w:hAnsi="Calibri" w:cs="Calibri"/>
          <w:sz w:val="24"/>
          <w:szCs w:val="24"/>
          <w:lang w:val="en-GB"/>
        </w:rPr>
        <w:t>r</w:t>
      </w:r>
      <w:r w:rsidRPr="0010656B">
        <w:rPr>
          <w:rFonts w:ascii="Calibri" w:hAnsi="Calibri" w:cs="Calibri"/>
          <w:sz w:val="24"/>
          <w:szCs w:val="24"/>
          <w:lang w:val="en-GB"/>
        </w:rPr>
        <w:t xml:space="preserve">, is senseless (p.133). Confrontation only </w:t>
      </w:r>
      <w:r w:rsidR="00BF06DD" w:rsidRPr="0010656B">
        <w:rPr>
          <w:rFonts w:ascii="Calibri" w:hAnsi="Calibri" w:cs="Calibri"/>
          <w:sz w:val="24"/>
          <w:szCs w:val="24"/>
          <w:lang w:val="en-GB"/>
        </w:rPr>
        <w:t>intensifies</w:t>
      </w:r>
      <w:r w:rsidRPr="0010656B">
        <w:rPr>
          <w:rFonts w:ascii="Calibri" w:hAnsi="Calibri" w:cs="Calibri"/>
          <w:sz w:val="24"/>
          <w:szCs w:val="24"/>
          <w:lang w:val="en-GB"/>
        </w:rPr>
        <w:t xml:space="preserve"> conflict and </w:t>
      </w:r>
      <w:r w:rsidR="00BF06DD" w:rsidRPr="0010656B">
        <w:rPr>
          <w:rFonts w:ascii="Calibri" w:hAnsi="Calibri" w:cs="Calibri"/>
          <w:sz w:val="24"/>
          <w:szCs w:val="24"/>
          <w:lang w:val="en-GB"/>
        </w:rPr>
        <w:t>increases</w:t>
      </w:r>
      <w:r w:rsidRPr="0010656B">
        <w:rPr>
          <w:rFonts w:ascii="Calibri" w:hAnsi="Calibri" w:cs="Calibri"/>
          <w:sz w:val="24"/>
          <w:szCs w:val="24"/>
          <w:lang w:val="en-GB"/>
        </w:rPr>
        <w:t xml:space="preserve"> vulnerability. What we need is an alliance that acknowledges and strengthens the interdependencies without which we cannot live.</w:t>
      </w:r>
      <w:r w:rsidR="004B2791" w:rsidRPr="0010656B">
        <w:rPr>
          <w:rFonts w:ascii="Calibri" w:hAnsi="Calibri" w:cs="Calibri"/>
          <w:sz w:val="24"/>
          <w:szCs w:val="24"/>
          <w:lang w:val="en-GB"/>
        </w:rPr>
        <w:t xml:space="preserve"> </w:t>
      </w:r>
      <w:r w:rsidRPr="0010656B">
        <w:rPr>
          <w:rFonts w:ascii="Calibri" w:hAnsi="Calibri" w:cs="Calibri"/>
          <w:sz w:val="24"/>
          <w:szCs w:val="24"/>
          <w:lang w:val="en-GB"/>
        </w:rPr>
        <w:t xml:space="preserve">To those who </w:t>
      </w:r>
      <w:r w:rsidR="00BF06DD" w:rsidRPr="0010656B">
        <w:rPr>
          <w:rFonts w:ascii="Calibri" w:hAnsi="Calibri" w:cs="Calibri"/>
          <w:sz w:val="24"/>
          <w:szCs w:val="24"/>
          <w:lang w:val="en-GB"/>
        </w:rPr>
        <w:t>are afraid of</w:t>
      </w:r>
      <w:r w:rsidRPr="0010656B">
        <w:rPr>
          <w:rFonts w:ascii="Calibri" w:hAnsi="Calibri" w:cs="Calibri"/>
          <w:sz w:val="24"/>
          <w:szCs w:val="24"/>
          <w:lang w:val="en-GB"/>
        </w:rPr>
        <w:t xml:space="preserve"> gender</w:t>
      </w:r>
      <w:r w:rsidR="00D77073" w:rsidRPr="0010656B">
        <w:rPr>
          <w:rFonts w:ascii="Calibri" w:hAnsi="Calibri" w:cs="Calibri"/>
          <w:sz w:val="24"/>
          <w:szCs w:val="24"/>
          <w:lang w:val="en-GB"/>
        </w:rPr>
        <w:t>:</w:t>
      </w:r>
      <w:r w:rsidRPr="0010656B">
        <w:rPr>
          <w:rFonts w:ascii="Calibri" w:hAnsi="Calibri" w:cs="Calibri"/>
          <w:sz w:val="24"/>
          <w:szCs w:val="24"/>
          <w:lang w:val="en-GB"/>
        </w:rPr>
        <w:t xml:space="preserve"> do not be afraid</w:t>
      </w:r>
      <w:r w:rsidR="00BF06DD" w:rsidRPr="0010656B">
        <w:rPr>
          <w:rFonts w:ascii="Calibri" w:hAnsi="Calibri" w:cs="Calibri"/>
          <w:sz w:val="24"/>
          <w:szCs w:val="24"/>
          <w:lang w:val="en-GB"/>
        </w:rPr>
        <w:t xml:space="preserve">; </w:t>
      </w:r>
      <w:r w:rsidR="00D77073" w:rsidRPr="0010656B">
        <w:rPr>
          <w:rFonts w:ascii="Calibri" w:hAnsi="Calibri" w:cs="Calibri"/>
          <w:sz w:val="24"/>
          <w:szCs w:val="24"/>
          <w:lang w:val="en-GB"/>
        </w:rPr>
        <w:t>to</w:t>
      </w:r>
      <w:r w:rsidRPr="0010656B">
        <w:rPr>
          <w:rFonts w:ascii="Calibri" w:hAnsi="Calibri" w:cs="Calibri"/>
          <w:sz w:val="24"/>
          <w:szCs w:val="24"/>
          <w:lang w:val="en-GB"/>
        </w:rPr>
        <w:t xml:space="preserve"> those </w:t>
      </w:r>
      <w:r w:rsidR="00BF06DD" w:rsidRPr="0010656B">
        <w:rPr>
          <w:rFonts w:ascii="Calibri" w:hAnsi="Calibri" w:cs="Calibri"/>
          <w:sz w:val="24"/>
          <w:szCs w:val="24"/>
          <w:lang w:val="en-GB"/>
        </w:rPr>
        <w:t>who are categorised as deviants by those who are afraid of gender</w:t>
      </w:r>
      <w:r w:rsidR="00D77073" w:rsidRPr="0010656B">
        <w:rPr>
          <w:rFonts w:ascii="Calibri" w:hAnsi="Calibri" w:cs="Calibri"/>
          <w:sz w:val="24"/>
          <w:szCs w:val="24"/>
          <w:lang w:val="en-GB"/>
        </w:rPr>
        <w:t>:</w:t>
      </w:r>
      <w:r w:rsidRPr="0010656B">
        <w:rPr>
          <w:rFonts w:ascii="Calibri" w:hAnsi="Calibri" w:cs="Calibri"/>
          <w:sz w:val="24"/>
          <w:szCs w:val="24"/>
          <w:lang w:val="en-GB"/>
        </w:rPr>
        <w:t xml:space="preserve"> do not be afraid.</w:t>
      </w:r>
    </w:p>
    <w:sectPr w:rsidR="00D72346" w:rsidRPr="0010656B" w:rsidSect="00506339">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473D" w14:textId="77777777" w:rsidR="00EB7B77" w:rsidRDefault="00EB7B77">
      <w:pPr>
        <w:spacing w:after="0" w:line="240" w:lineRule="auto"/>
      </w:pPr>
      <w:r>
        <w:separator/>
      </w:r>
    </w:p>
  </w:endnote>
  <w:endnote w:type="continuationSeparator" w:id="0">
    <w:p w14:paraId="017E89E4" w14:textId="77777777" w:rsidR="00EB7B77" w:rsidRDefault="00EB7B77">
      <w:pPr>
        <w:spacing w:after="0" w:line="240" w:lineRule="auto"/>
      </w:pPr>
      <w:r>
        <w:continuationSeparator/>
      </w:r>
    </w:p>
  </w:endnote>
  <w:endnote w:type="continuationNotice" w:id="1">
    <w:p w14:paraId="3BDA184E" w14:textId="77777777" w:rsidR="00EB7B77" w:rsidRDefault="00EB7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50FAF" w14:textId="2F654E84" w:rsidR="005E3709" w:rsidRDefault="005E3709">
    <w:pPr>
      <w:pStyle w:val="Footer"/>
      <w:jc w:val="center"/>
    </w:pPr>
    <w:r>
      <w:t>____________________________________________________________________________________________</w:t>
    </w:r>
  </w:p>
  <w:p w14:paraId="78320F48" w14:textId="77777777" w:rsidR="005E3709" w:rsidRDefault="005E3709">
    <w:pPr>
      <w:pStyle w:val="Footer"/>
      <w:jc w:val="center"/>
    </w:pPr>
  </w:p>
  <w:sdt>
    <w:sdtPr>
      <w:id w:val="-1307397035"/>
      <w:docPartObj>
        <w:docPartGallery w:val="Page Numbers (Bottom of Page)"/>
        <w:docPartUnique/>
      </w:docPartObj>
    </w:sdtPr>
    <w:sdtEndPr>
      <w:rPr>
        <w:noProof/>
      </w:rPr>
    </w:sdtEndPr>
    <w:sdtContent>
      <w:p w14:paraId="1FDE457F" w14:textId="42D7751F" w:rsidR="005E3709" w:rsidRDefault="005E3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2A8DB" w14:textId="77777777" w:rsidR="00506339" w:rsidRDefault="00506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F6B44" w14:textId="77E0B41C" w:rsidR="005E3709" w:rsidRDefault="005E3709">
    <w:pPr>
      <w:pStyle w:val="Footer"/>
      <w:jc w:val="center"/>
    </w:pPr>
    <w:r>
      <w:t>____________________________________________________________________________________________</w:t>
    </w:r>
  </w:p>
  <w:p w14:paraId="09FF680D" w14:textId="77777777" w:rsidR="005E3709" w:rsidRDefault="005E3709">
    <w:pPr>
      <w:pStyle w:val="Footer"/>
      <w:jc w:val="center"/>
    </w:pPr>
  </w:p>
  <w:sdt>
    <w:sdtPr>
      <w:id w:val="1066690401"/>
      <w:docPartObj>
        <w:docPartGallery w:val="Page Numbers (Bottom of Page)"/>
        <w:docPartUnique/>
      </w:docPartObj>
    </w:sdtPr>
    <w:sdtEndPr>
      <w:rPr>
        <w:noProof/>
      </w:rPr>
    </w:sdtEndPr>
    <w:sdtContent>
      <w:p w14:paraId="440C280B" w14:textId="0DED5FC3" w:rsidR="00F064E0" w:rsidRDefault="00F064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2AB13" w14:textId="77777777" w:rsidR="00174A05" w:rsidRDefault="0017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590C9" w14:textId="77777777" w:rsidR="00EB7B77" w:rsidRDefault="00EB7B77">
      <w:pPr>
        <w:spacing w:after="0" w:line="240" w:lineRule="auto"/>
      </w:pPr>
      <w:r>
        <w:separator/>
      </w:r>
    </w:p>
  </w:footnote>
  <w:footnote w:type="continuationSeparator" w:id="0">
    <w:p w14:paraId="08515E75" w14:textId="77777777" w:rsidR="00EB7B77" w:rsidRDefault="00EB7B77">
      <w:pPr>
        <w:spacing w:after="0" w:line="240" w:lineRule="auto"/>
      </w:pPr>
      <w:r>
        <w:continuationSeparator/>
      </w:r>
    </w:p>
  </w:footnote>
  <w:footnote w:type="continuationNotice" w:id="1">
    <w:p w14:paraId="2EC2A5A6" w14:textId="77777777" w:rsidR="00EB7B77" w:rsidRDefault="00EB7B77">
      <w:pPr>
        <w:spacing w:after="0" w:line="240" w:lineRule="auto"/>
      </w:pPr>
    </w:p>
  </w:footnote>
  <w:footnote w:id="2">
    <w:p w14:paraId="34587200" w14:textId="28895B55" w:rsidR="004E65D2" w:rsidRPr="0072410D" w:rsidRDefault="004E65D2">
      <w:pPr>
        <w:pStyle w:val="FootnoteText"/>
        <w:rPr>
          <w:rFonts w:ascii="Calibri" w:hAnsi="Calibri" w:cs="Calibri"/>
          <w:sz w:val="22"/>
          <w:szCs w:val="22"/>
          <w:lang w:val="it-IT"/>
        </w:rPr>
      </w:pPr>
      <w:r w:rsidRPr="004E65D2">
        <w:rPr>
          <w:rStyle w:val="FootnoteReference"/>
        </w:rPr>
        <w:sym w:font="Symbol" w:char="F02A"/>
      </w:r>
      <w:r>
        <w:t xml:space="preserve"> </w:t>
      </w:r>
      <w:r w:rsidR="00E01576" w:rsidRPr="00DE62CB">
        <w:rPr>
          <w:rFonts w:ascii="Calibri" w:hAnsi="Calibri" w:cs="Calibri"/>
          <w:sz w:val="22"/>
          <w:szCs w:val="22"/>
        </w:rPr>
        <w:t xml:space="preserve">PhD candidate, Glasgow </w:t>
      </w:r>
      <w:r w:rsidR="00DE62CB">
        <w:rPr>
          <w:rFonts w:ascii="Calibri" w:hAnsi="Calibri" w:cs="Calibri"/>
          <w:sz w:val="22"/>
          <w:szCs w:val="22"/>
        </w:rPr>
        <w:t>L</w:t>
      </w:r>
      <w:r w:rsidR="00E01576" w:rsidRPr="00DE62CB">
        <w:rPr>
          <w:rFonts w:ascii="Calibri" w:hAnsi="Calibri" w:cs="Calibri"/>
          <w:sz w:val="22"/>
          <w:szCs w:val="22"/>
        </w:rPr>
        <w:t xml:space="preserve">aw </w:t>
      </w:r>
      <w:r w:rsidR="00DE62CB">
        <w:rPr>
          <w:rFonts w:ascii="Calibri" w:hAnsi="Calibri" w:cs="Calibri"/>
          <w:sz w:val="22"/>
          <w:szCs w:val="22"/>
        </w:rPr>
        <w:t>S</w:t>
      </w:r>
      <w:r w:rsidR="00E01576" w:rsidRPr="00DE62CB">
        <w:rPr>
          <w:rFonts w:ascii="Calibri" w:hAnsi="Calibri" w:cs="Calibri"/>
          <w:sz w:val="22"/>
          <w:szCs w:val="22"/>
        </w:rPr>
        <w:t xml:space="preserve">chool, University of Glasgow, UK. </w:t>
      </w:r>
      <w:r w:rsidR="00DE62CB" w:rsidRPr="0072410D">
        <w:rPr>
          <w:rFonts w:ascii="Calibri" w:hAnsi="Calibri" w:cs="Calibri"/>
          <w:sz w:val="22"/>
          <w:szCs w:val="22"/>
          <w:lang w:val="it-IT"/>
        </w:rPr>
        <w:t xml:space="preserve">E: </w:t>
      </w:r>
      <w:hyperlink r:id="rId1" w:history="1">
        <w:r w:rsidR="00DE62CB" w:rsidRPr="0072410D">
          <w:rPr>
            <w:rStyle w:val="Hyperlink"/>
            <w:rFonts w:ascii="Calibri" w:hAnsi="Calibri" w:cs="Calibri"/>
            <w:sz w:val="22"/>
            <w:szCs w:val="22"/>
            <w:lang w:val="it-IT"/>
          </w:rPr>
          <w:t>2619720d@research.gla.ac.uk</w:t>
        </w:r>
      </w:hyperlink>
      <w:r w:rsidR="00DE62CB" w:rsidRPr="0072410D">
        <w:rPr>
          <w:rFonts w:ascii="Calibri" w:hAnsi="Calibri" w:cs="Calibri"/>
          <w:sz w:val="22"/>
          <w:szCs w:val="22"/>
          <w:lang w:val="it-IT"/>
        </w:rPr>
        <w:t xml:space="preserve"> </w:t>
      </w:r>
    </w:p>
  </w:footnote>
  <w:footnote w:id="3">
    <w:p w14:paraId="4F551C0F" w14:textId="1E4F9AF5" w:rsidR="00BF06DD" w:rsidRPr="00354709" w:rsidRDefault="00BF06DD" w:rsidP="00354709">
      <w:pPr>
        <w:spacing w:after="0" w:line="240" w:lineRule="auto"/>
        <w:contextualSpacing/>
        <w:rPr>
          <w:rFonts w:ascii="Calibri" w:hAnsi="Calibri" w:cs="Calibri"/>
          <w:lang w:val="en-GB" w:eastAsia="zh-CN"/>
        </w:rPr>
      </w:pPr>
      <w:r w:rsidRPr="00354709">
        <w:rPr>
          <w:rStyle w:val="FootnoteReference"/>
          <w:rFonts w:ascii="Calibri" w:hAnsi="Calibri" w:cs="Calibri"/>
        </w:rPr>
        <w:footnoteRef/>
      </w:r>
      <w:r w:rsidRPr="00354709">
        <w:rPr>
          <w:rFonts w:ascii="Calibri" w:hAnsi="Calibri" w:cs="Calibri"/>
        </w:rPr>
        <w:t xml:space="preserve"> </w:t>
      </w:r>
      <w:r w:rsidR="00DE62CB">
        <w:rPr>
          <w:rFonts w:ascii="Calibri" w:hAnsi="Calibri" w:cs="Calibri"/>
        </w:rPr>
        <w:t>Laplanche</w:t>
      </w:r>
      <w:r w:rsidRPr="00354709">
        <w:rPr>
          <w:rFonts w:ascii="Calibri" w:hAnsi="Calibri" w:cs="Calibri"/>
        </w:rPr>
        <w:t xml:space="preserve"> was a French psychoanalyst who gained fame for his work on Sigmund Freud's seduction theory.</w:t>
      </w:r>
      <w:r w:rsidR="00982D9C" w:rsidRPr="00354709">
        <w:rPr>
          <w:rFonts w:ascii="Calibri" w:hAnsi="Calibri" w:cs="Calibri"/>
        </w:rPr>
        <w:t xml:space="preserve"> </w:t>
      </w:r>
      <w:r w:rsidR="00F356E1" w:rsidRPr="00354709">
        <w:rPr>
          <w:rFonts w:ascii="Calibri" w:hAnsi="Calibri" w:cs="Calibri"/>
          <w:lang w:val="en-GB" w:eastAsia="zh-CN"/>
        </w:rPr>
        <w:t>Butler reference</w:t>
      </w:r>
      <w:r w:rsidR="00DE62CB">
        <w:rPr>
          <w:rFonts w:ascii="Calibri" w:hAnsi="Calibri" w:cs="Calibri"/>
          <w:lang w:val="en-GB" w:eastAsia="zh-CN"/>
        </w:rPr>
        <w:t>s</w:t>
      </w:r>
      <w:r w:rsidR="00F356E1" w:rsidRPr="00354709">
        <w:rPr>
          <w:rFonts w:ascii="Calibri" w:hAnsi="Calibri" w:cs="Calibri"/>
          <w:lang w:val="en-GB" w:eastAsia="zh-CN"/>
        </w:rPr>
        <w:t xml:space="preserve"> in the book</w:t>
      </w:r>
      <w:r w:rsidR="00DE62CB">
        <w:rPr>
          <w:rFonts w:ascii="Calibri" w:hAnsi="Calibri" w:cs="Calibri"/>
          <w:lang w:val="en-GB" w:eastAsia="zh-CN"/>
        </w:rPr>
        <w:t xml:space="preserve">, for example, </w:t>
      </w:r>
      <w:r w:rsidR="00F356E1" w:rsidRPr="00354709">
        <w:rPr>
          <w:rFonts w:ascii="Calibri" w:hAnsi="Calibri" w:cs="Calibri"/>
          <w:lang w:val="en-GB" w:eastAsia="zh-CN"/>
        </w:rPr>
        <w:t xml:space="preserve">Jean Laplanche, </w:t>
      </w:r>
      <w:r w:rsidR="00BD636C">
        <w:rPr>
          <w:rFonts w:ascii="Calibri" w:hAnsi="Calibri" w:cs="Calibri"/>
          <w:lang w:val="en-GB" w:eastAsia="zh-CN"/>
        </w:rPr>
        <w:t>‘</w:t>
      </w:r>
      <w:r w:rsidR="00F356E1" w:rsidRPr="00BD636C">
        <w:rPr>
          <w:rFonts w:ascii="Calibri" w:hAnsi="Calibri" w:cs="Calibri"/>
          <w:lang w:val="en-GB" w:eastAsia="zh-CN"/>
        </w:rPr>
        <w:t>The Other Within</w:t>
      </w:r>
      <w:r w:rsidR="00DE62CB" w:rsidRPr="00BD636C">
        <w:rPr>
          <w:rFonts w:ascii="Calibri" w:hAnsi="Calibri" w:cs="Calibri"/>
          <w:lang w:val="en-GB" w:eastAsia="zh-CN"/>
        </w:rPr>
        <w:t>: Rethinking Psychoanalysis</w:t>
      </w:r>
      <w:r w:rsidR="00BD636C">
        <w:rPr>
          <w:rFonts w:ascii="Calibri" w:hAnsi="Calibri" w:cs="Calibri"/>
          <w:lang w:val="en-GB" w:eastAsia="zh-CN"/>
        </w:rPr>
        <w:t>’</w:t>
      </w:r>
      <w:r w:rsidR="00F356E1" w:rsidRPr="00DE62CB">
        <w:rPr>
          <w:rFonts w:ascii="Calibri" w:hAnsi="Calibri" w:cs="Calibri"/>
          <w:i/>
          <w:iCs/>
          <w:lang w:val="en-GB" w:eastAsia="zh-CN"/>
        </w:rPr>
        <w:t xml:space="preserve">, </w:t>
      </w:r>
      <w:r w:rsidR="00DE62CB">
        <w:rPr>
          <w:rFonts w:ascii="Calibri" w:hAnsi="Calibri" w:cs="Calibri"/>
          <w:lang w:val="en-GB" w:eastAsia="zh-CN"/>
        </w:rPr>
        <w:t xml:space="preserve">interview in </w:t>
      </w:r>
      <w:r w:rsidR="00F356E1" w:rsidRPr="00DE62CB">
        <w:rPr>
          <w:rFonts w:ascii="Calibri" w:hAnsi="Calibri" w:cs="Calibri"/>
          <w:i/>
          <w:iCs/>
          <w:lang w:val="en-GB" w:eastAsia="zh-CN"/>
        </w:rPr>
        <w:t>Radical Philosophy</w:t>
      </w:r>
      <w:r w:rsidR="00F356E1" w:rsidRPr="00354709">
        <w:rPr>
          <w:rFonts w:ascii="Calibri" w:hAnsi="Calibri" w:cs="Calibri"/>
          <w:lang w:val="en-GB" w:eastAsia="zh-CN"/>
        </w:rPr>
        <w:t xml:space="preserve"> 102</w:t>
      </w:r>
      <w:r w:rsidR="00DE62CB">
        <w:rPr>
          <w:rFonts w:ascii="Calibri" w:hAnsi="Calibri" w:cs="Calibri"/>
          <w:lang w:val="en-GB" w:eastAsia="zh-CN"/>
        </w:rPr>
        <w:t xml:space="preserve"> </w:t>
      </w:r>
      <w:r w:rsidR="00F356E1" w:rsidRPr="00354709">
        <w:rPr>
          <w:rFonts w:ascii="Calibri" w:hAnsi="Calibri" w:cs="Calibri"/>
          <w:lang w:val="en-GB" w:eastAsia="zh-CN"/>
        </w:rPr>
        <w:t>(July/August</w:t>
      </w:r>
      <w:r w:rsidR="00DE62CB">
        <w:rPr>
          <w:rFonts w:ascii="Calibri" w:hAnsi="Calibri" w:cs="Calibri"/>
          <w:lang w:val="en-GB" w:eastAsia="zh-CN"/>
        </w:rPr>
        <w:t xml:space="preserve"> </w:t>
      </w:r>
      <w:r w:rsidR="00F356E1" w:rsidRPr="00354709">
        <w:rPr>
          <w:rFonts w:ascii="Calibri" w:hAnsi="Calibri" w:cs="Calibri"/>
          <w:lang w:val="en-GB" w:eastAsia="zh-CN"/>
        </w:rPr>
        <w:t>2000)</w:t>
      </w:r>
      <w:r w:rsidR="00DE62CB">
        <w:rPr>
          <w:rFonts w:ascii="Calibri" w:hAnsi="Calibri" w:cs="Calibri"/>
          <w:lang w:val="en-GB" w:eastAsia="zh-CN"/>
        </w:rPr>
        <w:t>. On Laplanche’s work, see further</w:t>
      </w:r>
      <w:r w:rsidR="0083052C" w:rsidRPr="00354709">
        <w:rPr>
          <w:rFonts w:ascii="Calibri" w:hAnsi="Calibri" w:cs="Calibri"/>
          <w:lang w:val="en-GB" w:eastAsia="zh-CN"/>
        </w:rPr>
        <w:t xml:space="preserve"> John Fletcher and Nicholas Ray</w:t>
      </w:r>
      <w:r w:rsidR="00DE62CB">
        <w:rPr>
          <w:rFonts w:ascii="Calibri" w:hAnsi="Calibri" w:cs="Calibri"/>
          <w:lang w:val="en-GB" w:eastAsia="zh-CN"/>
        </w:rPr>
        <w:t xml:space="preserve"> (</w:t>
      </w:r>
      <w:r w:rsidR="0083052C" w:rsidRPr="00354709">
        <w:rPr>
          <w:rFonts w:ascii="Calibri" w:hAnsi="Calibri" w:cs="Calibri"/>
          <w:lang w:val="en-GB" w:eastAsia="zh-CN"/>
        </w:rPr>
        <w:t>eds.</w:t>
      </w:r>
      <w:r w:rsidR="00DE62CB">
        <w:rPr>
          <w:rFonts w:ascii="Calibri" w:hAnsi="Calibri" w:cs="Calibri"/>
          <w:lang w:val="en-GB" w:eastAsia="zh-CN"/>
        </w:rPr>
        <w:t>)</w:t>
      </w:r>
      <w:r w:rsidR="0083052C" w:rsidRPr="00354709">
        <w:rPr>
          <w:rFonts w:ascii="Calibri" w:hAnsi="Calibri" w:cs="Calibri"/>
          <w:lang w:val="en-GB" w:eastAsia="zh-CN"/>
        </w:rPr>
        <w:t xml:space="preserve"> </w:t>
      </w:r>
      <w:r w:rsidR="0083052C" w:rsidRPr="00DE62CB">
        <w:rPr>
          <w:rFonts w:ascii="Calibri" w:hAnsi="Calibri" w:cs="Calibri"/>
          <w:i/>
          <w:iCs/>
          <w:lang w:val="en-GB" w:eastAsia="zh-CN"/>
        </w:rPr>
        <w:t>Seductions and Enigmas: Cultural Readings with Laplanche</w:t>
      </w:r>
      <w:r w:rsidR="00DE62CB">
        <w:rPr>
          <w:rFonts w:ascii="Calibri" w:hAnsi="Calibri" w:cs="Calibri"/>
          <w:lang w:val="en-GB" w:eastAsia="zh-CN"/>
        </w:rPr>
        <w:t xml:space="preserve"> </w:t>
      </w:r>
      <w:r w:rsidR="00850AAE">
        <w:rPr>
          <w:rFonts w:ascii="Calibri" w:hAnsi="Calibri" w:cs="Calibri"/>
          <w:lang w:val="en-GB" w:eastAsia="zh-CN"/>
        </w:rPr>
        <w:t>(</w:t>
      </w:r>
      <w:r w:rsidR="0083052C" w:rsidRPr="00354709">
        <w:rPr>
          <w:rFonts w:ascii="Calibri" w:hAnsi="Calibri" w:cs="Calibri"/>
          <w:lang w:val="en-GB" w:eastAsia="zh-CN"/>
        </w:rPr>
        <w:t>Lawrence and Wishart,</w:t>
      </w:r>
      <w:r w:rsidR="00DE62CB">
        <w:rPr>
          <w:rFonts w:ascii="Calibri" w:hAnsi="Calibri" w:cs="Calibri"/>
          <w:lang w:val="en-GB" w:eastAsia="zh-CN"/>
        </w:rPr>
        <w:t xml:space="preserve"> </w:t>
      </w:r>
      <w:r w:rsidR="0083052C" w:rsidRPr="00354709">
        <w:rPr>
          <w:rFonts w:ascii="Calibri" w:hAnsi="Calibri" w:cs="Calibri"/>
          <w:lang w:val="en-GB" w:eastAsia="zh-CN"/>
        </w:rPr>
        <w:t>2014).</w:t>
      </w:r>
    </w:p>
    <w:p w14:paraId="0F22510E" w14:textId="77777777" w:rsidR="00BF06DD" w:rsidRPr="00354709" w:rsidRDefault="00BF06DD" w:rsidP="00354709">
      <w:pPr>
        <w:pStyle w:val="FootnoteText"/>
        <w:contextualSpacing/>
        <w:rPr>
          <w:rFonts w:ascii="Calibri" w:hAnsi="Calibri" w:cs="Calibri"/>
          <w:sz w:val="22"/>
          <w:szCs w:val="22"/>
        </w:rPr>
      </w:pPr>
    </w:p>
  </w:footnote>
  <w:footnote w:id="4">
    <w:p w14:paraId="2F4EE8C3" w14:textId="5035722F" w:rsidR="00D10AD4" w:rsidRPr="006330F5" w:rsidRDefault="00D10AD4" w:rsidP="00354709">
      <w:pPr>
        <w:pStyle w:val="FootnoteText"/>
        <w:contextualSpacing/>
        <w:rPr>
          <w:rFonts w:ascii="Calibri" w:hAnsi="Calibri" w:cs="Calibri"/>
          <w:sz w:val="22"/>
          <w:szCs w:val="22"/>
          <w:lang w:val="en-GB"/>
        </w:rPr>
      </w:pPr>
      <w:r w:rsidRPr="006330F5">
        <w:rPr>
          <w:rStyle w:val="FootnoteReference"/>
          <w:rFonts w:ascii="Calibri" w:hAnsi="Calibri" w:cs="Calibri"/>
          <w:sz w:val="22"/>
          <w:szCs w:val="22"/>
        </w:rPr>
        <w:footnoteRef/>
      </w:r>
      <w:r w:rsidRPr="006330F5">
        <w:rPr>
          <w:rFonts w:ascii="Calibri" w:hAnsi="Calibri" w:cs="Calibri"/>
          <w:sz w:val="22"/>
          <w:szCs w:val="22"/>
        </w:rPr>
        <w:t xml:space="preserve"> </w:t>
      </w:r>
      <w:r w:rsidRPr="006330F5">
        <w:rPr>
          <w:rFonts w:ascii="Calibri" w:hAnsi="Calibri" w:cs="Calibri"/>
          <w:i/>
          <w:iCs/>
          <w:sz w:val="22"/>
          <w:szCs w:val="22"/>
        </w:rPr>
        <w:t>Roe v. Wade</w:t>
      </w:r>
      <w:r w:rsidRPr="006330F5">
        <w:rPr>
          <w:rFonts w:ascii="Calibri" w:hAnsi="Calibri" w:cs="Calibri"/>
          <w:sz w:val="22"/>
          <w:szCs w:val="22"/>
        </w:rPr>
        <w:t>, 410 U.S. 113 (1973) was a landmark Supreme Court decision in which the Court ruled that the Constitution of the United States generally protected a right to have an abortion.</w:t>
      </w:r>
    </w:p>
  </w:footnote>
  <w:footnote w:id="5">
    <w:p w14:paraId="1EF18DB6" w14:textId="120BC589" w:rsidR="00BB50C5" w:rsidRPr="006330F5" w:rsidRDefault="00BB50C5">
      <w:pPr>
        <w:pStyle w:val="FootnoteText"/>
        <w:rPr>
          <w:rFonts w:ascii="Calibri" w:hAnsi="Calibri" w:cs="Calibri"/>
          <w:sz w:val="22"/>
          <w:szCs w:val="22"/>
          <w:lang w:val="en-GB"/>
        </w:rPr>
      </w:pPr>
      <w:r w:rsidRPr="006330F5">
        <w:rPr>
          <w:rStyle w:val="FootnoteReference"/>
          <w:rFonts w:ascii="Calibri" w:hAnsi="Calibri" w:cs="Calibri"/>
          <w:sz w:val="22"/>
          <w:szCs w:val="22"/>
        </w:rPr>
        <w:footnoteRef/>
      </w:r>
      <w:r w:rsidRPr="006330F5">
        <w:rPr>
          <w:rFonts w:ascii="Calibri" w:hAnsi="Calibri" w:cs="Calibri"/>
          <w:sz w:val="22"/>
          <w:szCs w:val="22"/>
        </w:rPr>
        <w:t xml:space="preserve"> </w:t>
      </w:r>
      <w:r w:rsidRPr="006330F5">
        <w:rPr>
          <w:rFonts w:ascii="Calibri" w:hAnsi="Calibri" w:cs="Calibri"/>
          <w:sz w:val="22"/>
          <w:szCs w:val="22"/>
          <w:lang w:val="en-GB"/>
        </w:rPr>
        <w:t xml:space="preserve">See for example Sandra Duffy (2023) </w:t>
      </w:r>
      <w:r w:rsidR="00F81CB1" w:rsidRPr="006330F5">
        <w:rPr>
          <w:rFonts w:ascii="Calibri" w:hAnsi="Calibri" w:cs="Calibri"/>
          <w:sz w:val="22"/>
          <w:szCs w:val="22"/>
          <w:lang w:val="en-GB"/>
        </w:rPr>
        <w:t>‘Postcolonial Dynamics in Pro- and Anti-Trans Activism in the United Kingdom and Ireland’</w:t>
      </w:r>
      <w:r w:rsidR="00642B76">
        <w:rPr>
          <w:rFonts w:ascii="Calibri" w:hAnsi="Calibri" w:cs="Calibri"/>
          <w:sz w:val="22"/>
          <w:szCs w:val="22"/>
          <w:lang w:val="en-GB"/>
        </w:rPr>
        <w:t>,</w:t>
      </w:r>
      <w:r w:rsidR="00F81CB1" w:rsidRPr="006330F5">
        <w:rPr>
          <w:rFonts w:ascii="Calibri" w:hAnsi="Calibri" w:cs="Calibri"/>
          <w:sz w:val="22"/>
          <w:szCs w:val="22"/>
          <w:lang w:val="en-GB"/>
        </w:rPr>
        <w:t xml:space="preserve"> </w:t>
      </w:r>
      <w:proofErr w:type="spellStart"/>
      <w:r w:rsidR="00F81CB1" w:rsidRPr="006330F5">
        <w:rPr>
          <w:rFonts w:ascii="Calibri" w:hAnsi="Calibri" w:cs="Calibri"/>
          <w:i/>
          <w:iCs/>
          <w:sz w:val="22"/>
          <w:szCs w:val="22"/>
          <w:lang w:val="en-GB"/>
        </w:rPr>
        <w:t>feminists@law</w:t>
      </w:r>
      <w:proofErr w:type="spellEnd"/>
      <w:r w:rsidR="00F73113" w:rsidRPr="006330F5">
        <w:rPr>
          <w:rFonts w:ascii="Calibri" w:hAnsi="Calibri" w:cs="Calibri"/>
          <w:i/>
          <w:iCs/>
          <w:sz w:val="22"/>
          <w:szCs w:val="22"/>
          <w:lang w:val="en-GB"/>
        </w:rPr>
        <w:t xml:space="preserve"> </w:t>
      </w:r>
      <w:r w:rsidR="00F73113" w:rsidRPr="006330F5">
        <w:rPr>
          <w:rFonts w:ascii="Calibri" w:hAnsi="Calibri" w:cs="Calibri"/>
          <w:sz w:val="22"/>
          <w:szCs w:val="22"/>
          <w:lang w:val="en-GB"/>
        </w:rPr>
        <w:t>12(2)</w:t>
      </w:r>
      <w:r w:rsidR="006330F5">
        <w:rPr>
          <w:rFonts w:ascii="Calibri" w:hAnsi="Calibri" w:cs="Calibri"/>
          <w:sz w:val="22"/>
          <w:szCs w:val="22"/>
          <w:lang w:val="en-GB"/>
        </w:rPr>
        <w:t>.</w:t>
      </w:r>
    </w:p>
  </w:footnote>
  <w:footnote w:id="6">
    <w:p w14:paraId="4DB50537" w14:textId="488E4AFB" w:rsidR="005B01C6" w:rsidRPr="006330F5" w:rsidRDefault="005B01C6" w:rsidP="00354709">
      <w:pPr>
        <w:pStyle w:val="FootnoteText"/>
        <w:rPr>
          <w:rFonts w:ascii="Calibri" w:hAnsi="Calibri" w:cs="Calibri"/>
          <w:sz w:val="22"/>
          <w:szCs w:val="22"/>
        </w:rPr>
      </w:pPr>
      <w:r w:rsidRPr="006330F5">
        <w:rPr>
          <w:rStyle w:val="FootnoteReference"/>
          <w:rFonts w:ascii="Calibri" w:hAnsi="Calibri" w:cs="Calibri"/>
          <w:sz w:val="22"/>
          <w:szCs w:val="22"/>
        </w:rPr>
        <w:footnoteRef/>
      </w:r>
      <w:r w:rsidRPr="006330F5">
        <w:rPr>
          <w:rFonts w:ascii="Calibri" w:hAnsi="Calibri" w:cs="Calibri"/>
          <w:sz w:val="22"/>
          <w:szCs w:val="22"/>
        </w:rPr>
        <w:t xml:space="preserve"> </w:t>
      </w:r>
      <w:r w:rsidR="00604477" w:rsidRPr="006330F5">
        <w:rPr>
          <w:rFonts w:ascii="Calibri" w:hAnsi="Calibri" w:cs="Calibri"/>
          <w:sz w:val="22"/>
          <w:szCs w:val="22"/>
        </w:rPr>
        <w:t>Holly Lawford-Smith,</w:t>
      </w:r>
      <w:r w:rsidRPr="006330F5">
        <w:rPr>
          <w:rFonts w:ascii="Calibri" w:hAnsi="Calibri" w:cs="Calibri"/>
          <w:sz w:val="22"/>
          <w:szCs w:val="22"/>
        </w:rPr>
        <w:t xml:space="preserve"> </w:t>
      </w:r>
      <w:r w:rsidRPr="006330F5">
        <w:rPr>
          <w:rFonts w:ascii="Calibri" w:hAnsi="Calibri" w:cs="Calibri"/>
          <w:i/>
          <w:iCs/>
          <w:sz w:val="22"/>
          <w:szCs w:val="22"/>
        </w:rPr>
        <w:t>Gender-Critical Feminism</w:t>
      </w:r>
      <w:r w:rsidR="008B058B" w:rsidRPr="006330F5">
        <w:rPr>
          <w:rFonts w:ascii="Calibri" w:hAnsi="Calibri" w:cs="Calibri"/>
          <w:sz w:val="22"/>
          <w:szCs w:val="22"/>
        </w:rPr>
        <w:t xml:space="preserve"> (</w:t>
      </w:r>
      <w:r w:rsidR="00604477" w:rsidRPr="006330F5">
        <w:rPr>
          <w:rFonts w:ascii="Calibri" w:hAnsi="Calibri" w:cs="Calibri"/>
          <w:sz w:val="22"/>
          <w:szCs w:val="22"/>
        </w:rPr>
        <w:t>Oxford University Press, 2022</w:t>
      </w:r>
      <w:r w:rsidR="008B058B" w:rsidRPr="006330F5">
        <w:rPr>
          <w:rFonts w:ascii="Calibri" w:hAnsi="Calibri" w:cs="Calibri"/>
          <w:sz w:val="22"/>
          <w:szCs w:val="22"/>
        </w:rPr>
        <w:t xml:space="preserve">) </w:t>
      </w:r>
      <w:r w:rsidR="00604477" w:rsidRPr="006330F5">
        <w:rPr>
          <w:rFonts w:ascii="Calibri" w:hAnsi="Calibri" w:cs="Calibri"/>
          <w:sz w:val="22"/>
          <w:szCs w:val="22"/>
        </w:rPr>
        <w:t>p.25</w:t>
      </w:r>
      <w:r w:rsidR="008B058B" w:rsidRPr="006330F5">
        <w:rPr>
          <w:rFonts w:ascii="Calibri" w:hAnsi="Calibri" w:cs="Calibri"/>
          <w:sz w:val="22"/>
          <w:szCs w:val="22"/>
        </w:rPr>
        <w:t>.</w:t>
      </w:r>
    </w:p>
  </w:footnote>
  <w:footnote w:id="7">
    <w:p w14:paraId="15071F40" w14:textId="01BEC806" w:rsidR="00604477" w:rsidRPr="006330F5" w:rsidRDefault="00604477" w:rsidP="00354709">
      <w:pPr>
        <w:pStyle w:val="FootnoteText"/>
        <w:rPr>
          <w:rFonts w:ascii="Calibri" w:hAnsi="Calibri" w:cs="Calibri"/>
          <w:sz w:val="22"/>
          <w:szCs w:val="22"/>
        </w:rPr>
      </w:pPr>
      <w:r w:rsidRPr="006330F5">
        <w:rPr>
          <w:rStyle w:val="FootnoteReference"/>
          <w:rFonts w:ascii="Calibri" w:hAnsi="Calibri" w:cs="Calibri"/>
          <w:sz w:val="22"/>
          <w:szCs w:val="22"/>
        </w:rPr>
        <w:footnoteRef/>
      </w:r>
      <w:r w:rsidRPr="006330F5">
        <w:rPr>
          <w:rFonts w:ascii="Calibri" w:hAnsi="Calibri" w:cs="Calibri"/>
          <w:sz w:val="22"/>
          <w:szCs w:val="22"/>
        </w:rPr>
        <w:t xml:space="preserve"> </w:t>
      </w:r>
      <w:r w:rsidR="00591D42">
        <w:rPr>
          <w:rFonts w:ascii="Calibri" w:hAnsi="Calibri" w:cs="Calibri"/>
          <w:sz w:val="22"/>
          <w:szCs w:val="22"/>
        </w:rPr>
        <w:t xml:space="preserve">See further, </w:t>
      </w:r>
      <w:r w:rsidRPr="006330F5">
        <w:rPr>
          <w:rFonts w:ascii="Calibri" w:hAnsi="Calibri" w:cs="Calibri"/>
          <w:sz w:val="22"/>
          <w:szCs w:val="22"/>
        </w:rPr>
        <w:t>Davina Cooper (2019) ‘A Very Binary Drama: The Conceptual Struggle for Gender’s Future’</w:t>
      </w:r>
      <w:r w:rsidR="00642B76">
        <w:rPr>
          <w:rFonts w:ascii="Calibri" w:hAnsi="Calibri" w:cs="Calibri"/>
          <w:sz w:val="22"/>
          <w:szCs w:val="22"/>
        </w:rPr>
        <w:t>,</w:t>
      </w:r>
      <w:r w:rsidRPr="006330F5">
        <w:rPr>
          <w:rFonts w:ascii="Calibri" w:hAnsi="Calibri" w:cs="Calibri"/>
          <w:sz w:val="22"/>
          <w:szCs w:val="22"/>
        </w:rPr>
        <w:t xml:space="preserve"> </w:t>
      </w:r>
      <w:proofErr w:type="spellStart"/>
      <w:r w:rsidRPr="006330F5">
        <w:rPr>
          <w:rFonts w:ascii="Calibri" w:hAnsi="Calibri" w:cs="Calibri"/>
          <w:i/>
          <w:iCs/>
          <w:sz w:val="22"/>
          <w:szCs w:val="22"/>
        </w:rPr>
        <w:t>feminists@law</w:t>
      </w:r>
      <w:proofErr w:type="spellEnd"/>
      <w:r w:rsidRPr="006330F5">
        <w:rPr>
          <w:rFonts w:ascii="Calibri" w:hAnsi="Calibri" w:cs="Calibri"/>
          <w:sz w:val="22"/>
          <w:szCs w:val="22"/>
        </w:rPr>
        <w:t xml:space="preserve"> 9(1)</w:t>
      </w:r>
      <w:r w:rsidR="008B058B" w:rsidRPr="006330F5">
        <w:rPr>
          <w:rFonts w:ascii="Calibri" w:hAnsi="Calibri" w:cs="Calibri"/>
          <w:sz w:val="22"/>
          <w:szCs w:val="22"/>
        </w:rPr>
        <w:t>.</w:t>
      </w:r>
    </w:p>
  </w:footnote>
  <w:footnote w:id="8">
    <w:p w14:paraId="58B45607" w14:textId="76021E2D" w:rsidR="002F4F01" w:rsidRPr="00354709" w:rsidRDefault="00BF06DD" w:rsidP="00354709">
      <w:pPr>
        <w:spacing w:after="0" w:line="240" w:lineRule="auto"/>
        <w:contextualSpacing/>
        <w:rPr>
          <w:rFonts w:ascii="Calibri" w:hAnsi="Calibri" w:cs="Calibri"/>
        </w:rPr>
      </w:pPr>
      <w:r w:rsidRPr="00354709">
        <w:rPr>
          <w:rStyle w:val="FootnoteReference"/>
          <w:rFonts w:ascii="Calibri" w:hAnsi="Calibri" w:cs="Calibri"/>
        </w:rPr>
        <w:footnoteRef/>
      </w:r>
      <w:r w:rsidRPr="00354709">
        <w:rPr>
          <w:rFonts w:ascii="Calibri" w:hAnsi="Calibri" w:cs="Calibri"/>
        </w:rPr>
        <w:t xml:space="preserve"> </w:t>
      </w:r>
      <w:r w:rsidR="00E22F02" w:rsidRPr="00354709">
        <w:rPr>
          <w:rFonts w:ascii="Calibri" w:hAnsi="Calibri" w:cs="Calibri"/>
        </w:rPr>
        <w:t>For example, t</w:t>
      </w:r>
      <w:r w:rsidRPr="00354709">
        <w:rPr>
          <w:rFonts w:ascii="Calibri" w:hAnsi="Calibri" w:cs="Calibri"/>
        </w:rPr>
        <w:t>he Gender Recognition Act 2004 (</w:t>
      </w:r>
      <w:r w:rsidR="008B058B">
        <w:rPr>
          <w:rFonts w:ascii="Calibri" w:hAnsi="Calibri" w:cs="Calibri"/>
        </w:rPr>
        <w:t>as amended</w:t>
      </w:r>
      <w:r w:rsidRPr="00354709">
        <w:rPr>
          <w:rFonts w:ascii="Calibri" w:hAnsi="Calibri" w:cs="Calibri"/>
        </w:rPr>
        <w:t>) allow</w:t>
      </w:r>
      <w:r w:rsidR="00E22F02" w:rsidRPr="00354709">
        <w:rPr>
          <w:rFonts w:ascii="Calibri" w:hAnsi="Calibri" w:cs="Calibri"/>
        </w:rPr>
        <w:t>s</w:t>
      </w:r>
      <w:r w:rsidRPr="00354709">
        <w:rPr>
          <w:rFonts w:ascii="Calibri" w:hAnsi="Calibri" w:cs="Calibri"/>
        </w:rPr>
        <w:t xml:space="preserve"> individuals to change their </w:t>
      </w:r>
      <w:r w:rsidR="008B058B">
        <w:rPr>
          <w:rFonts w:ascii="Calibri" w:hAnsi="Calibri" w:cs="Calibri"/>
        </w:rPr>
        <w:t>legal gender</w:t>
      </w:r>
      <w:r w:rsidRPr="00354709">
        <w:rPr>
          <w:rFonts w:ascii="Calibri" w:hAnsi="Calibri" w:cs="Calibri"/>
        </w:rPr>
        <w:t xml:space="preserve"> only if they were treated and approved by a registered psychologist or medical practitioner.</w:t>
      </w:r>
      <w:r w:rsidR="002F4F01" w:rsidRPr="00354709">
        <w:rPr>
          <w:rFonts w:ascii="Calibri" w:hAnsi="Calibri" w:cs="Calibri"/>
        </w:rPr>
        <w:t xml:space="preserve"> See</w:t>
      </w:r>
      <w:r w:rsidR="008B058B">
        <w:rPr>
          <w:rFonts w:ascii="Calibri" w:hAnsi="Calibri" w:cs="Calibri"/>
        </w:rPr>
        <w:t xml:space="preserve"> further, </w:t>
      </w:r>
      <w:r w:rsidR="002F4F01" w:rsidRPr="00354709">
        <w:rPr>
          <w:rFonts w:ascii="Calibri" w:hAnsi="Calibri" w:cs="Calibri"/>
        </w:rPr>
        <w:t>Flora Renz</w:t>
      </w:r>
      <w:r w:rsidR="008B058B">
        <w:rPr>
          <w:rFonts w:ascii="Calibri" w:hAnsi="Calibri" w:cs="Calibri"/>
        </w:rPr>
        <w:t>,</w:t>
      </w:r>
      <w:r w:rsidR="002F4F01" w:rsidRPr="00354709">
        <w:rPr>
          <w:rFonts w:ascii="Calibri" w:hAnsi="Calibri" w:cs="Calibri"/>
        </w:rPr>
        <w:t xml:space="preserve"> </w:t>
      </w:r>
      <w:r w:rsidR="002F4F01" w:rsidRPr="008B058B">
        <w:rPr>
          <w:rFonts w:ascii="Calibri" w:hAnsi="Calibri" w:cs="Calibri"/>
          <w:i/>
          <w:iCs/>
        </w:rPr>
        <w:t>Gender Recognition and the Law: Troubling Transgender Peoples’ Engagement with Legal Regulation</w:t>
      </w:r>
      <w:r w:rsidR="008B058B">
        <w:rPr>
          <w:rFonts w:ascii="Calibri" w:hAnsi="Calibri" w:cs="Calibri"/>
        </w:rPr>
        <w:t xml:space="preserve"> (</w:t>
      </w:r>
      <w:r w:rsidR="002F4F01" w:rsidRPr="00354709">
        <w:rPr>
          <w:rFonts w:ascii="Calibri" w:hAnsi="Calibri" w:cs="Calibri"/>
        </w:rPr>
        <w:t>Routledge</w:t>
      </w:r>
      <w:r w:rsidR="008B058B">
        <w:rPr>
          <w:rFonts w:ascii="Calibri" w:hAnsi="Calibri" w:cs="Calibri"/>
        </w:rPr>
        <w:t>, 2024).</w:t>
      </w:r>
    </w:p>
  </w:footnote>
  <w:footnote w:id="9">
    <w:p w14:paraId="05B4F7A9" w14:textId="1AB31198" w:rsidR="00BF06DD" w:rsidRPr="00633D4F" w:rsidRDefault="00BF06DD" w:rsidP="00D90A94">
      <w:pPr>
        <w:spacing w:after="0" w:line="240" w:lineRule="auto"/>
        <w:contextualSpacing/>
        <w:rPr>
          <w:rFonts w:ascii="Calibri" w:hAnsi="Calibri" w:cs="Calibri"/>
        </w:rPr>
      </w:pPr>
      <w:r w:rsidRPr="00633D4F">
        <w:rPr>
          <w:rStyle w:val="FootnoteReference"/>
          <w:rFonts w:ascii="Calibri" w:hAnsi="Calibri" w:cs="Calibri"/>
        </w:rPr>
        <w:footnoteRef/>
      </w:r>
      <w:r w:rsidRPr="00633D4F">
        <w:rPr>
          <w:rFonts w:ascii="Calibri" w:hAnsi="Calibri" w:cs="Calibri"/>
        </w:rPr>
        <w:t xml:space="preserve"> </w:t>
      </w:r>
      <w:r w:rsidR="008B058B" w:rsidRPr="00633D4F">
        <w:rPr>
          <w:rFonts w:ascii="Calibri" w:hAnsi="Calibri" w:cs="Calibri"/>
        </w:rPr>
        <w:t xml:space="preserve">Simone de </w:t>
      </w:r>
      <w:r w:rsidRPr="00633D4F">
        <w:rPr>
          <w:rFonts w:ascii="Calibri" w:hAnsi="Calibri" w:cs="Calibri"/>
        </w:rPr>
        <w:t>Beauvoir, </w:t>
      </w:r>
      <w:r w:rsidRPr="00633D4F">
        <w:rPr>
          <w:rFonts w:ascii="Calibri" w:hAnsi="Calibri" w:cs="Calibri"/>
          <w:i/>
          <w:iCs/>
        </w:rPr>
        <w:t>The Second Sex</w:t>
      </w:r>
      <w:r w:rsidR="008B058B" w:rsidRPr="00633D4F">
        <w:rPr>
          <w:rFonts w:ascii="Calibri" w:hAnsi="Calibri" w:cs="Calibri"/>
        </w:rPr>
        <w:t xml:space="preserve"> (Vintage Classics Edition, 1997) p</w:t>
      </w:r>
      <w:r w:rsidRPr="00633D4F">
        <w:rPr>
          <w:rFonts w:ascii="Calibri" w:hAnsi="Calibri" w:cs="Calibri"/>
        </w:rPr>
        <w:t>.267</w:t>
      </w:r>
      <w:r w:rsidR="008B058B" w:rsidRPr="00633D4F">
        <w:rPr>
          <w:rFonts w:ascii="Calibri" w:hAnsi="Calibri" w:cs="Calibri"/>
        </w:rPr>
        <w:t>.</w:t>
      </w:r>
    </w:p>
  </w:footnote>
  <w:footnote w:id="10">
    <w:p w14:paraId="70DB49B5" w14:textId="25D9BB3A" w:rsidR="00D90A94" w:rsidRPr="00633D4F" w:rsidRDefault="00D90A94">
      <w:pPr>
        <w:pStyle w:val="FootnoteText"/>
        <w:rPr>
          <w:rFonts w:ascii="Calibri" w:hAnsi="Calibri" w:cs="Calibri"/>
          <w:sz w:val="22"/>
          <w:szCs w:val="22"/>
          <w:lang w:val="en-GB"/>
        </w:rPr>
      </w:pPr>
      <w:r w:rsidRPr="00633D4F">
        <w:rPr>
          <w:rStyle w:val="FootnoteReference"/>
          <w:rFonts w:ascii="Calibri" w:hAnsi="Calibri" w:cs="Calibri"/>
          <w:sz w:val="22"/>
          <w:szCs w:val="22"/>
        </w:rPr>
        <w:footnoteRef/>
      </w:r>
      <w:r w:rsidRPr="00633D4F">
        <w:rPr>
          <w:rFonts w:ascii="Calibri" w:hAnsi="Calibri" w:cs="Calibri"/>
          <w:sz w:val="22"/>
          <w:szCs w:val="22"/>
        </w:rPr>
        <w:t xml:space="preserve"> </w:t>
      </w:r>
      <w:r w:rsidR="00663011">
        <w:rPr>
          <w:rFonts w:ascii="Calibri" w:hAnsi="Calibri" w:cs="Calibri"/>
          <w:sz w:val="22"/>
          <w:szCs w:val="22"/>
        </w:rPr>
        <w:t>Gayle Rubin</w:t>
      </w:r>
      <w:r w:rsidR="00117322">
        <w:rPr>
          <w:rFonts w:ascii="Calibri" w:hAnsi="Calibri" w:cs="Calibri"/>
          <w:sz w:val="22"/>
          <w:szCs w:val="22"/>
        </w:rPr>
        <w:t>,</w:t>
      </w:r>
      <w:r w:rsidR="00663011">
        <w:rPr>
          <w:rFonts w:ascii="Calibri" w:hAnsi="Calibri" w:cs="Calibri"/>
          <w:sz w:val="22"/>
          <w:szCs w:val="22"/>
        </w:rPr>
        <w:t xml:space="preserve"> ‘</w:t>
      </w:r>
      <w:r w:rsidR="00663011" w:rsidRPr="00663011">
        <w:rPr>
          <w:rFonts w:ascii="Calibri" w:hAnsi="Calibri" w:cs="Calibri"/>
          <w:sz w:val="22"/>
          <w:szCs w:val="22"/>
        </w:rPr>
        <w:t>Thinking Sex: Notes for a Radical Theory of the Politics of Sexuality</w:t>
      </w:r>
      <w:r w:rsidR="00663011">
        <w:rPr>
          <w:rFonts w:ascii="Calibri" w:hAnsi="Calibri" w:cs="Calibri"/>
          <w:sz w:val="22"/>
          <w:szCs w:val="22"/>
        </w:rPr>
        <w:t>’</w:t>
      </w:r>
      <w:r w:rsidR="00663011" w:rsidRPr="00663011">
        <w:rPr>
          <w:rFonts w:ascii="Calibri" w:hAnsi="Calibri" w:cs="Calibri"/>
          <w:sz w:val="22"/>
          <w:szCs w:val="22"/>
        </w:rPr>
        <w:t xml:space="preserve"> in Carole Vance</w:t>
      </w:r>
      <w:r w:rsidR="00BA44A1">
        <w:rPr>
          <w:rFonts w:ascii="Calibri" w:hAnsi="Calibri" w:cs="Calibri"/>
          <w:sz w:val="22"/>
          <w:szCs w:val="22"/>
        </w:rPr>
        <w:t xml:space="preserve"> (</w:t>
      </w:r>
      <w:r w:rsidR="00663011" w:rsidRPr="00663011">
        <w:rPr>
          <w:rFonts w:ascii="Calibri" w:hAnsi="Calibri" w:cs="Calibri"/>
          <w:sz w:val="22"/>
          <w:szCs w:val="22"/>
        </w:rPr>
        <w:t>ed</w:t>
      </w:r>
      <w:r w:rsidR="00BA44A1">
        <w:rPr>
          <w:rFonts w:ascii="Calibri" w:hAnsi="Calibri" w:cs="Calibri"/>
          <w:sz w:val="22"/>
          <w:szCs w:val="22"/>
        </w:rPr>
        <w:t>)</w:t>
      </w:r>
      <w:r w:rsidR="00663011" w:rsidRPr="00663011">
        <w:rPr>
          <w:rFonts w:ascii="Calibri" w:hAnsi="Calibri" w:cs="Calibri"/>
          <w:sz w:val="22"/>
          <w:szCs w:val="22"/>
        </w:rPr>
        <w:t xml:space="preserve"> </w:t>
      </w:r>
      <w:r w:rsidR="00663011" w:rsidRPr="00060609">
        <w:rPr>
          <w:rFonts w:ascii="Calibri" w:hAnsi="Calibri" w:cs="Calibri"/>
          <w:i/>
          <w:iCs/>
          <w:sz w:val="22"/>
          <w:szCs w:val="22"/>
        </w:rPr>
        <w:t>Pleasure and Danger</w:t>
      </w:r>
      <w:r w:rsidR="00BA44A1" w:rsidRPr="00060609">
        <w:rPr>
          <w:rFonts w:ascii="Calibri" w:hAnsi="Calibri" w:cs="Calibri"/>
          <w:i/>
          <w:iCs/>
          <w:sz w:val="22"/>
          <w:szCs w:val="22"/>
        </w:rPr>
        <w:t>: Exploring Female Sexuality</w:t>
      </w:r>
      <w:r w:rsidR="00663011" w:rsidRPr="00663011">
        <w:rPr>
          <w:rFonts w:ascii="Calibri" w:hAnsi="Calibri" w:cs="Calibri"/>
          <w:sz w:val="22"/>
          <w:szCs w:val="22"/>
        </w:rPr>
        <w:t xml:space="preserve"> (Routledge &amp; Kegan</w:t>
      </w:r>
      <w:r w:rsidR="00117322">
        <w:rPr>
          <w:rFonts w:ascii="Calibri" w:hAnsi="Calibri" w:cs="Calibri"/>
          <w:sz w:val="22"/>
          <w:szCs w:val="22"/>
        </w:rPr>
        <w:t xml:space="preserve"> </w:t>
      </w:r>
      <w:r w:rsidR="00663011" w:rsidRPr="00663011">
        <w:rPr>
          <w:rFonts w:ascii="Calibri" w:hAnsi="Calibri" w:cs="Calibri"/>
          <w:sz w:val="22"/>
          <w:szCs w:val="22"/>
        </w:rPr>
        <w:t>Paul</w:t>
      </w:r>
      <w:r w:rsidR="00117322">
        <w:rPr>
          <w:rFonts w:ascii="Calibri" w:hAnsi="Calibri" w:cs="Calibri"/>
          <w:sz w:val="22"/>
          <w:szCs w:val="22"/>
        </w:rPr>
        <w:t>, 1984</w:t>
      </w:r>
      <w:r w:rsidR="00F030F5">
        <w:rPr>
          <w:rFonts w:ascii="Calibri" w:hAnsi="Calibri" w:cs="Calibri"/>
          <w:sz w:val="22"/>
          <w:szCs w:val="22"/>
        </w:rPr>
        <w:t>) chapter 9; Judith Butler</w:t>
      </w:r>
      <w:r w:rsidR="00117322">
        <w:rPr>
          <w:rFonts w:ascii="Calibri" w:hAnsi="Calibri" w:cs="Calibri"/>
          <w:sz w:val="22"/>
          <w:szCs w:val="22"/>
        </w:rPr>
        <w:t xml:space="preserve">, </w:t>
      </w:r>
      <w:r w:rsidR="00060609" w:rsidRPr="00060609">
        <w:rPr>
          <w:rFonts w:ascii="Calibri" w:hAnsi="Calibri" w:cs="Calibri"/>
          <w:i/>
          <w:iCs/>
          <w:sz w:val="22"/>
          <w:szCs w:val="22"/>
        </w:rPr>
        <w:t>Gender Trouble: Feminism and the Subversion of Identity</w:t>
      </w:r>
      <w:r w:rsidR="00060609">
        <w:rPr>
          <w:rFonts w:ascii="Calibri" w:hAnsi="Calibri" w:cs="Calibri"/>
          <w:sz w:val="22"/>
          <w:szCs w:val="22"/>
        </w:rPr>
        <w:t xml:space="preserve"> (Routledge, 1999).</w:t>
      </w:r>
    </w:p>
  </w:footnote>
  <w:footnote w:id="11">
    <w:p w14:paraId="559FB8D2" w14:textId="62B6A9CA" w:rsidR="00317317" w:rsidRPr="00633D4F" w:rsidRDefault="00317317" w:rsidP="00354709">
      <w:pPr>
        <w:pStyle w:val="FootnoteText"/>
        <w:rPr>
          <w:rFonts w:ascii="Calibri" w:hAnsi="Calibri" w:cs="Calibri"/>
          <w:sz w:val="22"/>
          <w:szCs w:val="22"/>
          <w:lang w:val="en-GB"/>
        </w:rPr>
      </w:pPr>
      <w:r w:rsidRPr="00633D4F">
        <w:rPr>
          <w:rStyle w:val="FootnoteReference"/>
          <w:rFonts w:ascii="Calibri" w:hAnsi="Calibri" w:cs="Calibri"/>
          <w:sz w:val="22"/>
          <w:szCs w:val="22"/>
        </w:rPr>
        <w:footnoteRef/>
      </w:r>
      <w:r w:rsidRPr="00633D4F">
        <w:rPr>
          <w:rFonts w:ascii="Calibri" w:hAnsi="Calibri" w:cs="Calibri"/>
          <w:sz w:val="22"/>
          <w:szCs w:val="22"/>
        </w:rPr>
        <w:t xml:space="preserve"> </w:t>
      </w:r>
      <w:r w:rsidR="008B058B" w:rsidRPr="00633D4F">
        <w:rPr>
          <w:rFonts w:ascii="Calibri" w:hAnsi="Calibri" w:cs="Calibri"/>
          <w:sz w:val="22"/>
          <w:szCs w:val="22"/>
          <w:lang w:val="en-GB"/>
        </w:rPr>
        <w:t>On</w:t>
      </w:r>
      <w:r w:rsidRPr="00633D4F">
        <w:rPr>
          <w:rFonts w:ascii="Calibri" w:hAnsi="Calibri" w:cs="Calibri"/>
          <w:sz w:val="22"/>
          <w:szCs w:val="22"/>
          <w:lang w:val="en-GB"/>
        </w:rPr>
        <w:t xml:space="preserve"> Judith Butler’s view of vulnerability, see </w:t>
      </w:r>
      <w:r w:rsidR="008B058B" w:rsidRPr="00633D4F">
        <w:rPr>
          <w:rFonts w:ascii="Calibri" w:hAnsi="Calibri" w:cs="Calibri"/>
          <w:sz w:val="22"/>
          <w:szCs w:val="22"/>
          <w:lang w:val="en-GB"/>
        </w:rPr>
        <w:t xml:space="preserve">Judith Butler, </w:t>
      </w:r>
      <w:r w:rsidRPr="00633D4F">
        <w:rPr>
          <w:rFonts w:ascii="Calibri" w:hAnsi="Calibri" w:cs="Calibri"/>
          <w:sz w:val="22"/>
          <w:szCs w:val="22"/>
          <w:lang w:val="en-GB"/>
        </w:rPr>
        <w:t xml:space="preserve">‘Rethinking Vulnerability and Resistance’ in Judith Butler, Zeynep </w:t>
      </w:r>
      <w:proofErr w:type="spellStart"/>
      <w:r w:rsidRPr="00633D4F">
        <w:rPr>
          <w:rFonts w:ascii="Calibri" w:hAnsi="Calibri" w:cs="Calibri"/>
          <w:sz w:val="22"/>
          <w:szCs w:val="22"/>
          <w:lang w:val="en-GB"/>
        </w:rPr>
        <w:t>Gambetti</w:t>
      </w:r>
      <w:proofErr w:type="spellEnd"/>
      <w:r w:rsidRPr="00633D4F">
        <w:rPr>
          <w:rFonts w:ascii="Calibri" w:hAnsi="Calibri" w:cs="Calibri"/>
          <w:sz w:val="22"/>
          <w:szCs w:val="22"/>
          <w:lang w:val="en-GB"/>
        </w:rPr>
        <w:t xml:space="preserve"> and Leticia </w:t>
      </w:r>
      <w:proofErr w:type="spellStart"/>
      <w:r w:rsidRPr="00633D4F">
        <w:rPr>
          <w:rFonts w:ascii="Calibri" w:hAnsi="Calibri" w:cs="Calibri"/>
          <w:sz w:val="22"/>
          <w:szCs w:val="22"/>
          <w:lang w:val="en-GB"/>
        </w:rPr>
        <w:t>Sabsay</w:t>
      </w:r>
      <w:proofErr w:type="spellEnd"/>
      <w:r w:rsidRPr="00633D4F">
        <w:rPr>
          <w:rFonts w:ascii="Calibri" w:hAnsi="Calibri" w:cs="Calibri"/>
          <w:sz w:val="22"/>
          <w:szCs w:val="22"/>
          <w:lang w:val="en-GB"/>
        </w:rPr>
        <w:t xml:space="preserve"> (eds) </w:t>
      </w:r>
      <w:r w:rsidRPr="00633D4F">
        <w:rPr>
          <w:rFonts w:ascii="Calibri" w:hAnsi="Calibri" w:cs="Calibri"/>
          <w:i/>
          <w:iCs/>
          <w:sz w:val="22"/>
          <w:szCs w:val="22"/>
          <w:lang w:val="en-GB"/>
        </w:rPr>
        <w:t xml:space="preserve">Vulnerability in </w:t>
      </w:r>
      <w:r w:rsidR="008B058B" w:rsidRPr="00633D4F">
        <w:rPr>
          <w:rFonts w:ascii="Calibri" w:hAnsi="Calibri" w:cs="Calibri"/>
          <w:i/>
          <w:iCs/>
          <w:sz w:val="22"/>
          <w:szCs w:val="22"/>
          <w:lang w:val="en-GB"/>
        </w:rPr>
        <w:t>R</w:t>
      </w:r>
      <w:r w:rsidRPr="00633D4F">
        <w:rPr>
          <w:rFonts w:ascii="Calibri" w:hAnsi="Calibri" w:cs="Calibri"/>
          <w:i/>
          <w:iCs/>
          <w:sz w:val="22"/>
          <w:szCs w:val="22"/>
          <w:lang w:val="en-GB"/>
        </w:rPr>
        <w:t>esistance</w:t>
      </w:r>
      <w:r w:rsidRPr="00633D4F">
        <w:rPr>
          <w:rFonts w:ascii="Calibri" w:hAnsi="Calibri" w:cs="Calibri"/>
          <w:sz w:val="22"/>
          <w:szCs w:val="22"/>
          <w:lang w:val="en-GB"/>
        </w:rPr>
        <w:t xml:space="preserve"> (Duke University Press</w:t>
      </w:r>
      <w:r w:rsidR="008B058B" w:rsidRPr="00633D4F">
        <w:rPr>
          <w:rFonts w:ascii="Calibri" w:hAnsi="Calibri" w:cs="Calibri"/>
          <w:sz w:val="22"/>
          <w:szCs w:val="22"/>
          <w:lang w:val="en-GB"/>
        </w:rPr>
        <w:t>,</w:t>
      </w:r>
      <w:r w:rsidRPr="00633D4F">
        <w:rPr>
          <w:rFonts w:ascii="Calibri" w:hAnsi="Calibri" w:cs="Calibri"/>
          <w:sz w:val="22"/>
          <w:szCs w:val="22"/>
          <w:lang w:val="en-GB"/>
        </w:rPr>
        <w:t xml:space="preserve"> 2016)</w:t>
      </w:r>
      <w:r w:rsidR="008B058B" w:rsidRPr="00633D4F">
        <w:rPr>
          <w:rFonts w:ascii="Calibri" w:hAnsi="Calibri" w:cs="Calibri"/>
          <w:sz w:val="22"/>
          <w:szCs w:val="22"/>
          <w:lang w:val="en-GB"/>
        </w:rPr>
        <w:t xml:space="preserve"> pp.12-27.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443D" w14:textId="77777777" w:rsidR="005E3709" w:rsidRDefault="005E3709" w:rsidP="005E3709">
    <w:pPr>
      <w:pStyle w:val="Header"/>
      <w:tabs>
        <w:tab w:val="clear" w:pos="9360"/>
        <w:tab w:val="right" w:pos="9214"/>
      </w:tabs>
    </w:pPr>
    <w:r>
      <w:t>Book Review</w:t>
    </w:r>
    <w:r>
      <w:tab/>
    </w:r>
    <w:r>
      <w:tab/>
      <w:t xml:space="preserve">Judith Butler, </w:t>
    </w:r>
    <w:r>
      <w:rPr>
        <w:i/>
        <w:iCs/>
      </w:rPr>
      <w:t>Who’s Afraid of Gender?</w:t>
    </w:r>
  </w:p>
  <w:p w14:paraId="2A06C0FC" w14:textId="08AE401D" w:rsidR="00506339" w:rsidRDefault="005E3709" w:rsidP="005E3709">
    <w:pPr>
      <w:pStyle w:val="Header"/>
      <w:tabs>
        <w:tab w:val="clear" w:pos="9360"/>
        <w:tab w:val="right" w:pos="9214"/>
      </w:tabs>
    </w:pPr>
    <w:r>
      <w:t>____________________________________________________________________________________________</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96C63" w14:textId="2A6FE9E8" w:rsidR="00506339" w:rsidRDefault="00F064E0">
    <w:pPr>
      <w:pStyle w:val="Header"/>
    </w:pPr>
    <w:proofErr w:type="spellStart"/>
    <w:r>
      <w:rPr>
        <w:i/>
        <w:iCs/>
      </w:rPr>
      <w:t>feminists@law</w:t>
    </w:r>
    <w:proofErr w:type="spellEnd"/>
    <w:r>
      <w:tab/>
    </w:r>
    <w:r>
      <w:tab/>
      <w:t>Vol 13, No. 2 (2025)</w:t>
    </w:r>
  </w:p>
  <w:p w14:paraId="1004CE76" w14:textId="4937D073" w:rsidR="005E3709" w:rsidRPr="00F064E0" w:rsidRDefault="005E3709">
    <w:pPr>
      <w:pStyle w:val="Header"/>
    </w:pPr>
    <w:r>
      <w:t>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870DE"/>
    <w:multiLevelType w:val="hybridMultilevel"/>
    <w:tmpl w:val="ACA0ECD8"/>
    <w:lvl w:ilvl="0" w:tplc="2962E19A">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2A86CDE"/>
    <w:multiLevelType w:val="multilevel"/>
    <w:tmpl w:val="D6E25468"/>
    <w:lvl w:ilvl="0">
      <w:start w:val="1"/>
      <w:numFmt w:val="decimal"/>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suff w:val="space"/>
      <w:lvlText w:val="%1.%2.%3"/>
      <w:lvlJc w:val="left"/>
      <w:pPr>
        <w:ind w:left="0" w:firstLine="0"/>
      </w:pPr>
      <w:rPr>
        <w:rFonts w:cs="Symbol"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num w:numId="1" w16cid:durableId="2115511349">
    <w:abstractNumId w:val="1"/>
  </w:num>
  <w:num w:numId="2" w16cid:durableId="849294357">
    <w:abstractNumId w:val="0"/>
  </w:num>
  <w:num w:numId="3" w16cid:durableId="101430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3A"/>
    <w:rsid w:val="0001181D"/>
    <w:rsid w:val="000427B9"/>
    <w:rsid w:val="00045998"/>
    <w:rsid w:val="00060609"/>
    <w:rsid w:val="00060982"/>
    <w:rsid w:val="0006137F"/>
    <w:rsid w:val="00065DFC"/>
    <w:rsid w:val="00077564"/>
    <w:rsid w:val="00080479"/>
    <w:rsid w:val="00082CC8"/>
    <w:rsid w:val="000A4C02"/>
    <w:rsid w:val="000A4D7F"/>
    <w:rsid w:val="000C590D"/>
    <w:rsid w:val="000F1913"/>
    <w:rsid w:val="0010656B"/>
    <w:rsid w:val="00115C9D"/>
    <w:rsid w:val="00117219"/>
    <w:rsid w:val="00117322"/>
    <w:rsid w:val="001272B4"/>
    <w:rsid w:val="00137892"/>
    <w:rsid w:val="001500B7"/>
    <w:rsid w:val="00155802"/>
    <w:rsid w:val="0016613C"/>
    <w:rsid w:val="00167238"/>
    <w:rsid w:val="001702E5"/>
    <w:rsid w:val="00174A05"/>
    <w:rsid w:val="00180A8E"/>
    <w:rsid w:val="001A77E2"/>
    <w:rsid w:val="001B00C1"/>
    <w:rsid w:val="001B45AD"/>
    <w:rsid w:val="001B4D9A"/>
    <w:rsid w:val="001C6684"/>
    <w:rsid w:val="001D318C"/>
    <w:rsid w:val="00201744"/>
    <w:rsid w:val="00222913"/>
    <w:rsid w:val="00223903"/>
    <w:rsid w:val="0023673A"/>
    <w:rsid w:val="00247585"/>
    <w:rsid w:val="002579C1"/>
    <w:rsid w:val="0026398E"/>
    <w:rsid w:val="00265695"/>
    <w:rsid w:val="00284A4A"/>
    <w:rsid w:val="002C5691"/>
    <w:rsid w:val="002F4F01"/>
    <w:rsid w:val="003051EA"/>
    <w:rsid w:val="00307711"/>
    <w:rsid w:val="00314790"/>
    <w:rsid w:val="00314A82"/>
    <w:rsid w:val="00317317"/>
    <w:rsid w:val="003339AC"/>
    <w:rsid w:val="00340B02"/>
    <w:rsid w:val="00354709"/>
    <w:rsid w:val="003601DE"/>
    <w:rsid w:val="003A61B4"/>
    <w:rsid w:val="003B40FD"/>
    <w:rsid w:val="003C0CD8"/>
    <w:rsid w:val="003C12A2"/>
    <w:rsid w:val="003C5894"/>
    <w:rsid w:val="003D4CB0"/>
    <w:rsid w:val="003E0200"/>
    <w:rsid w:val="003F7E51"/>
    <w:rsid w:val="00400CCD"/>
    <w:rsid w:val="0040233A"/>
    <w:rsid w:val="004064B0"/>
    <w:rsid w:val="0040677B"/>
    <w:rsid w:val="00406E50"/>
    <w:rsid w:val="00411048"/>
    <w:rsid w:val="00412747"/>
    <w:rsid w:val="00426997"/>
    <w:rsid w:val="00433B11"/>
    <w:rsid w:val="004362E1"/>
    <w:rsid w:val="00437E9E"/>
    <w:rsid w:val="0044326D"/>
    <w:rsid w:val="0046029B"/>
    <w:rsid w:val="00465FC5"/>
    <w:rsid w:val="00475477"/>
    <w:rsid w:val="00490D74"/>
    <w:rsid w:val="004B2791"/>
    <w:rsid w:val="004C0CFA"/>
    <w:rsid w:val="004D1BAF"/>
    <w:rsid w:val="004E65D2"/>
    <w:rsid w:val="004F4671"/>
    <w:rsid w:val="004F7659"/>
    <w:rsid w:val="00506339"/>
    <w:rsid w:val="00510F46"/>
    <w:rsid w:val="00522C39"/>
    <w:rsid w:val="0053208C"/>
    <w:rsid w:val="00554D2B"/>
    <w:rsid w:val="005632E3"/>
    <w:rsid w:val="00580C8D"/>
    <w:rsid w:val="00586A49"/>
    <w:rsid w:val="00591D42"/>
    <w:rsid w:val="005970DE"/>
    <w:rsid w:val="005A03C1"/>
    <w:rsid w:val="005B01C6"/>
    <w:rsid w:val="005C5845"/>
    <w:rsid w:val="005E3709"/>
    <w:rsid w:val="005F121C"/>
    <w:rsid w:val="005F4EEC"/>
    <w:rsid w:val="00604477"/>
    <w:rsid w:val="00615A15"/>
    <w:rsid w:val="006162B1"/>
    <w:rsid w:val="00617E09"/>
    <w:rsid w:val="006321AD"/>
    <w:rsid w:val="006330F5"/>
    <w:rsid w:val="00633D4F"/>
    <w:rsid w:val="00634892"/>
    <w:rsid w:val="00642B76"/>
    <w:rsid w:val="00646AE2"/>
    <w:rsid w:val="006501A9"/>
    <w:rsid w:val="006501FC"/>
    <w:rsid w:val="00657059"/>
    <w:rsid w:val="00663011"/>
    <w:rsid w:val="00663337"/>
    <w:rsid w:val="006732D2"/>
    <w:rsid w:val="006938B7"/>
    <w:rsid w:val="006A1AF0"/>
    <w:rsid w:val="006D0493"/>
    <w:rsid w:val="006D1556"/>
    <w:rsid w:val="006D73A7"/>
    <w:rsid w:val="006E4494"/>
    <w:rsid w:val="006F7006"/>
    <w:rsid w:val="00701173"/>
    <w:rsid w:val="00704D66"/>
    <w:rsid w:val="00714D3B"/>
    <w:rsid w:val="00721CA5"/>
    <w:rsid w:val="0072410D"/>
    <w:rsid w:val="00727A4B"/>
    <w:rsid w:val="00733353"/>
    <w:rsid w:val="007419A7"/>
    <w:rsid w:val="00742DC6"/>
    <w:rsid w:val="00763A44"/>
    <w:rsid w:val="00784DD8"/>
    <w:rsid w:val="007B3D90"/>
    <w:rsid w:val="007C29B3"/>
    <w:rsid w:val="007C3CC1"/>
    <w:rsid w:val="007C4FEE"/>
    <w:rsid w:val="007D572E"/>
    <w:rsid w:val="007E43C0"/>
    <w:rsid w:val="007E7D6D"/>
    <w:rsid w:val="007F5DE1"/>
    <w:rsid w:val="007F6AEF"/>
    <w:rsid w:val="007F7AEC"/>
    <w:rsid w:val="00803A81"/>
    <w:rsid w:val="00812A9F"/>
    <w:rsid w:val="00826489"/>
    <w:rsid w:val="0083052C"/>
    <w:rsid w:val="008328F3"/>
    <w:rsid w:val="00833CC8"/>
    <w:rsid w:val="00834FD5"/>
    <w:rsid w:val="00850AAE"/>
    <w:rsid w:val="0085704D"/>
    <w:rsid w:val="0087224E"/>
    <w:rsid w:val="00886E47"/>
    <w:rsid w:val="008928D3"/>
    <w:rsid w:val="0089462E"/>
    <w:rsid w:val="008948B6"/>
    <w:rsid w:val="00896D3E"/>
    <w:rsid w:val="00897352"/>
    <w:rsid w:val="008A24E4"/>
    <w:rsid w:val="008A43C8"/>
    <w:rsid w:val="008A4AF3"/>
    <w:rsid w:val="008B058B"/>
    <w:rsid w:val="008D0AC0"/>
    <w:rsid w:val="008E3FCB"/>
    <w:rsid w:val="008F48A8"/>
    <w:rsid w:val="009040E5"/>
    <w:rsid w:val="00913594"/>
    <w:rsid w:val="00916DC3"/>
    <w:rsid w:val="00944492"/>
    <w:rsid w:val="0095130F"/>
    <w:rsid w:val="00951461"/>
    <w:rsid w:val="00957E7D"/>
    <w:rsid w:val="00963C36"/>
    <w:rsid w:val="0096768F"/>
    <w:rsid w:val="009767B8"/>
    <w:rsid w:val="00977223"/>
    <w:rsid w:val="00982D9C"/>
    <w:rsid w:val="00997C6B"/>
    <w:rsid w:val="009A3F71"/>
    <w:rsid w:val="009C71D1"/>
    <w:rsid w:val="009E2D1F"/>
    <w:rsid w:val="00A013E4"/>
    <w:rsid w:val="00A17B2A"/>
    <w:rsid w:val="00A219C4"/>
    <w:rsid w:val="00A267AA"/>
    <w:rsid w:val="00A37288"/>
    <w:rsid w:val="00A411FE"/>
    <w:rsid w:val="00A54107"/>
    <w:rsid w:val="00A76C71"/>
    <w:rsid w:val="00A86DC7"/>
    <w:rsid w:val="00A86EAF"/>
    <w:rsid w:val="00A955E3"/>
    <w:rsid w:val="00AB5583"/>
    <w:rsid w:val="00AC77C2"/>
    <w:rsid w:val="00AD0276"/>
    <w:rsid w:val="00AD6D1F"/>
    <w:rsid w:val="00B0590E"/>
    <w:rsid w:val="00B24247"/>
    <w:rsid w:val="00B2544C"/>
    <w:rsid w:val="00B573ED"/>
    <w:rsid w:val="00B712CB"/>
    <w:rsid w:val="00B74D2D"/>
    <w:rsid w:val="00B869AF"/>
    <w:rsid w:val="00B86CEF"/>
    <w:rsid w:val="00B94C61"/>
    <w:rsid w:val="00BA44A1"/>
    <w:rsid w:val="00BA6443"/>
    <w:rsid w:val="00BB003D"/>
    <w:rsid w:val="00BB50C5"/>
    <w:rsid w:val="00BD35C2"/>
    <w:rsid w:val="00BD604E"/>
    <w:rsid w:val="00BD636C"/>
    <w:rsid w:val="00BF06DD"/>
    <w:rsid w:val="00BF133A"/>
    <w:rsid w:val="00C319E9"/>
    <w:rsid w:val="00C40D58"/>
    <w:rsid w:val="00C4629B"/>
    <w:rsid w:val="00C475DF"/>
    <w:rsid w:val="00C66223"/>
    <w:rsid w:val="00C8349B"/>
    <w:rsid w:val="00CD6697"/>
    <w:rsid w:val="00CE706C"/>
    <w:rsid w:val="00CE7421"/>
    <w:rsid w:val="00CF0124"/>
    <w:rsid w:val="00D02589"/>
    <w:rsid w:val="00D10AD4"/>
    <w:rsid w:val="00D121A5"/>
    <w:rsid w:val="00D26910"/>
    <w:rsid w:val="00D4192C"/>
    <w:rsid w:val="00D459D3"/>
    <w:rsid w:val="00D562E3"/>
    <w:rsid w:val="00D56684"/>
    <w:rsid w:val="00D57260"/>
    <w:rsid w:val="00D72346"/>
    <w:rsid w:val="00D77073"/>
    <w:rsid w:val="00D90A94"/>
    <w:rsid w:val="00D90F14"/>
    <w:rsid w:val="00DA351E"/>
    <w:rsid w:val="00DA5E1F"/>
    <w:rsid w:val="00DC2D54"/>
    <w:rsid w:val="00DC3F10"/>
    <w:rsid w:val="00DC5639"/>
    <w:rsid w:val="00DD5A18"/>
    <w:rsid w:val="00DE06EC"/>
    <w:rsid w:val="00DE4041"/>
    <w:rsid w:val="00DE62CB"/>
    <w:rsid w:val="00DF1299"/>
    <w:rsid w:val="00DF30E9"/>
    <w:rsid w:val="00E01576"/>
    <w:rsid w:val="00E0589B"/>
    <w:rsid w:val="00E11AA0"/>
    <w:rsid w:val="00E22F02"/>
    <w:rsid w:val="00E40ACF"/>
    <w:rsid w:val="00E44FC4"/>
    <w:rsid w:val="00E5378F"/>
    <w:rsid w:val="00E736A5"/>
    <w:rsid w:val="00EB6827"/>
    <w:rsid w:val="00EB7B77"/>
    <w:rsid w:val="00ED218F"/>
    <w:rsid w:val="00EE26DD"/>
    <w:rsid w:val="00EE48EB"/>
    <w:rsid w:val="00F030F5"/>
    <w:rsid w:val="00F064E0"/>
    <w:rsid w:val="00F26902"/>
    <w:rsid w:val="00F356E1"/>
    <w:rsid w:val="00F56A4C"/>
    <w:rsid w:val="00F63E95"/>
    <w:rsid w:val="00F6589F"/>
    <w:rsid w:val="00F6609C"/>
    <w:rsid w:val="00F66A0D"/>
    <w:rsid w:val="00F729F6"/>
    <w:rsid w:val="00F73113"/>
    <w:rsid w:val="00F7530B"/>
    <w:rsid w:val="00F81CB1"/>
    <w:rsid w:val="00F90AA8"/>
    <w:rsid w:val="00FB22FA"/>
    <w:rsid w:val="00FE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A8B8F"/>
  <w15:chartTrackingRefBased/>
  <w15:docId w15:val="{AE6AF0FD-025F-422E-A580-1015407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A44"/>
    <w:pPr>
      <w:spacing w:after="0" w:line="240" w:lineRule="auto"/>
      <w:outlineLvl w:val="0"/>
    </w:pPr>
    <w:rPr>
      <w:rFonts w:ascii="Calibri" w:hAnsi="Calibri" w:cs="Calibri"/>
      <w:b/>
      <w:bCs/>
      <w:sz w:val="32"/>
      <w:szCs w:val="32"/>
      <w:lang w:val="en-GB"/>
    </w:rPr>
  </w:style>
  <w:style w:type="paragraph" w:styleId="Heading2">
    <w:name w:val="heading 2"/>
    <w:basedOn w:val="Normal"/>
    <w:next w:val="Normal"/>
    <w:link w:val="Heading2Char"/>
    <w:autoRedefine/>
    <w:qFormat/>
    <w:rsid w:val="00617E09"/>
    <w:pPr>
      <w:keepNext/>
      <w:numPr>
        <w:ilvl w:val="1"/>
        <w:numId w:val="3"/>
      </w:numPr>
      <w:spacing w:after="280" w:line="280" w:lineRule="exact"/>
      <w:outlineLvl w:val="1"/>
    </w:pPr>
    <w:rPr>
      <w:rFonts w:ascii="Palatino" w:eastAsia="PMingLiU" w:hAnsi="Palatino" w:cs="Times New Roman"/>
      <w:b/>
      <w:bCs/>
      <w:i/>
      <w:sz w:val="24"/>
      <w:szCs w:val="20"/>
      <w:lang w:val="de-CH" w:eastAsia="zh-TW"/>
    </w:rPr>
  </w:style>
  <w:style w:type="paragraph" w:styleId="Heading3">
    <w:name w:val="heading 3"/>
    <w:basedOn w:val="Normal"/>
    <w:next w:val="Normal"/>
    <w:link w:val="Heading3Char"/>
    <w:uiPriority w:val="9"/>
    <w:semiHidden/>
    <w:unhideWhenUsed/>
    <w:qFormat/>
    <w:rsid w:val="00BF1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7E09"/>
    <w:rPr>
      <w:rFonts w:ascii="Palatino" w:eastAsia="PMingLiU" w:hAnsi="Palatino" w:cs="Times New Roman"/>
      <w:b/>
      <w:bCs/>
      <w:i/>
      <w:sz w:val="24"/>
      <w:szCs w:val="20"/>
      <w:lang w:val="de-CH" w:eastAsia="zh-TW"/>
    </w:rPr>
  </w:style>
  <w:style w:type="paragraph" w:customStyle="1" w:styleId="heding1springer">
    <w:name w:val="heding 1 springer"/>
    <w:basedOn w:val="Heading1"/>
    <w:link w:val="heding1springerChar"/>
    <w:qFormat/>
    <w:rsid w:val="008E3FCB"/>
    <w:pPr>
      <w:spacing w:before="100" w:beforeAutospacing="1" w:after="100" w:afterAutospacing="1" w:line="360" w:lineRule="auto"/>
    </w:pPr>
    <w:rPr>
      <w:rFonts w:ascii="Times New Roman" w:eastAsia="Times New Roman" w:hAnsi="Times New Roman" w:cstheme="minorBidi"/>
      <w:b w:val="0"/>
      <w:bCs w:val="0"/>
      <w:kern w:val="36"/>
      <w:sz w:val="24"/>
      <w:szCs w:val="24"/>
      <w:lang w:val="fr-FR" w:eastAsia="fr-FR"/>
    </w:rPr>
  </w:style>
  <w:style w:type="character" w:customStyle="1" w:styleId="heding1springerChar">
    <w:name w:val="heding 1 springer Char"/>
    <w:basedOn w:val="Heading1Char"/>
    <w:link w:val="heding1springer"/>
    <w:rsid w:val="008E3FCB"/>
    <w:rPr>
      <w:rFonts w:ascii="Times New Roman" w:eastAsia="Times New Roman" w:hAnsi="Times New Roman" w:cstheme="majorBidi"/>
      <w:b w:val="0"/>
      <w:bCs w:val="0"/>
      <w:color w:val="0F4761" w:themeColor="accent1" w:themeShade="BF"/>
      <w:kern w:val="36"/>
      <w:sz w:val="24"/>
      <w:szCs w:val="24"/>
      <w:lang w:val="fr-FR" w:eastAsia="fr-FR"/>
    </w:rPr>
  </w:style>
  <w:style w:type="character" w:customStyle="1" w:styleId="Heading1Char">
    <w:name w:val="Heading 1 Char"/>
    <w:basedOn w:val="DefaultParagraphFont"/>
    <w:link w:val="Heading1"/>
    <w:uiPriority w:val="9"/>
    <w:rsid w:val="00763A44"/>
    <w:rPr>
      <w:rFonts w:ascii="Calibri" w:hAnsi="Calibri" w:cs="Calibri"/>
      <w:b/>
      <w:bCs/>
      <w:sz w:val="32"/>
      <w:szCs w:val="32"/>
      <w:lang w:val="en-GB"/>
    </w:rPr>
  </w:style>
  <w:style w:type="paragraph" w:customStyle="1" w:styleId="heading2springer">
    <w:name w:val="heading 2 springer"/>
    <w:basedOn w:val="Heading2"/>
    <w:link w:val="heading2springerChar"/>
    <w:autoRedefine/>
    <w:qFormat/>
    <w:rsid w:val="008E3FCB"/>
    <w:pPr>
      <w:numPr>
        <w:numId w:val="0"/>
      </w:numPr>
      <w:spacing w:before="240" w:after="60" w:line="240" w:lineRule="auto"/>
    </w:pPr>
    <w:rPr>
      <w:rFonts w:ascii="Times New Roman" w:eastAsia="Times New Roman" w:hAnsi="Times New Roman" w:cstheme="minorBidi"/>
      <w:iCs/>
      <w:szCs w:val="28"/>
      <w:lang w:val="it-IT" w:eastAsia="en-US"/>
    </w:rPr>
  </w:style>
  <w:style w:type="character" w:customStyle="1" w:styleId="heading2springerChar">
    <w:name w:val="heading 2 springer Char"/>
    <w:link w:val="heading2springer"/>
    <w:rsid w:val="008E3FCB"/>
    <w:rPr>
      <w:rFonts w:ascii="Times New Roman" w:eastAsia="Times New Roman" w:hAnsi="Times New Roman"/>
      <w:b/>
      <w:bCs/>
      <w:i/>
      <w:iCs/>
      <w:sz w:val="24"/>
      <w:szCs w:val="28"/>
      <w:lang w:val="it-IT"/>
    </w:rPr>
  </w:style>
  <w:style w:type="paragraph" w:styleId="TOC1">
    <w:name w:val="toc 1"/>
    <w:basedOn w:val="Normal"/>
    <w:next w:val="Normal"/>
    <w:autoRedefine/>
    <w:uiPriority w:val="39"/>
    <w:unhideWhenUsed/>
    <w:rsid w:val="008E3FCB"/>
    <w:pPr>
      <w:spacing w:before="120" w:after="0" w:line="276" w:lineRule="auto"/>
    </w:pPr>
    <w:rPr>
      <w:rFonts w:ascii="Times" w:eastAsia="Calibri" w:hAnsi="Times" w:cstheme="minorHAnsi"/>
      <w:bCs/>
      <w:kern w:val="0"/>
      <w:sz w:val="24"/>
      <w:szCs w:val="20"/>
      <w:lang w:val="it-IT"/>
      <w14:ligatures w14:val="none"/>
    </w:rPr>
  </w:style>
  <w:style w:type="paragraph" w:styleId="TOC2">
    <w:name w:val="toc 2"/>
    <w:basedOn w:val="Normal"/>
    <w:next w:val="Normal"/>
    <w:autoRedefine/>
    <w:uiPriority w:val="39"/>
    <w:unhideWhenUsed/>
    <w:qFormat/>
    <w:rsid w:val="008E3FCB"/>
    <w:pPr>
      <w:spacing w:after="0" w:line="276" w:lineRule="auto"/>
      <w:ind w:left="220"/>
    </w:pPr>
    <w:rPr>
      <w:rFonts w:ascii="Times" w:eastAsia="Calibri" w:hAnsi="Times" w:cstheme="minorHAnsi"/>
      <w:iCs/>
      <w:kern w:val="0"/>
      <w:sz w:val="24"/>
      <w:szCs w:val="20"/>
      <w:lang w:val="it-IT"/>
      <w14:ligatures w14:val="none"/>
    </w:rPr>
  </w:style>
  <w:style w:type="paragraph" w:customStyle="1" w:styleId="springerheading1">
    <w:name w:val="springer heading 1"/>
    <w:basedOn w:val="Heading1"/>
    <w:link w:val="springerheading1Char"/>
    <w:autoRedefine/>
    <w:qFormat/>
    <w:rsid w:val="00886E47"/>
    <w:pPr>
      <w:widowControl w:val="0"/>
      <w:spacing w:line="360" w:lineRule="auto"/>
      <w:jc w:val="both"/>
    </w:pPr>
    <w:rPr>
      <w:rFonts w:ascii="Times New Roman" w:hAnsi="Times New Roman" w:cs="Times New Roman"/>
      <w:b w:val="0"/>
      <w:bCs w:val="0"/>
      <w:sz w:val="24"/>
      <w:szCs w:val="24"/>
    </w:rPr>
  </w:style>
  <w:style w:type="character" w:customStyle="1" w:styleId="springerheading1Char">
    <w:name w:val="springer heading 1 Char"/>
    <w:basedOn w:val="Heading1Char"/>
    <w:link w:val="springerheading1"/>
    <w:rsid w:val="00886E47"/>
    <w:rPr>
      <w:rFonts w:ascii="Times New Roman" w:eastAsiaTheme="majorEastAsia" w:hAnsi="Times New Roman" w:cs="Times New Roman"/>
      <w:b w:val="0"/>
      <w:bCs w:val="0"/>
      <w:color w:val="0F4761" w:themeColor="accent1" w:themeShade="BF"/>
      <w:sz w:val="24"/>
      <w:szCs w:val="24"/>
      <w:lang w:val="en-GB"/>
    </w:rPr>
  </w:style>
  <w:style w:type="paragraph" w:customStyle="1" w:styleId="springer">
    <w:name w:val="springer"/>
    <w:basedOn w:val="Heading1"/>
    <w:link w:val="springerChar"/>
    <w:autoRedefine/>
    <w:qFormat/>
    <w:rsid w:val="00B74D2D"/>
    <w:pPr>
      <w:pBdr>
        <w:top w:val="nil"/>
        <w:left w:val="nil"/>
        <w:bottom w:val="nil"/>
        <w:right w:val="nil"/>
        <w:between w:val="nil"/>
      </w:pBdr>
    </w:pPr>
    <w:rPr>
      <w:b w:val="0"/>
      <w:color w:val="000000"/>
    </w:rPr>
  </w:style>
  <w:style w:type="character" w:customStyle="1" w:styleId="springerChar">
    <w:name w:val="springer Char"/>
    <w:basedOn w:val="Heading1Char"/>
    <w:link w:val="springer"/>
    <w:rsid w:val="00B74D2D"/>
    <w:rPr>
      <w:rFonts w:asciiTheme="majorHAnsi" w:eastAsiaTheme="majorEastAsia" w:hAnsiTheme="majorHAnsi" w:cstheme="majorBidi"/>
      <w:b w:val="0"/>
      <w:bCs/>
      <w:color w:val="000000"/>
      <w:sz w:val="32"/>
      <w:szCs w:val="32"/>
      <w:lang w:val="en-GB"/>
    </w:rPr>
  </w:style>
  <w:style w:type="paragraph" w:customStyle="1" w:styleId="Springer0">
    <w:name w:val="Springer"/>
    <w:basedOn w:val="Heading1"/>
    <w:link w:val="SpringerChar0"/>
    <w:autoRedefine/>
    <w:qFormat/>
    <w:rsid w:val="00B74D2D"/>
    <w:pPr>
      <w:spacing w:line="276" w:lineRule="auto"/>
    </w:pPr>
    <w:rPr>
      <w:rFonts w:ascii="Times New Roman" w:hAnsi="Times New Roman" w:cs="Times New Roman"/>
      <w:b w:val="0"/>
      <w:bCs w:val="0"/>
    </w:rPr>
  </w:style>
  <w:style w:type="character" w:customStyle="1" w:styleId="SpringerChar0">
    <w:name w:val="Springer Char"/>
    <w:basedOn w:val="Heading1Char"/>
    <w:link w:val="Springer0"/>
    <w:rsid w:val="00B74D2D"/>
    <w:rPr>
      <w:rFonts w:ascii="Times New Roman" w:eastAsiaTheme="majorEastAsia" w:hAnsi="Times New Roman" w:cs="Times New Roman"/>
      <w:b w:val="0"/>
      <w:bCs w:val="0"/>
      <w:color w:val="0F4761" w:themeColor="accent1" w:themeShade="BF"/>
      <w:sz w:val="32"/>
      <w:szCs w:val="32"/>
      <w:lang w:val="en-GB"/>
    </w:rPr>
  </w:style>
  <w:style w:type="paragraph" w:customStyle="1" w:styleId="spriger2">
    <w:name w:val="spriger 2"/>
    <w:basedOn w:val="Heading2"/>
    <w:link w:val="spriger2Char"/>
    <w:autoRedefine/>
    <w:qFormat/>
    <w:rsid w:val="00B74D2D"/>
    <w:pPr>
      <w:keepLines/>
      <w:numPr>
        <w:numId w:val="0"/>
      </w:numPr>
      <w:spacing w:before="40" w:after="0" w:line="276" w:lineRule="auto"/>
    </w:pPr>
    <w:rPr>
      <w:rFonts w:ascii="Times New Roman" w:eastAsiaTheme="majorEastAsia" w:hAnsi="Times New Roman"/>
      <w:color w:val="0F4761" w:themeColor="accent1" w:themeShade="BF"/>
      <w:sz w:val="26"/>
      <w:szCs w:val="26"/>
      <w:lang w:val="en-US" w:eastAsia="en-US"/>
    </w:rPr>
  </w:style>
  <w:style w:type="character" w:customStyle="1" w:styleId="spriger2Char">
    <w:name w:val="spriger 2 Char"/>
    <w:basedOn w:val="Heading2Char"/>
    <w:link w:val="spriger2"/>
    <w:rsid w:val="00B74D2D"/>
    <w:rPr>
      <w:rFonts w:ascii="Times New Roman" w:eastAsiaTheme="majorEastAsia" w:hAnsi="Times New Roman" w:cs="Times New Roman"/>
      <w:b/>
      <w:bCs/>
      <w:i/>
      <w:color w:val="0F4761" w:themeColor="accent1" w:themeShade="BF"/>
      <w:sz w:val="26"/>
      <w:szCs w:val="26"/>
      <w:lang w:val="de-CH" w:eastAsia="zh-TW"/>
    </w:rPr>
  </w:style>
  <w:style w:type="paragraph" w:customStyle="1" w:styleId="springer2">
    <w:name w:val="springer 2"/>
    <w:basedOn w:val="Heading2"/>
    <w:link w:val="springer2Char"/>
    <w:autoRedefine/>
    <w:qFormat/>
    <w:rsid w:val="00B74D2D"/>
    <w:pPr>
      <w:keepLines/>
      <w:numPr>
        <w:numId w:val="0"/>
      </w:numPr>
      <w:spacing w:before="360" w:after="80" w:line="240" w:lineRule="auto"/>
      <w:jc w:val="both"/>
    </w:pPr>
    <w:rPr>
      <w:rFonts w:ascii="Times" w:eastAsia="Times" w:hAnsi="Times" w:cs="Times"/>
      <w:bCs w:val="0"/>
      <w:color w:val="000000"/>
      <w:sz w:val="36"/>
      <w:szCs w:val="36"/>
      <w:lang w:val="en-US" w:eastAsia="en-US"/>
    </w:rPr>
  </w:style>
  <w:style w:type="character" w:customStyle="1" w:styleId="springer2Char">
    <w:name w:val="springer 2 Char"/>
    <w:basedOn w:val="Heading2Char"/>
    <w:link w:val="springer2"/>
    <w:rsid w:val="00B74D2D"/>
    <w:rPr>
      <w:rFonts w:ascii="Times" w:eastAsia="Times" w:hAnsi="Times" w:cs="Times"/>
      <w:b/>
      <w:bCs w:val="0"/>
      <w:i/>
      <w:color w:val="000000"/>
      <w:sz w:val="36"/>
      <w:szCs w:val="36"/>
      <w:lang w:val="de-CH" w:eastAsia="zh-TW"/>
    </w:rPr>
  </w:style>
  <w:style w:type="paragraph" w:customStyle="1" w:styleId="heading22">
    <w:name w:val="heading 22"/>
    <w:basedOn w:val="Heading2"/>
    <w:next w:val="Heading2"/>
    <w:link w:val="heading22Char"/>
    <w:autoRedefine/>
    <w:qFormat/>
    <w:rsid w:val="00D02589"/>
    <w:pPr>
      <w:numPr>
        <w:ilvl w:val="0"/>
        <w:numId w:val="0"/>
      </w:numPr>
      <w:ind w:left="708"/>
    </w:pPr>
  </w:style>
  <w:style w:type="character" w:customStyle="1" w:styleId="heading22Char">
    <w:name w:val="heading 22 Char"/>
    <w:basedOn w:val="Heading2Char"/>
    <w:link w:val="heading22"/>
    <w:rsid w:val="00D02589"/>
    <w:rPr>
      <w:rFonts w:ascii="Palatino" w:eastAsia="PMingLiU" w:hAnsi="Palatino" w:cs="Times New Roman"/>
      <w:b/>
      <w:bCs/>
      <w:i/>
      <w:sz w:val="24"/>
      <w:szCs w:val="20"/>
      <w:lang w:val="de-CH" w:eastAsia="zh-TW"/>
    </w:rPr>
  </w:style>
  <w:style w:type="paragraph" w:customStyle="1" w:styleId="spirnger1">
    <w:name w:val="spirnger 1"/>
    <w:basedOn w:val="Heading1"/>
    <w:link w:val="spirnger1Char"/>
    <w:autoRedefine/>
    <w:qFormat/>
    <w:rsid w:val="00D121A5"/>
    <w:pPr>
      <w:spacing w:before="100" w:beforeAutospacing="1" w:after="100" w:afterAutospacing="1"/>
      <w:jc w:val="both"/>
    </w:pPr>
    <w:rPr>
      <w:rFonts w:ascii="Times New Roman" w:eastAsia="Times New Roman" w:hAnsi="Times New Roman" w:cs="Times New Roman"/>
      <w:b w:val="0"/>
      <w:kern w:val="36"/>
      <w:sz w:val="48"/>
      <w:szCs w:val="48"/>
      <w:lang w:eastAsia="en-GB"/>
    </w:rPr>
  </w:style>
  <w:style w:type="character" w:customStyle="1" w:styleId="spirnger1Char">
    <w:name w:val="spirnger 1 Char"/>
    <w:basedOn w:val="Heading1Char"/>
    <w:link w:val="spirnger1"/>
    <w:rsid w:val="00D121A5"/>
    <w:rPr>
      <w:rFonts w:ascii="Times New Roman" w:eastAsia="Times New Roman" w:hAnsi="Times New Roman" w:cs="Times New Roman"/>
      <w:b w:val="0"/>
      <w:bCs/>
      <w:color w:val="0F4761" w:themeColor="accent1" w:themeShade="BF"/>
      <w:kern w:val="36"/>
      <w:sz w:val="48"/>
      <w:szCs w:val="48"/>
      <w:lang w:val="en-GB" w:eastAsia="en-GB"/>
    </w:rPr>
  </w:style>
  <w:style w:type="character" w:customStyle="1" w:styleId="Heading3Char">
    <w:name w:val="Heading 3 Char"/>
    <w:basedOn w:val="DefaultParagraphFont"/>
    <w:link w:val="Heading3"/>
    <w:uiPriority w:val="9"/>
    <w:semiHidden/>
    <w:rsid w:val="00BF1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33A"/>
    <w:rPr>
      <w:rFonts w:eastAsiaTheme="majorEastAsia" w:cstheme="majorBidi"/>
      <w:color w:val="272727" w:themeColor="text1" w:themeTint="D8"/>
    </w:rPr>
  </w:style>
  <w:style w:type="paragraph" w:styleId="Title">
    <w:name w:val="Title"/>
    <w:basedOn w:val="Normal"/>
    <w:next w:val="Normal"/>
    <w:link w:val="TitleChar"/>
    <w:uiPriority w:val="10"/>
    <w:qFormat/>
    <w:rsid w:val="00BF1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33A"/>
    <w:pPr>
      <w:spacing w:before="160"/>
      <w:jc w:val="center"/>
    </w:pPr>
    <w:rPr>
      <w:i/>
      <w:iCs/>
      <w:color w:val="404040" w:themeColor="text1" w:themeTint="BF"/>
    </w:rPr>
  </w:style>
  <w:style w:type="character" w:customStyle="1" w:styleId="QuoteChar">
    <w:name w:val="Quote Char"/>
    <w:basedOn w:val="DefaultParagraphFont"/>
    <w:link w:val="Quote"/>
    <w:uiPriority w:val="29"/>
    <w:rsid w:val="00BF133A"/>
    <w:rPr>
      <w:i/>
      <w:iCs/>
      <w:color w:val="404040" w:themeColor="text1" w:themeTint="BF"/>
    </w:rPr>
  </w:style>
  <w:style w:type="paragraph" w:styleId="ListParagraph">
    <w:name w:val="List Paragraph"/>
    <w:basedOn w:val="Normal"/>
    <w:uiPriority w:val="34"/>
    <w:qFormat/>
    <w:rsid w:val="00BF133A"/>
    <w:pPr>
      <w:ind w:left="720"/>
      <w:contextualSpacing/>
    </w:pPr>
  </w:style>
  <w:style w:type="character" w:styleId="IntenseEmphasis">
    <w:name w:val="Intense Emphasis"/>
    <w:basedOn w:val="DefaultParagraphFont"/>
    <w:uiPriority w:val="21"/>
    <w:qFormat/>
    <w:rsid w:val="00BF133A"/>
    <w:rPr>
      <w:i/>
      <w:iCs/>
      <w:color w:val="0F4761" w:themeColor="accent1" w:themeShade="BF"/>
    </w:rPr>
  </w:style>
  <w:style w:type="paragraph" w:styleId="IntenseQuote">
    <w:name w:val="Intense Quote"/>
    <w:basedOn w:val="Normal"/>
    <w:next w:val="Normal"/>
    <w:link w:val="IntenseQuoteChar"/>
    <w:uiPriority w:val="30"/>
    <w:qFormat/>
    <w:rsid w:val="00BF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33A"/>
    <w:rPr>
      <w:i/>
      <w:iCs/>
      <w:color w:val="0F4761" w:themeColor="accent1" w:themeShade="BF"/>
    </w:rPr>
  </w:style>
  <w:style w:type="character" w:styleId="IntenseReference">
    <w:name w:val="Intense Reference"/>
    <w:basedOn w:val="DefaultParagraphFont"/>
    <w:uiPriority w:val="32"/>
    <w:qFormat/>
    <w:rsid w:val="00BF133A"/>
    <w:rPr>
      <w:b/>
      <w:bCs/>
      <w:smallCaps/>
      <w:color w:val="0F4761" w:themeColor="accent1" w:themeShade="BF"/>
      <w:spacing w:val="5"/>
    </w:rPr>
  </w:style>
  <w:style w:type="paragraph" w:styleId="FootnoteText">
    <w:name w:val="footnote text"/>
    <w:basedOn w:val="Normal"/>
    <w:link w:val="FootnoteTextChar"/>
    <w:uiPriority w:val="99"/>
    <w:semiHidden/>
    <w:unhideWhenUsed/>
    <w:pPr>
      <w:widowControl w:val="0"/>
      <w:snapToGrid w:val="0"/>
      <w:spacing w:after="0" w:line="240" w:lineRule="auto"/>
    </w:pPr>
    <w:rPr>
      <w:rFonts w:eastAsiaTheme="minorEastAsia"/>
      <w:sz w:val="18"/>
      <w:szCs w:val="18"/>
      <w:lang w:eastAsia="zh-CN"/>
      <w14:ligatures w14:val="none"/>
    </w:rPr>
  </w:style>
  <w:style w:type="character" w:customStyle="1" w:styleId="FootnoteTextChar">
    <w:name w:val="Footnote Text Char"/>
    <w:basedOn w:val="DefaultParagraphFont"/>
    <w:link w:val="FootnoteText"/>
    <w:uiPriority w:val="99"/>
    <w:semiHidden/>
    <w:rPr>
      <w:rFonts w:eastAsiaTheme="minorEastAsia"/>
      <w:sz w:val="18"/>
      <w:szCs w:val="18"/>
      <w:lang w:eastAsia="zh-CN"/>
      <w14:ligatures w14:val="none"/>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957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E7D"/>
  </w:style>
  <w:style w:type="paragraph" w:styleId="Footer">
    <w:name w:val="footer"/>
    <w:basedOn w:val="Normal"/>
    <w:link w:val="FooterChar"/>
    <w:uiPriority w:val="99"/>
    <w:unhideWhenUsed/>
    <w:rsid w:val="00957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E7D"/>
  </w:style>
  <w:style w:type="paragraph" w:styleId="Revision">
    <w:name w:val="Revision"/>
    <w:hidden/>
    <w:uiPriority w:val="99"/>
    <w:semiHidden/>
    <w:rsid w:val="00957E7D"/>
    <w:pPr>
      <w:spacing w:after="0" w:line="240" w:lineRule="auto"/>
    </w:pPr>
  </w:style>
  <w:style w:type="character" w:styleId="CommentReference">
    <w:name w:val="annotation reference"/>
    <w:basedOn w:val="DefaultParagraphFont"/>
    <w:uiPriority w:val="99"/>
    <w:semiHidden/>
    <w:unhideWhenUsed/>
    <w:rsid w:val="00957E7D"/>
    <w:rPr>
      <w:sz w:val="16"/>
      <w:szCs w:val="16"/>
    </w:rPr>
  </w:style>
  <w:style w:type="paragraph" w:styleId="CommentText">
    <w:name w:val="annotation text"/>
    <w:basedOn w:val="Normal"/>
    <w:link w:val="CommentTextChar"/>
    <w:uiPriority w:val="99"/>
    <w:unhideWhenUsed/>
    <w:rsid w:val="00957E7D"/>
    <w:pPr>
      <w:spacing w:line="240" w:lineRule="auto"/>
    </w:pPr>
    <w:rPr>
      <w:sz w:val="20"/>
      <w:szCs w:val="20"/>
    </w:rPr>
  </w:style>
  <w:style w:type="character" w:customStyle="1" w:styleId="CommentTextChar">
    <w:name w:val="Comment Text Char"/>
    <w:basedOn w:val="DefaultParagraphFont"/>
    <w:link w:val="CommentText"/>
    <w:uiPriority w:val="99"/>
    <w:rsid w:val="00957E7D"/>
    <w:rPr>
      <w:sz w:val="20"/>
      <w:szCs w:val="20"/>
    </w:rPr>
  </w:style>
  <w:style w:type="paragraph" w:styleId="CommentSubject">
    <w:name w:val="annotation subject"/>
    <w:basedOn w:val="CommentText"/>
    <w:next w:val="CommentText"/>
    <w:link w:val="CommentSubjectChar"/>
    <w:uiPriority w:val="99"/>
    <w:semiHidden/>
    <w:unhideWhenUsed/>
    <w:rsid w:val="00957E7D"/>
    <w:rPr>
      <w:b/>
      <w:bCs/>
    </w:rPr>
  </w:style>
  <w:style w:type="character" w:customStyle="1" w:styleId="CommentSubjectChar">
    <w:name w:val="Comment Subject Char"/>
    <w:basedOn w:val="CommentTextChar"/>
    <w:link w:val="CommentSubject"/>
    <w:uiPriority w:val="99"/>
    <w:semiHidden/>
    <w:rsid w:val="00957E7D"/>
    <w:rPr>
      <w:b/>
      <w:bCs/>
      <w:sz w:val="20"/>
      <w:szCs w:val="20"/>
    </w:rPr>
  </w:style>
  <w:style w:type="paragraph" w:styleId="NormalWeb">
    <w:name w:val="Normal (Web)"/>
    <w:basedOn w:val="Normal"/>
    <w:uiPriority w:val="99"/>
    <w:semiHidden/>
    <w:unhideWhenUsed/>
    <w:rsid w:val="00F63E95"/>
    <w:rPr>
      <w:rFonts w:ascii="Times New Roman" w:hAnsi="Times New Roman" w:cs="Times New Roman"/>
      <w:sz w:val="24"/>
      <w:szCs w:val="24"/>
    </w:rPr>
  </w:style>
  <w:style w:type="character" w:styleId="Hyperlink">
    <w:name w:val="Hyperlink"/>
    <w:basedOn w:val="DefaultParagraphFont"/>
    <w:uiPriority w:val="99"/>
    <w:unhideWhenUsed/>
    <w:rsid w:val="00DE62CB"/>
    <w:rPr>
      <w:color w:val="467886" w:themeColor="hyperlink"/>
      <w:u w:val="single"/>
    </w:rPr>
  </w:style>
  <w:style w:type="character" w:styleId="UnresolvedMention">
    <w:name w:val="Unresolved Mention"/>
    <w:basedOn w:val="DefaultParagraphFont"/>
    <w:uiPriority w:val="99"/>
    <w:semiHidden/>
    <w:unhideWhenUsed/>
    <w:rsid w:val="00DE6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263">
      <w:bodyDiv w:val="1"/>
      <w:marLeft w:val="0"/>
      <w:marRight w:val="0"/>
      <w:marTop w:val="0"/>
      <w:marBottom w:val="0"/>
      <w:divBdr>
        <w:top w:val="none" w:sz="0" w:space="0" w:color="auto"/>
        <w:left w:val="none" w:sz="0" w:space="0" w:color="auto"/>
        <w:bottom w:val="none" w:sz="0" w:space="0" w:color="auto"/>
        <w:right w:val="none" w:sz="0" w:space="0" w:color="auto"/>
      </w:divBdr>
    </w:div>
    <w:div w:id="160238928">
      <w:bodyDiv w:val="1"/>
      <w:marLeft w:val="0"/>
      <w:marRight w:val="0"/>
      <w:marTop w:val="0"/>
      <w:marBottom w:val="0"/>
      <w:divBdr>
        <w:top w:val="none" w:sz="0" w:space="0" w:color="auto"/>
        <w:left w:val="none" w:sz="0" w:space="0" w:color="auto"/>
        <w:bottom w:val="none" w:sz="0" w:space="0" w:color="auto"/>
        <w:right w:val="none" w:sz="0" w:space="0" w:color="auto"/>
      </w:divBdr>
      <w:divsChild>
        <w:div w:id="496845218">
          <w:marLeft w:val="0"/>
          <w:marRight w:val="0"/>
          <w:marTop w:val="0"/>
          <w:marBottom w:val="225"/>
          <w:divBdr>
            <w:top w:val="none" w:sz="0" w:space="0" w:color="auto"/>
            <w:left w:val="none" w:sz="0" w:space="0" w:color="auto"/>
            <w:bottom w:val="none" w:sz="0" w:space="0" w:color="auto"/>
            <w:right w:val="none" w:sz="0" w:space="0" w:color="auto"/>
          </w:divBdr>
        </w:div>
      </w:divsChild>
    </w:div>
    <w:div w:id="269550085">
      <w:bodyDiv w:val="1"/>
      <w:marLeft w:val="0"/>
      <w:marRight w:val="0"/>
      <w:marTop w:val="0"/>
      <w:marBottom w:val="0"/>
      <w:divBdr>
        <w:top w:val="none" w:sz="0" w:space="0" w:color="auto"/>
        <w:left w:val="none" w:sz="0" w:space="0" w:color="auto"/>
        <w:bottom w:val="none" w:sz="0" w:space="0" w:color="auto"/>
        <w:right w:val="none" w:sz="0" w:space="0" w:color="auto"/>
      </w:divBdr>
    </w:div>
    <w:div w:id="346904206">
      <w:bodyDiv w:val="1"/>
      <w:marLeft w:val="0"/>
      <w:marRight w:val="0"/>
      <w:marTop w:val="0"/>
      <w:marBottom w:val="0"/>
      <w:divBdr>
        <w:top w:val="none" w:sz="0" w:space="0" w:color="auto"/>
        <w:left w:val="none" w:sz="0" w:space="0" w:color="auto"/>
        <w:bottom w:val="none" w:sz="0" w:space="0" w:color="auto"/>
        <w:right w:val="none" w:sz="0" w:space="0" w:color="auto"/>
      </w:divBdr>
    </w:div>
    <w:div w:id="381516889">
      <w:bodyDiv w:val="1"/>
      <w:marLeft w:val="0"/>
      <w:marRight w:val="0"/>
      <w:marTop w:val="0"/>
      <w:marBottom w:val="0"/>
      <w:divBdr>
        <w:top w:val="none" w:sz="0" w:space="0" w:color="auto"/>
        <w:left w:val="none" w:sz="0" w:space="0" w:color="auto"/>
        <w:bottom w:val="none" w:sz="0" w:space="0" w:color="auto"/>
        <w:right w:val="none" w:sz="0" w:space="0" w:color="auto"/>
      </w:divBdr>
    </w:div>
    <w:div w:id="398208656">
      <w:bodyDiv w:val="1"/>
      <w:marLeft w:val="0"/>
      <w:marRight w:val="0"/>
      <w:marTop w:val="0"/>
      <w:marBottom w:val="0"/>
      <w:divBdr>
        <w:top w:val="none" w:sz="0" w:space="0" w:color="auto"/>
        <w:left w:val="none" w:sz="0" w:space="0" w:color="auto"/>
        <w:bottom w:val="none" w:sz="0" w:space="0" w:color="auto"/>
        <w:right w:val="none" w:sz="0" w:space="0" w:color="auto"/>
      </w:divBdr>
    </w:div>
    <w:div w:id="514029663">
      <w:bodyDiv w:val="1"/>
      <w:marLeft w:val="0"/>
      <w:marRight w:val="0"/>
      <w:marTop w:val="0"/>
      <w:marBottom w:val="0"/>
      <w:divBdr>
        <w:top w:val="none" w:sz="0" w:space="0" w:color="auto"/>
        <w:left w:val="none" w:sz="0" w:space="0" w:color="auto"/>
        <w:bottom w:val="none" w:sz="0" w:space="0" w:color="auto"/>
        <w:right w:val="none" w:sz="0" w:space="0" w:color="auto"/>
      </w:divBdr>
    </w:div>
    <w:div w:id="522550075">
      <w:bodyDiv w:val="1"/>
      <w:marLeft w:val="0"/>
      <w:marRight w:val="0"/>
      <w:marTop w:val="0"/>
      <w:marBottom w:val="0"/>
      <w:divBdr>
        <w:top w:val="none" w:sz="0" w:space="0" w:color="auto"/>
        <w:left w:val="none" w:sz="0" w:space="0" w:color="auto"/>
        <w:bottom w:val="none" w:sz="0" w:space="0" w:color="auto"/>
        <w:right w:val="none" w:sz="0" w:space="0" w:color="auto"/>
      </w:divBdr>
    </w:div>
    <w:div w:id="571038117">
      <w:bodyDiv w:val="1"/>
      <w:marLeft w:val="0"/>
      <w:marRight w:val="0"/>
      <w:marTop w:val="0"/>
      <w:marBottom w:val="0"/>
      <w:divBdr>
        <w:top w:val="none" w:sz="0" w:space="0" w:color="auto"/>
        <w:left w:val="none" w:sz="0" w:space="0" w:color="auto"/>
        <w:bottom w:val="none" w:sz="0" w:space="0" w:color="auto"/>
        <w:right w:val="none" w:sz="0" w:space="0" w:color="auto"/>
      </w:divBdr>
    </w:div>
    <w:div w:id="663316729">
      <w:bodyDiv w:val="1"/>
      <w:marLeft w:val="0"/>
      <w:marRight w:val="0"/>
      <w:marTop w:val="0"/>
      <w:marBottom w:val="0"/>
      <w:divBdr>
        <w:top w:val="none" w:sz="0" w:space="0" w:color="auto"/>
        <w:left w:val="none" w:sz="0" w:space="0" w:color="auto"/>
        <w:bottom w:val="none" w:sz="0" w:space="0" w:color="auto"/>
        <w:right w:val="none" w:sz="0" w:space="0" w:color="auto"/>
      </w:divBdr>
    </w:div>
    <w:div w:id="730234122">
      <w:bodyDiv w:val="1"/>
      <w:marLeft w:val="0"/>
      <w:marRight w:val="0"/>
      <w:marTop w:val="0"/>
      <w:marBottom w:val="0"/>
      <w:divBdr>
        <w:top w:val="none" w:sz="0" w:space="0" w:color="auto"/>
        <w:left w:val="none" w:sz="0" w:space="0" w:color="auto"/>
        <w:bottom w:val="none" w:sz="0" w:space="0" w:color="auto"/>
        <w:right w:val="none" w:sz="0" w:space="0" w:color="auto"/>
      </w:divBdr>
    </w:div>
    <w:div w:id="742802835">
      <w:bodyDiv w:val="1"/>
      <w:marLeft w:val="0"/>
      <w:marRight w:val="0"/>
      <w:marTop w:val="0"/>
      <w:marBottom w:val="0"/>
      <w:divBdr>
        <w:top w:val="none" w:sz="0" w:space="0" w:color="auto"/>
        <w:left w:val="none" w:sz="0" w:space="0" w:color="auto"/>
        <w:bottom w:val="none" w:sz="0" w:space="0" w:color="auto"/>
        <w:right w:val="none" w:sz="0" w:space="0" w:color="auto"/>
      </w:divBdr>
    </w:div>
    <w:div w:id="755171755">
      <w:bodyDiv w:val="1"/>
      <w:marLeft w:val="0"/>
      <w:marRight w:val="0"/>
      <w:marTop w:val="0"/>
      <w:marBottom w:val="0"/>
      <w:divBdr>
        <w:top w:val="none" w:sz="0" w:space="0" w:color="auto"/>
        <w:left w:val="none" w:sz="0" w:space="0" w:color="auto"/>
        <w:bottom w:val="none" w:sz="0" w:space="0" w:color="auto"/>
        <w:right w:val="none" w:sz="0" w:space="0" w:color="auto"/>
      </w:divBdr>
    </w:div>
    <w:div w:id="834732476">
      <w:bodyDiv w:val="1"/>
      <w:marLeft w:val="0"/>
      <w:marRight w:val="0"/>
      <w:marTop w:val="0"/>
      <w:marBottom w:val="0"/>
      <w:divBdr>
        <w:top w:val="none" w:sz="0" w:space="0" w:color="auto"/>
        <w:left w:val="none" w:sz="0" w:space="0" w:color="auto"/>
        <w:bottom w:val="none" w:sz="0" w:space="0" w:color="auto"/>
        <w:right w:val="none" w:sz="0" w:space="0" w:color="auto"/>
      </w:divBdr>
    </w:div>
    <w:div w:id="866410196">
      <w:bodyDiv w:val="1"/>
      <w:marLeft w:val="0"/>
      <w:marRight w:val="0"/>
      <w:marTop w:val="0"/>
      <w:marBottom w:val="0"/>
      <w:divBdr>
        <w:top w:val="none" w:sz="0" w:space="0" w:color="auto"/>
        <w:left w:val="none" w:sz="0" w:space="0" w:color="auto"/>
        <w:bottom w:val="none" w:sz="0" w:space="0" w:color="auto"/>
        <w:right w:val="none" w:sz="0" w:space="0" w:color="auto"/>
      </w:divBdr>
    </w:div>
    <w:div w:id="971594842">
      <w:bodyDiv w:val="1"/>
      <w:marLeft w:val="0"/>
      <w:marRight w:val="0"/>
      <w:marTop w:val="0"/>
      <w:marBottom w:val="0"/>
      <w:divBdr>
        <w:top w:val="none" w:sz="0" w:space="0" w:color="auto"/>
        <w:left w:val="none" w:sz="0" w:space="0" w:color="auto"/>
        <w:bottom w:val="none" w:sz="0" w:space="0" w:color="auto"/>
        <w:right w:val="none" w:sz="0" w:space="0" w:color="auto"/>
      </w:divBdr>
    </w:div>
    <w:div w:id="1033849760">
      <w:bodyDiv w:val="1"/>
      <w:marLeft w:val="0"/>
      <w:marRight w:val="0"/>
      <w:marTop w:val="0"/>
      <w:marBottom w:val="0"/>
      <w:divBdr>
        <w:top w:val="none" w:sz="0" w:space="0" w:color="auto"/>
        <w:left w:val="none" w:sz="0" w:space="0" w:color="auto"/>
        <w:bottom w:val="none" w:sz="0" w:space="0" w:color="auto"/>
        <w:right w:val="none" w:sz="0" w:space="0" w:color="auto"/>
      </w:divBdr>
    </w:div>
    <w:div w:id="1034189104">
      <w:bodyDiv w:val="1"/>
      <w:marLeft w:val="0"/>
      <w:marRight w:val="0"/>
      <w:marTop w:val="0"/>
      <w:marBottom w:val="0"/>
      <w:divBdr>
        <w:top w:val="none" w:sz="0" w:space="0" w:color="auto"/>
        <w:left w:val="none" w:sz="0" w:space="0" w:color="auto"/>
        <w:bottom w:val="none" w:sz="0" w:space="0" w:color="auto"/>
        <w:right w:val="none" w:sz="0" w:space="0" w:color="auto"/>
      </w:divBdr>
    </w:div>
    <w:div w:id="1090397311">
      <w:bodyDiv w:val="1"/>
      <w:marLeft w:val="0"/>
      <w:marRight w:val="0"/>
      <w:marTop w:val="0"/>
      <w:marBottom w:val="0"/>
      <w:divBdr>
        <w:top w:val="none" w:sz="0" w:space="0" w:color="auto"/>
        <w:left w:val="none" w:sz="0" w:space="0" w:color="auto"/>
        <w:bottom w:val="none" w:sz="0" w:space="0" w:color="auto"/>
        <w:right w:val="none" w:sz="0" w:space="0" w:color="auto"/>
      </w:divBdr>
    </w:div>
    <w:div w:id="1174800563">
      <w:bodyDiv w:val="1"/>
      <w:marLeft w:val="0"/>
      <w:marRight w:val="0"/>
      <w:marTop w:val="0"/>
      <w:marBottom w:val="0"/>
      <w:divBdr>
        <w:top w:val="none" w:sz="0" w:space="0" w:color="auto"/>
        <w:left w:val="none" w:sz="0" w:space="0" w:color="auto"/>
        <w:bottom w:val="none" w:sz="0" w:space="0" w:color="auto"/>
        <w:right w:val="none" w:sz="0" w:space="0" w:color="auto"/>
      </w:divBdr>
    </w:div>
    <w:div w:id="1263999930">
      <w:bodyDiv w:val="1"/>
      <w:marLeft w:val="0"/>
      <w:marRight w:val="0"/>
      <w:marTop w:val="0"/>
      <w:marBottom w:val="0"/>
      <w:divBdr>
        <w:top w:val="none" w:sz="0" w:space="0" w:color="auto"/>
        <w:left w:val="none" w:sz="0" w:space="0" w:color="auto"/>
        <w:bottom w:val="none" w:sz="0" w:space="0" w:color="auto"/>
        <w:right w:val="none" w:sz="0" w:space="0" w:color="auto"/>
      </w:divBdr>
      <w:divsChild>
        <w:div w:id="445974183">
          <w:marLeft w:val="0"/>
          <w:marRight w:val="0"/>
          <w:marTop w:val="0"/>
          <w:marBottom w:val="0"/>
          <w:divBdr>
            <w:top w:val="none" w:sz="0" w:space="0" w:color="auto"/>
            <w:left w:val="none" w:sz="0" w:space="0" w:color="auto"/>
            <w:bottom w:val="none" w:sz="0" w:space="0" w:color="auto"/>
            <w:right w:val="none" w:sz="0" w:space="0" w:color="auto"/>
          </w:divBdr>
          <w:divsChild>
            <w:div w:id="1882086300">
              <w:marLeft w:val="0"/>
              <w:marRight w:val="0"/>
              <w:marTop w:val="0"/>
              <w:marBottom w:val="0"/>
              <w:divBdr>
                <w:top w:val="none" w:sz="0" w:space="0" w:color="auto"/>
                <w:left w:val="none" w:sz="0" w:space="0" w:color="auto"/>
                <w:bottom w:val="none" w:sz="0" w:space="0" w:color="auto"/>
                <w:right w:val="none" w:sz="0" w:space="0" w:color="auto"/>
              </w:divBdr>
              <w:divsChild>
                <w:div w:id="1826047531">
                  <w:marLeft w:val="0"/>
                  <w:marRight w:val="0"/>
                  <w:marTop w:val="0"/>
                  <w:marBottom w:val="0"/>
                  <w:divBdr>
                    <w:top w:val="none" w:sz="0" w:space="0" w:color="auto"/>
                    <w:left w:val="none" w:sz="0" w:space="0" w:color="auto"/>
                    <w:bottom w:val="none" w:sz="0" w:space="0" w:color="auto"/>
                    <w:right w:val="none" w:sz="0" w:space="0" w:color="auto"/>
                  </w:divBdr>
                  <w:divsChild>
                    <w:div w:id="2592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938636">
      <w:bodyDiv w:val="1"/>
      <w:marLeft w:val="0"/>
      <w:marRight w:val="0"/>
      <w:marTop w:val="0"/>
      <w:marBottom w:val="0"/>
      <w:divBdr>
        <w:top w:val="none" w:sz="0" w:space="0" w:color="auto"/>
        <w:left w:val="none" w:sz="0" w:space="0" w:color="auto"/>
        <w:bottom w:val="none" w:sz="0" w:space="0" w:color="auto"/>
        <w:right w:val="none" w:sz="0" w:space="0" w:color="auto"/>
      </w:divBdr>
    </w:div>
    <w:div w:id="1396588720">
      <w:bodyDiv w:val="1"/>
      <w:marLeft w:val="0"/>
      <w:marRight w:val="0"/>
      <w:marTop w:val="0"/>
      <w:marBottom w:val="0"/>
      <w:divBdr>
        <w:top w:val="none" w:sz="0" w:space="0" w:color="auto"/>
        <w:left w:val="none" w:sz="0" w:space="0" w:color="auto"/>
        <w:bottom w:val="none" w:sz="0" w:space="0" w:color="auto"/>
        <w:right w:val="none" w:sz="0" w:space="0" w:color="auto"/>
      </w:divBdr>
    </w:div>
    <w:div w:id="1422917761">
      <w:bodyDiv w:val="1"/>
      <w:marLeft w:val="0"/>
      <w:marRight w:val="0"/>
      <w:marTop w:val="0"/>
      <w:marBottom w:val="0"/>
      <w:divBdr>
        <w:top w:val="none" w:sz="0" w:space="0" w:color="auto"/>
        <w:left w:val="none" w:sz="0" w:space="0" w:color="auto"/>
        <w:bottom w:val="none" w:sz="0" w:space="0" w:color="auto"/>
        <w:right w:val="none" w:sz="0" w:space="0" w:color="auto"/>
      </w:divBdr>
      <w:divsChild>
        <w:div w:id="384716781">
          <w:marLeft w:val="0"/>
          <w:marRight w:val="0"/>
          <w:marTop w:val="0"/>
          <w:marBottom w:val="0"/>
          <w:divBdr>
            <w:top w:val="none" w:sz="0" w:space="0" w:color="auto"/>
            <w:left w:val="none" w:sz="0" w:space="0" w:color="auto"/>
            <w:bottom w:val="none" w:sz="0" w:space="0" w:color="auto"/>
            <w:right w:val="none" w:sz="0" w:space="0" w:color="auto"/>
          </w:divBdr>
          <w:divsChild>
            <w:div w:id="1738819813">
              <w:marLeft w:val="0"/>
              <w:marRight w:val="0"/>
              <w:marTop w:val="0"/>
              <w:marBottom w:val="0"/>
              <w:divBdr>
                <w:top w:val="none" w:sz="0" w:space="0" w:color="auto"/>
                <w:left w:val="none" w:sz="0" w:space="0" w:color="auto"/>
                <w:bottom w:val="none" w:sz="0" w:space="0" w:color="auto"/>
                <w:right w:val="none" w:sz="0" w:space="0" w:color="auto"/>
              </w:divBdr>
              <w:divsChild>
                <w:div w:id="1157574038">
                  <w:marLeft w:val="0"/>
                  <w:marRight w:val="0"/>
                  <w:marTop w:val="0"/>
                  <w:marBottom w:val="0"/>
                  <w:divBdr>
                    <w:top w:val="none" w:sz="0" w:space="0" w:color="auto"/>
                    <w:left w:val="none" w:sz="0" w:space="0" w:color="auto"/>
                    <w:bottom w:val="none" w:sz="0" w:space="0" w:color="auto"/>
                    <w:right w:val="none" w:sz="0" w:space="0" w:color="auto"/>
                  </w:divBdr>
                  <w:divsChild>
                    <w:div w:id="20337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4665">
      <w:bodyDiv w:val="1"/>
      <w:marLeft w:val="0"/>
      <w:marRight w:val="0"/>
      <w:marTop w:val="0"/>
      <w:marBottom w:val="0"/>
      <w:divBdr>
        <w:top w:val="none" w:sz="0" w:space="0" w:color="auto"/>
        <w:left w:val="none" w:sz="0" w:space="0" w:color="auto"/>
        <w:bottom w:val="none" w:sz="0" w:space="0" w:color="auto"/>
        <w:right w:val="none" w:sz="0" w:space="0" w:color="auto"/>
      </w:divBdr>
    </w:div>
    <w:div w:id="1456873381">
      <w:bodyDiv w:val="1"/>
      <w:marLeft w:val="0"/>
      <w:marRight w:val="0"/>
      <w:marTop w:val="0"/>
      <w:marBottom w:val="0"/>
      <w:divBdr>
        <w:top w:val="none" w:sz="0" w:space="0" w:color="auto"/>
        <w:left w:val="none" w:sz="0" w:space="0" w:color="auto"/>
        <w:bottom w:val="none" w:sz="0" w:space="0" w:color="auto"/>
        <w:right w:val="none" w:sz="0" w:space="0" w:color="auto"/>
      </w:divBdr>
    </w:div>
    <w:div w:id="1492332402">
      <w:bodyDiv w:val="1"/>
      <w:marLeft w:val="0"/>
      <w:marRight w:val="0"/>
      <w:marTop w:val="0"/>
      <w:marBottom w:val="0"/>
      <w:divBdr>
        <w:top w:val="none" w:sz="0" w:space="0" w:color="auto"/>
        <w:left w:val="none" w:sz="0" w:space="0" w:color="auto"/>
        <w:bottom w:val="none" w:sz="0" w:space="0" w:color="auto"/>
        <w:right w:val="none" w:sz="0" w:space="0" w:color="auto"/>
      </w:divBdr>
    </w:div>
    <w:div w:id="1512526634">
      <w:bodyDiv w:val="1"/>
      <w:marLeft w:val="0"/>
      <w:marRight w:val="0"/>
      <w:marTop w:val="0"/>
      <w:marBottom w:val="0"/>
      <w:divBdr>
        <w:top w:val="none" w:sz="0" w:space="0" w:color="auto"/>
        <w:left w:val="none" w:sz="0" w:space="0" w:color="auto"/>
        <w:bottom w:val="none" w:sz="0" w:space="0" w:color="auto"/>
        <w:right w:val="none" w:sz="0" w:space="0" w:color="auto"/>
      </w:divBdr>
    </w:div>
    <w:div w:id="1564291672">
      <w:bodyDiv w:val="1"/>
      <w:marLeft w:val="0"/>
      <w:marRight w:val="0"/>
      <w:marTop w:val="0"/>
      <w:marBottom w:val="0"/>
      <w:divBdr>
        <w:top w:val="none" w:sz="0" w:space="0" w:color="auto"/>
        <w:left w:val="none" w:sz="0" w:space="0" w:color="auto"/>
        <w:bottom w:val="none" w:sz="0" w:space="0" w:color="auto"/>
        <w:right w:val="none" w:sz="0" w:space="0" w:color="auto"/>
      </w:divBdr>
    </w:div>
    <w:div w:id="1811366412">
      <w:bodyDiv w:val="1"/>
      <w:marLeft w:val="0"/>
      <w:marRight w:val="0"/>
      <w:marTop w:val="0"/>
      <w:marBottom w:val="0"/>
      <w:divBdr>
        <w:top w:val="none" w:sz="0" w:space="0" w:color="auto"/>
        <w:left w:val="none" w:sz="0" w:space="0" w:color="auto"/>
        <w:bottom w:val="none" w:sz="0" w:space="0" w:color="auto"/>
        <w:right w:val="none" w:sz="0" w:space="0" w:color="auto"/>
      </w:divBdr>
    </w:div>
    <w:div w:id="1832217393">
      <w:bodyDiv w:val="1"/>
      <w:marLeft w:val="0"/>
      <w:marRight w:val="0"/>
      <w:marTop w:val="0"/>
      <w:marBottom w:val="0"/>
      <w:divBdr>
        <w:top w:val="none" w:sz="0" w:space="0" w:color="auto"/>
        <w:left w:val="none" w:sz="0" w:space="0" w:color="auto"/>
        <w:bottom w:val="none" w:sz="0" w:space="0" w:color="auto"/>
        <w:right w:val="none" w:sz="0" w:space="0" w:color="auto"/>
      </w:divBdr>
    </w:div>
    <w:div w:id="1883713780">
      <w:bodyDiv w:val="1"/>
      <w:marLeft w:val="0"/>
      <w:marRight w:val="0"/>
      <w:marTop w:val="0"/>
      <w:marBottom w:val="0"/>
      <w:divBdr>
        <w:top w:val="none" w:sz="0" w:space="0" w:color="auto"/>
        <w:left w:val="none" w:sz="0" w:space="0" w:color="auto"/>
        <w:bottom w:val="none" w:sz="0" w:space="0" w:color="auto"/>
        <w:right w:val="none" w:sz="0" w:space="0" w:color="auto"/>
      </w:divBdr>
    </w:div>
    <w:div w:id="1902446396">
      <w:bodyDiv w:val="1"/>
      <w:marLeft w:val="0"/>
      <w:marRight w:val="0"/>
      <w:marTop w:val="0"/>
      <w:marBottom w:val="0"/>
      <w:divBdr>
        <w:top w:val="none" w:sz="0" w:space="0" w:color="auto"/>
        <w:left w:val="none" w:sz="0" w:space="0" w:color="auto"/>
        <w:bottom w:val="none" w:sz="0" w:space="0" w:color="auto"/>
        <w:right w:val="none" w:sz="0" w:space="0" w:color="auto"/>
      </w:divBdr>
    </w:div>
    <w:div w:id="2023781523">
      <w:bodyDiv w:val="1"/>
      <w:marLeft w:val="0"/>
      <w:marRight w:val="0"/>
      <w:marTop w:val="0"/>
      <w:marBottom w:val="0"/>
      <w:divBdr>
        <w:top w:val="none" w:sz="0" w:space="0" w:color="auto"/>
        <w:left w:val="none" w:sz="0" w:space="0" w:color="auto"/>
        <w:bottom w:val="none" w:sz="0" w:space="0" w:color="auto"/>
        <w:right w:val="none" w:sz="0" w:space="0" w:color="auto"/>
      </w:divBdr>
      <w:divsChild>
        <w:div w:id="1384863726">
          <w:marLeft w:val="0"/>
          <w:marRight w:val="0"/>
          <w:marTop w:val="0"/>
          <w:marBottom w:val="225"/>
          <w:divBdr>
            <w:top w:val="none" w:sz="0" w:space="0" w:color="auto"/>
            <w:left w:val="none" w:sz="0" w:space="0" w:color="auto"/>
            <w:bottom w:val="none" w:sz="0" w:space="0" w:color="auto"/>
            <w:right w:val="none" w:sz="0" w:space="0" w:color="auto"/>
          </w:divBdr>
        </w:div>
      </w:divsChild>
    </w:div>
    <w:div w:id="205523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2619720d@research.gl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CF637-5A7F-4311-95E2-E6197AD6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3262</Words>
  <Characters>18039</Characters>
  <Application>Microsoft Office Word</Application>
  <DocSecurity>0</DocSecurity>
  <Lines>254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嘉恒 邓</dc:creator>
  <cp:keywords/>
  <dc:description/>
  <cp:lastModifiedBy>Rosemary Hunter</cp:lastModifiedBy>
  <cp:revision>97</cp:revision>
  <dcterms:created xsi:type="dcterms:W3CDTF">2024-12-11T10:21:00Z</dcterms:created>
  <dcterms:modified xsi:type="dcterms:W3CDTF">2025-01-04T15:13:00Z</dcterms:modified>
</cp:coreProperties>
</file>