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8903" w14:textId="2514D2D7" w:rsidR="00607505" w:rsidRPr="00A019B2" w:rsidRDefault="00C94051" w:rsidP="00A019B2">
      <w:pPr>
        <w:pStyle w:val="Heading1"/>
      </w:pPr>
      <w:r w:rsidRPr="00A019B2">
        <w:t xml:space="preserve">Policy </w:t>
      </w:r>
      <w:r w:rsidR="002A13CC" w:rsidRPr="00A019B2">
        <w:t>r</w:t>
      </w:r>
      <w:r w:rsidRPr="00A019B2">
        <w:t xml:space="preserve">eports </w:t>
      </w:r>
      <w:r w:rsidR="00906E6F" w:rsidRPr="00A019B2">
        <w:t xml:space="preserve">on contemporary social justice issues </w:t>
      </w:r>
      <w:r w:rsidRPr="00A019B2">
        <w:t>from the Race, Sexuality and Gender Justice module on the LLB programme at Kent Law School</w:t>
      </w:r>
    </w:p>
    <w:p w14:paraId="0DD562A4" w14:textId="77777777" w:rsidR="00C94051" w:rsidRDefault="00C94051" w:rsidP="00FD5B6D">
      <w:pPr>
        <w:spacing w:after="0" w:line="240" w:lineRule="auto"/>
        <w:rPr>
          <w:rFonts w:ascii="Calibri" w:eastAsia="Times New Roman" w:hAnsi="Calibri" w:cs="Calibri"/>
          <w:b/>
          <w:bCs/>
          <w:color w:val="0B0C0C"/>
        </w:rPr>
      </w:pPr>
    </w:p>
    <w:p w14:paraId="664169B7" w14:textId="77777777" w:rsidR="00C94051" w:rsidRDefault="00C94051" w:rsidP="00C94051">
      <w:pPr>
        <w:spacing w:after="0" w:line="360" w:lineRule="auto"/>
        <w:rPr>
          <w:rFonts w:ascii="Calibri" w:eastAsia="Times New Roman" w:hAnsi="Calibri" w:cs="Calibri"/>
          <w:color w:val="0B0C0C"/>
        </w:rPr>
      </w:pPr>
    </w:p>
    <w:p w14:paraId="2B266EEA" w14:textId="0DFBFAE3" w:rsidR="00C94051" w:rsidRPr="00BC5CE1" w:rsidRDefault="00955331" w:rsidP="00C94051">
      <w:pPr>
        <w:spacing w:after="0" w:line="360" w:lineRule="auto"/>
        <w:rPr>
          <w:rFonts w:ascii="Calibri" w:eastAsia="Times New Roman" w:hAnsi="Calibri" w:cs="Calibri"/>
          <w:color w:val="0B0C0C"/>
          <w:sz w:val="28"/>
          <w:szCs w:val="28"/>
        </w:rPr>
      </w:pPr>
      <w:r w:rsidRPr="00A019B2">
        <w:rPr>
          <w:rFonts w:ascii="Calibri" w:eastAsia="Times New Roman" w:hAnsi="Calibri" w:cs="Calibri"/>
          <w:b/>
          <w:bCs/>
          <w:color w:val="0B0C0C"/>
        </w:rPr>
        <w:t xml:space="preserve">Julie McCandless, </w:t>
      </w:r>
      <w:r w:rsidR="00AA06DF" w:rsidRPr="00A019B2">
        <w:rPr>
          <w:rFonts w:ascii="Calibri" w:eastAsia="Times New Roman" w:hAnsi="Calibri" w:cs="Calibri"/>
          <w:b/>
          <w:bCs/>
          <w:color w:val="0B0C0C"/>
        </w:rPr>
        <w:t xml:space="preserve">Antonia Porter and Carin </w:t>
      </w:r>
      <w:proofErr w:type="spellStart"/>
      <w:r w:rsidR="00AA06DF" w:rsidRPr="00A019B2">
        <w:rPr>
          <w:rFonts w:ascii="Calibri" w:eastAsia="Times New Roman" w:hAnsi="Calibri" w:cs="Calibri"/>
          <w:b/>
          <w:bCs/>
          <w:color w:val="0B0C0C"/>
        </w:rPr>
        <w:t>Tunåker</w:t>
      </w:r>
      <w:proofErr w:type="spellEnd"/>
      <w:r w:rsidR="005211B7" w:rsidRPr="00BC5CE1">
        <w:rPr>
          <w:rStyle w:val="FootnoteReference"/>
          <w:rFonts w:ascii="Calibri" w:eastAsia="Times New Roman" w:hAnsi="Calibri" w:cs="Calibri"/>
          <w:color w:val="0B0C0C"/>
          <w:sz w:val="28"/>
          <w:szCs w:val="28"/>
        </w:rPr>
        <w:footnoteReference w:customMarkFollows="1" w:id="1"/>
        <w:sym w:font="Symbol" w:char="F02A"/>
      </w:r>
    </w:p>
    <w:p w14:paraId="7A871465" w14:textId="77777777" w:rsidR="00C94051" w:rsidRDefault="00C94051" w:rsidP="00FD5B6D">
      <w:pPr>
        <w:spacing w:after="0" w:line="240" w:lineRule="auto"/>
        <w:rPr>
          <w:rFonts w:ascii="Calibri" w:eastAsia="Times New Roman" w:hAnsi="Calibri" w:cs="Calibri"/>
          <w:b/>
          <w:bCs/>
          <w:color w:val="0B0C0C"/>
        </w:rPr>
      </w:pPr>
    </w:p>
    <w:p w14:paraId="59549739" w14:textId="77777777" w:rsidR="00C94051" w:rsidRDefault="00C94051" w:rsidP="00FD5B6D">
      <w:pPr>
        <w:spacing w:after="0" w:line="240" w:lineRule="auto"/>
        <w:rPr>
          <w:rFonts w:ascii="Calibri" w:eastAsia="Times New Roman" w:hAnsi="Calibri" w:cs="Calibri"/>
          <w:b/>
          <w:bCs/>
          <w:color w:val="0B0C0C"/>
        </w:rPr>
      </w:pPr>
    </w:p>
    <w:p w14:paraId="5D37B0D4" w14:textId="3A7B79CE" w:rsidR="00C94051" w:rsidRPr="00A019B2" w:rsidRDefault="00C94051" w:rsidP="00A019B2">
      <w:pPr>
        <w:pStyle w:val="Heading2"/>
      </w:pPr>
      <w:r w:rsidRPr="00A019B2">
        <w:t>Introduction</w:t>
      </w:r>
    </w:p>
    <w:p w14:paraId="0F7E146B" w14:textId="77777777" w:rsidR="00C81D62" w:rsidRPr="00C81D62" w:rsidRDefault="00C81D62" w:rsidP="00C94051">
      <w:pPr>
        <w:spacing w:after="0" w:line="360" w:lineRule="auto"/>
        <w:rPr>
          <w:rFonts w:ascii="Calibri" w:eastAsia="Times New Roman" w:hAnsi="Calibri" w:cs="Calibri"/>
          <w:b/>
          <w:bCs/>
          <w:color w:val="0B0C0C"/>
        </w:rPr>
      </w:pPr>
    </w:p>
    <w:p w14:paraId="72318F4E" w14:textId="3282BD78" w:rsidR="00A842A3" w:rsidRDefault="00C81D62" w:rsidP="00C94051">
      <w:pPr>
        <w:spacing w:after="0" w:line="360" w:lineRule="auto"/>
        <w:rPr>
          <w:rFonts w:ascii="Calibri" w:eastAsia="Times New Roman" w:hAnsi="Calibri" w:cs="Calibri"/>
          <w:color w:val="0B0C0C"/>
        </w:rPr>
      </w:pPr>
      <w:r w:rsidRPr="00C81D62">
        <w:rPr>
          <w:rFonts w:ascii="Calibri" w:eastAsia="Times New Roman" w:hAnsi="Calibri" w:cs="Calibri"/>
          <w:color w:val="0B0C0C"/>
        </w:rPr>
        <w:t xml:space="preserve">This Special Section showcases Policy </w:t>
      </w:r>
      <w:r w:rsidR="00823B41">
        <w:rPr>
          <w:rFonts w:ascii="Calibri" w:eastAsia="Times New Roman" w:hAnsi="Calibri" w:cs="Calibri"/>
          <w:color w:val="0B0C0C"/>
        </w:rPr>
        <w:t>Reports</w:t>
      </w:r>
      <w:r w:rsidRPr="00C81D62">
        <w:rPr>
          <w:rFonts w:ascii="Calibri" w:eastAsia="Times New Roman" w:hAnsi="Calibri" w:cs="Calibri"/>
          <w:color w:val="0B0C0C"/>
        </w:rPr>
        <w:t xml:space="preserve"> </w:t>
      </w:r>
      <w:r>
        <w:rPr>
          <w:rFonts w:ascii="Calibri" w:eastAsia="Times New Roman" w:hAnsi="Calibri" w:cs="Calibri"/>
          <w:color w:val="0B0C0C"/>
        </w:rPr>
        <w:t xml:space="preserve">prepared by </w:t>
      </w:r>
      <w:r w:rsidR="008A5F59">
        <w:rPr>
          <w:rFonts w:ascii="Calibri" w:eastAsia="Times New Roman" w:hAnsi="Calibri" w:cs="Calibri"/>
          <w:color w:val="0B0C0C"/>
        </w:rPr>
        <w:t xml:space="preserve">(then) final year </w:t>
      </w:r>
      <w:r>
        <w:rPr>
          <w:rFonts w:ascii="Calibri" w:eastAsia="Times New Roman" w:hAnsi="Calibri" w:cs="Calibri"/>
          <w:color w:val="0B0C0C"/>
        </w:rPr>
        <w:t xml:space="preserve">LLB students on the </w:t>
      </w:r>
      <w:r w:rsidRPr="002558F4">
        <w:rPr>
          <w:rFonts w:ascii="Calibri" w:eastAsia="Times New Roman" w:hAnsi="Calibri" w:cs="Calibri"/>
          <w:i/>
          <w:iCs/>
          <w:color w:val="0B0C0C"/>
        </w:rPr>
        <w:t>Race, Sexuality and Gender Justice</w:t>
      </w:r>
      <w:r>
        <w:rPr>
          <w:rFonts w:ascii="Calibri" w:eastAsia="Times New Roman" w:hAnsi="Calibri" w:cs="Calibri"/>
          <w:color w:val="0B0C0C"/>
        </w:rPr>
        <w:t xml:space="preserve"> optional module in Kent Law School</w:t>
      </w:r>
      <w:r w:rsidR="004245C0">
        <w:rPr>
          <w:rFonts w:ascii="Calibri" w:eastAsia="Times New Roman" w:hAnsi="Calibri" w:cs="Calibri"/>
          <w:color w:val="0B0C0C"/>
        </w:rPr>
        <w:t xml:space="preserve"> during the 2024-25 academic year</w:t>
      </w:r>
      <w:r>
        <w:rPr>
          <w:rFonts w:ascii="Calibri" w:eastAsia="Times New Roman" w:hAnsi="Calibri" w:cs="Calibri"/>
          <w:color w:val="0B0C0C"/>
        </w:rPr>
        <w:t xml:space="preserve">. On this module, students engage with a range of theoretical frameworks to better understand the concepts of race, sexuality and gender, exploring how the concepts intersect with each other and other social relations. </w:t>
      </w:r>
      <w:r w:rsidR="00F11959">
        <w:rPr>
          <w:rFonts w:ascii="Calibri" w:eastAsia="Times New Roman" w:hAnsi="Calibri" w:cs="Calibri"/>
          <w:color w:val="0B0C0C"/>
        </w:rPr>
        <w:t xml:space="preserve">Historically, this module was delivered through two options – a </w:t>
      </w:r>
      <w:r w:rsidR="00F11959" w:rsidRPr="002558F4">
        <w:rPr>
          <w:rFonts w:ascii="Calibri" w:eastAsia="Times New Roman" w:hAnsi="Calibri" w:cs="Calibri"/>
          <w:i/>
          <w:iCs/>
          <w:color w:val="0B0C0C"/>
        </w:rPr>
        <w:t>Gender, Sexuality and the Law</w:t>
      </w:r>
      <w:r w:rsidR="00F11959">
        <w:rPr>
          <w:rFonts w:ascii="Calibri" w:eastAsia="Times New Roman" w:hAnsi="Calibri" w:cs="Calibri"/>
          <w:color w:val="0B0C0C"/>
        </w:rPr>
        <w:t xml:space="preserve"> module, and a </w:t>
      </w:r>
      <w:r w:rsidR="00F11959" w:rsidRPr="002558F4">
        <w:rPr>
          <w:rFonts w:ascii="Calibri" w:eastAsia="Times New Roman" w:hAnsi="Calibri" w:cs="Calibri"/>
          <w:i/>
          <w:iCs/>
          <w:color w:val="0B0C0C"/>
        </w:rPr>
        <w:t>Race, Religion and Law</w:t>
      </w:r>
      <w:r w:rsidR="00F11959">
        <w:rPr>
          <w:rFonts w:ascii="Calibri" w:eastAsia="Times New Roman" w:hAnsi="Calibri" w:cs="Calibri"/>
          <w:color w:val="0B0C0C"/>
        </w:rPr>
        <w:t xml:space="preserve"> module. However, </w:t>
      </w:r>
      <w:r w:rsidR="007F0CC8">
        <w:rPr>
          <w:rFonts w:ascii="Calibri" w:eastAsia="Times New Roman" w:hAnsi="Calibri" w:cs="Calibri"/>
          <w:color w:val="0B0C0C"/>
        </w:rPr>
        <w:t>colleagues at Kent Law School came to see two separate modules as pedagogically undesirable, given the increasing focus</w:t>
      </w:r>
      <w:r w:rsidR="00DF7375">
        <w:rPr>
          <w:rFonts w:ascii="Calibri" w:eastAsia="Times New Roman" w:hAnsi="Calibri" w:cs="Calibri"/>
          <w:color w:val="0B0C0C"/>
        </w:rPr>
        <w:t xml:space="preserve"> on taking an intersectional approach</w:t>
      </w:r>
      <w:r w:rsidR="00C8625C">
        <w:rPr>
          <w:rFonts w:ascii="Calibri" w:eastAsia="Times New Roman" w:hAnsi="Calibri" w:cs="Calibri"/>
          <w:color w:val="0B0C0C"/>
        </w:rPr>
        <w:t xml:space="preserve">. A commitment to intersectionality is therefore central to the module and has, in more recent years, </w:t>
      </w:r>
      <w:r w:rsidR="006210ED">
        <w:rPr>
          <w:rFonts w:ascii="Calibri" w:eastAsia="Times New Roman" w:hAnsi="Calibri" w:cs="Calibri"/>
          <w:color w:val="0B0C0C"/>
        </w:rPr>
        <w:t xml:space="preserve">encouraged the inclusion of additional lenses and issues, such as disability/ablism and poverty/social class. </w:t>
      </w:r>
    </w:p>
    <w:p w14:paraId="0EA16C47" w14:textId="77777777" w:rsidR="00A842A3" w:rsidRDefault="00A842A3" w:rsidP="00C94051">
      <w:pPr>
        <w:spacing w:after="0" w:line="360" w:lineRule="auto"/>
        <w:rPr>
          <w:rFonts w:ascii="Calibri" w:eastAsia="Times New Roman" w:hAnsi="Calibri" w:cs="Calibri"/>
          <w:color w:val="0B0C0C"/>
        </w:rPr>
      </w:pPr>
    </w:p>
    <w:p w14:paraId="371BBAB9" w14:textId="46B1EB3A" w:rsidR="00823B41" w:rsidRDefault="00823B41" w:rsidP="00C94051">
      <w:pPr>
        <w:spacing w:after="0" w:line="360" w:lineRule="auto"/>
        <w:rPr>
          <w:rFonts w:ascii="Calibri" w:eastAsia="Times New Roman" w:hAnsi="Calibri" w:cs="Calibri"/>
          <w:color w:val="0B0C0C"/>
        </w:rPr>
      </w:pPr>
      <w:r>
        <w:rPr>
          <w:rFonts w:ascii="Calibri" w:eastAsia="Times New Roman" w:hAnsi="Calibri" w:cs="Calibri"/>
          <w:color w:val="0B0C0C"/>
        </w:rPr>
        <w:t xml:space="preserve">Throughout the module, various issues of social justice are examined, with students considering legal and policy responses to contemporary issues, such as pay gaps, unequal access to healthcare, and the limits of anti-discrimination frameworks. </w:t>
      </w:r>
      <w:r w:rsidR="001E58D6">
        <w:rPr>
          <w:rFonts w:ascii="Calibri" w:eastAsia="Times New Roman" w:hAnsi="Calibri" w:cs="Calibri"/>
          <w:color w:val="0B0C0C"/>
        </w:rPr>
        <w:t xml:space="preserve">In </w:t>
      </w:r>
      <w:r w:rsidR="00E7281B">
        <w:rPr>
          <w:rFonts w:ascii="Calibri" w:eastAsia="Times New Roman" w:hAnsi="Calibri" w:cs="Calibri"/>
          <w:color w:val="0B0C0C"/>
        </w:rPr>
        <w:t xml:space="preserve">sync with the wider emphasis on critical legal education at Kent Law School, </w:t>
      </w:r>
      <w:r w:rsidR="00EC2521">
        <w:rPr>
          <w:rFonts w:ascii="Calibri" w:eastAsia="Times New Roman" w:hAnsi="Calibri" w:cs="Calibri"/>
          <w:color w:val="0B0C0C"/>
        </w:rPr>
        <w:t xml:space="preserve">law is </w:t>
      </w:r>
      <w:r w:rsidR="009A4BEE">
        <w:rPr>
          <w:rFonts w:ascii="Calibri" w:eastAsia="Times New Roman" w:hAnsi="Calibri" w:cs="Calibri"/>
          <w:color w:val="0B0C0C"/>
        </w:rPr>
        <w:t>studied</w:t>
      </w:r>
      <w:r w:rsidR="00EC2521">
        <w:rPr>
          <w:rFonts w:ascii="Calibri" w:eastAsia="Times New Roman" w:hAnsi="Calibri" w:cs="Calibri"/>
          <w:color w:val="0B0C0C"/>
        </w:rPr>
        <w:t xml:space="preserve"> </w:t>
      </w:r>
      <w:r w:rsidR="00132A63">
        <w:rPr>
          <w:rFonts w:ascii="Calibri" w:eastAsia="Times New Roman" w:hAnsi="Calibri" w:cs="Calibri"/>
          <w:color w:val="0B0C0C"/>
        </w:rPr>
        <w:t xml:space="preserve">both </w:t>
      </w:r>
      <w:r w:rsidR="00EC2521">
        <w:rPr>
          <w:rFonts w:ascii="Calibri" w:eastAsia="Times New Roman" w:hAnsi="Calibri" w:cs="Calibri"/>
          <w:color w:val="0B0C0C"/>
        </w:rPr>
        <w:t>as part of the</w:t>
      </w:r>
      <w:r w:rsidR="00354747">
        <w:rPr>
          <w:rFonts w:ascii="Calibri" w:eastAsia="Times New Roman" w:hAnsi="Calibri" w:cs="Calibri"/>
          <w:color w:val="0B0C0C"/>
        </w:rPr>
        <w:t xml:space="preserve"> problem of social justice phenomena, </w:t>
      </w:r>
      <w:r w:rsidR="009A4BEE">
        <w:rPr>
          <w:rFonts w:ascii="Calibri" w:eastAsia="Times New Roman" w:hAnsi="Calibri" w:cs="Calibri"/>
          <w:color w:val="0B0C0C"/>
        </w:rPr>
        <w:t xml:space="preserve">as </w:t>
      </w:r>
      <w:r w:rsidR="002249A8">
        <w:rPr>
          <w:rFonts w:ascii="Calibri" w:eastAsia="Times New Roman" w:hAnsi="Calibri" w:cs="Calibri"/>
          <w:color w:val="0B0C0C"/>
        </w:rPr>
        <w:t>well as for its potential to deliver</w:t>
      </w:r>
      <w:r w:rsidR="00F169CD">
        <w:rPr>
          <w:rFonts w:ascii="Calibri" w:eastAsia="Times New Roman" w:hAnsi="Calibri" w:cs="Calibri"/>
          <w:color w:val="0B0C0C"/>
        </w:rPr>
        <w:t xml:space="preserve"> – </w:t>
      </w:r>
      <w:r w:rsidR="002249A8">
        <w:rPr>
          <w:rFonts w:ascii="Calibri" w:eastAsia="Times New Roman" w:hAnsi="Calibri" w:cs="Calibri"/>
          <w:color w:val="0B0C0C"/>
        </w:rPr>
        <w:t>or more likely, ‘jostle’</w:t>
      </w:r>
      <w:r w:rsidR="00F169CD">
        <w:rPr>
          <w:rFonts w:ascii="Calibri" w:eastAsia="Times New Roman" w:hAnsi="Calibri" w:cs="Calibri"/>
          <w:color w:val="0B0C0C"/>
        </w:rPr>
        <w:t xml:space="preserve"> – </w:t>
      </w:r>
      <w:r w:rsidR="002249A8">
        <w:rPr>
          <w:rFonts w:ascii="Calibri" w:eastAsia="Times New Roman" w:hAnsi="Calibri" w:cs="Calibri"/>
          <w:color w:val="0B0C0C"/>
        </w:rPr>
        <w:t>solutions</w:t>
      </w:r>
      <w:r w:rsidR="00C902DD">
        <w:rPr>
          <w:rFonts w:ascii="Calibri" w:eastAsia="Times New Roman" w:hAnsi="Calibri" w:cs="Calibri"/>
          <w:color w:val="0B0C0C"/>
        </w:rPr>
        <w:t xml:space="preserve"> to the problems and challenges faced by society.</w:t>
      </w:r>
      <w:r w:rsidR="009A4BEE">
        <w:rPr>
          <w:rFonts w:ascii="Calibri" w:eastAsia="Times New Roman" w:hAnsi="Calibri" w:cs="Calibri"/>
          <w:color w:val="0B0C0C"/>
        </w:rPr>
        <w:t xml:space="preserve"> </w:t>
      </w:r>
      <w:r w:rsidR="00612E1B">
        <w:rPr>
          <w:rFonts w:ascii="Calibri" w:eastAsia="Times New Roman" w:hAnsi="Calibri" w:cs="Calibri"/>
          <w:color w:val="0B0C0C"/>
        </w:rPr>
        <w:t>After</w:t>
      </w:r>
      <w:r w:rsidR="00AB338C">
        <w:rPr>
          <w:rFonts w:ascii="Calibri" w:eastAsia="Times New Roman" w:hAnsi="Calibri" w:cs="Calibri"/>
          <w:color w:val="0B0C0C"/>
        </w:rPr>
        <w:t xml:space="preserve"> laying the foundations for how to approach, investigate and understand</w:t>
      </w:r>
      <w:r w:rsidR="00A576C8">
        <w:rPr>
          <w:rFonts w:ascii="Calibri" w:eastAsia="Times New Roman" w:hAnsi="Calibri" w:cs="Calibri"/>
          <w:color w:val="0B0C0C"/>
        </w:rPr>
        <w:t xml:space="preserve"> issues </w:t>
      </w:r>
      <w:r w:rsidR="00917A6E">
        <w:rPr>
          <w:rFonts w:ascii="Calibri" w:eastAsia="Times New Roman" w:hAnsi="Calibri" w:cs="Calibri"/>
          <w:color w:val="0B0C0C"/>
        </w:rPr>
        <w:t>pertaining</w:t>
      </w:r>
      <w:r w:rsidR="00A576C8">
        <w:rPr>
          <w:rFonts w:ascii="Calibri" w:eastAsia="Times New Roman" w:hAnsi="Calibri" w:cs="Calibri"/>
          <w:color w:val="0B0C0C"/>
        </w:rPr>
        <w:t xml:space="preserve"> to race, sexuality and gender</w:t>
      </w:r>
      <w:r w:rsidR="00F37E19">
        <w:rPr>
          <w:rFonts w:ascii="Calibri" w:eastAsia="Times New Roman" w:hAnsi="Calibri" w:cs="Calibri"/>
          <w:color w:val="0B0C0C"/>
        </w:rPr>
        <w:t>, as well as other social relations</w:t>
      </w:r>
      <w:r w:rsidR="00A576C8">
        <w:rPr>
          <w:rFonts w:ascii="Calibri" w:eastAsia="Times New Roman" w:hAnsi="Calibri" w:cs="Calibri"/>
          <w:color w:val="0B0C0C"/>
        </w:rPr>
        <w:t xml:space="preserve"> in society</w:t>
      </w:r>
      <w:r w:rsidR="00917A6E">
        <w:rPr>
          <w:rFonts w:ascii="Calibri" w:eastAsia="Times New Roman" w:hAnsi="Calibri" w:cs="Calibri"/>
          <w:color w:val="0B0C0C"/>
        </w:rPr>
        <w:t>, the module provides an opportunity for students to</w:t>
      </w:r>
      <w:r w:rsidR="00612E1B">
        <w:rPr>
          <w:rFonts w:ascii="Calibri" w:eastAsia="Times New Roman" w:hAnsi="Calibri" w:cs="Calibri"/>
          <w:color w:val="0B0C0C"/>
        </w:rPr>
        <w:t xml:space="preserve"> prepare a Policy Report on a </w:t>
      </w:r>
      <w:r>
        <w:rPr>
          <w:rFonts w:ascii="Calibri" w:eastAsia="Times New Roman" w:hAnsi="Calibri" w:cs="Calibri"/>
          <w:color w:val="0B0C0C"/>
        </w:rPr>
        <w:t xml:space="preserve">contemporary social justice issue of </w:t>
      </w:r>
      <w:r>
        <w:rPr>
          <w:rFonts w:ascii="Calibri" w:eastAsia="Times New Roman" w:hAnsi="Calibri" w:cs="Calibri"/>
          <w:color w:val="0B0C0C"/>
        </w:rPr>
        <w:lastRenderedPageBreak/>
        <w:t xml:space="preserve">their choice. </w:t>
      </w:r>
      <w:r w:rsidR="00612E1B">
        <w:rPr>
          <w:rFonts w:ascii="Calibri" w:eastAsia="Times New Roman" w:hAnsi="Calibri" w:cs="Calibri"/>
          <w:color w:val="0B0C0C"/>
        </w:rPr>
        <w:t xml:space="preserve">In so doing, </w:t>
      </w:r>
      <w:r w:rsidR="00C12285">
        <w:rPr>
          <w:rFonts w:ascii="Calibri" w:eastAsia="Times New Roman" w:hAnsi="Calibri" w:cs="Calibri"/>
          <w:color w:val="0B0C0C"/>
        </w:rPr>
        <w:t>students are invited to co-create knowledge on matters of concern to them</w:t>
      </w:r>
      <w:r w:rsidR="007C65E7">
        <w:rPr>
          <w:rFonts w:ascii="Calibri" w:eastAsia="Times New Roman" w:hAnsi="Calibri" w:cs="Calibri"/>
          <w:color w:val="0B0C0C"/>
        </w:rPr>
        <w:t xml:space="preserve"> and to explore potential solutions</w:t>
      </w:r>
      <w:r w:rsidR="007B44F5">
        <w:rPr>
          <w:rFonts w:ascii="Calibri" w:eastAsia="Times New Roman" w:hAnsi="Calibri" w:cs="Calibri"/>
          <w:color w:val="0B0C0C"/>
        </w:rPr>
        <w:t>.</w:t>
      </w:r>
    </w:p>
    <w:p w14:paraId="7DFDDF8E" w14:textId="77777777" w:rsidR="007B44F5" w:rsidRDefault="007B44F5" w:rsidP="00C94051">
      <w:pPr>
        <w:spacing w:after="0" w:line="360" w:lineRule="auto"/>
        <w:rPr>
          <w:rFonts w:ascii="Calibri" w:eastAsia="Times New Roman" w:hAnsi="Calibri" w:cs="Calibri"/>
          <w:color w:val="0B0C0C"/>
        </w:rPr>
      </w:pPr>
    </w:p>
    <w:p w14:paraId="498748E3" w14:textId="1C3F0BD5" w:rsidR="007B44F5" w:rsidRDefault="007B44F5" w:rsidP="00C94051">
      <w:pPr>
        <w:spacing w:after="0" w:line="360" w:lineRule="auto"/>
        <w:rPr>
          <w:rFonts w:ascii="Calibri" w:eastAsia="Times New Roman" w:hAnsi="Calibri" w:cs="Calibri"/>
          <w:color w:val="0B0C0C"/>
        </w:rPr>
      </w:pPr>
      <w:r>
        <w:rPr>
          <w:rFonts w:ascii="Calibri" w:eastAsia="Times New Roman" w:hAnsi="Calibri" w:cs="Calibri"/>
          <w:color w:val="0B0C0C"/>
        </w:rPr>
        <w:t xml:space="preserve">Given the </w:t>
      </w:r>
      <w:r w:rsidR="00844DC3">
        <w:rPr>
          <w:rFonts w:ascii="Calibri" w:eastAsia="Times New Roman" w:hAnsi="Calibri" w:cs="Calibri"/>
          <w:color w:val="0B0C0C"/>
        </w:rPr>
        <w:t xml:space="preserve">routinely </w:t>
      </w:r>
      <w:r>
        <w:rPr>
          <w:rFonts w:ascii="Calibri" w:eastAsia="Times New Roman" w:hAnsi="Calibri" w:cs="Calibri"/>
          <w:color w:val="0B0C0C"/>
        </w:rPr>
        <w:t>high quality of student Policy Reports submitted on the module</w:t>
      </w:r>
      <w:r w:rsidR="00A62153">
        <w:rPr>
          <w:rFonts w:ascii="Calibri" w:eastAsia="Times New Roman" w:hAnsi="Calibri" w:cs="Calibri"/>
          <w:color w:val="0B0C0C"/>
        </w:rPr>
        <w:t xml:space="preserve">, the </w:t>
      </w:r>
      <w:proofErr w:type="spellStart"/>
      <w:r w:rsidR="00A62153" w:rsidRPr="00A62153">
        <w:rPr>
          <w:rFonts w:ascii="Calibri" w:eastAsia="Times New Roman" w:hAnsi="Calibri" w:cs="Calibri"/>
          <w:i/>
          <w:iCs/>
          <w:color w:val="0B0C0C"/>
        </w:rPr>
        <w:t>feminists@law</w:t>
      </w:r>
      <w:proofErr w:type="spellEnd"/>
      <w:r w:rsidR="00A62153">
        <w:rPr>
          <w:rFonts w:ascii="Calibri" w:eastAsia="Times New Roman" w:hAnsi="Calibri" w:cs="Calibri"/>
          <w:color w:val="0B0C0C"/>
        </w:rPr>
        <w:t xml:space="preserve"> Editorial Board </w:t>
      </w:r>
      <w:r w:rsidR="000D1C76">
        <w:rPr>
          <w:rFonts w:ascii="Calibri" w:eastAsia="Times New Roman" w:hAnsi="Calibri" w:cs="Calibri"/>
          <w:color w:val="0B0C0C"/>
        </w:rPr>
        <w:t>decide</w:t>
      </w:r>
      <w:r w:rsidR="00844DC3">
        <w:rPr>
          <w:rFonts w:ascii="Calibri" w:eastAsia="Times New Roman" w:hAnsi="Calibri" w:cs="Calibri"/>
          <w:color w:val="0B0C0C"/>
        </w:rPr>
        <w:t>d in 2025</w:t>
      </w:r>
      <w:r w:rsidR="000D1C76">
        <w:rPr>
          <w:rFonts w:ascii="Calibri" w:eastAsia="Times New Roman" w:hAnsi="Calibri" w:cs="Calibri"/>
          <w:color w:val="0B0C0C"/>
        </w:rPr>
        <w:t xml:space="preserve"> to invite students, on an annual basis, to submit</w:t>
      </w:r>
      <w:r w:rsidR="000F1639">
        <w:rPr>
          <w:rFonts w:ascii="Calibri" w:eastAsia="Times New Roman" w:hAnsi="Calibri" w:cs="Calibri"/>
          <w:color w:val="0B0C0C"/>
        </w:rPr>
        <w:t xml:space="preserve"> </w:t>
      </w:r>
      <w:r w:rsidR="00844DC3">
        <w:rPr>
          <w:rFonts w:ascii="Calibri" w:eastAsia="Times New Roman" w:hAnsi="Calibri" w:cs="Calibri"/>
          <w:color w:val="0B0C0C"/>
        </w:rPr>
        <w:t>their P</w:t>
      </w:r>
      <w:r w:rsidR="000F1639">
        <w:rPr>
          <w:rFonts w:ascii="Calibri" w:eastAsia="Times New Roman" w:hAnsi="Calibri" w:cs="Calibri"/>
          <w:color w:val="0B0C0C"/>
        </w:rPr>
        <w:t xml:space="preserve">olicy </w:t>
      </w:r>
      <w:r w:rsidR="00844DC3">
        <w:rPr>
          <w:rFonts w:ascii="Calibri" w:eastAsia="Times New Roman" w:hAnsi="Calibri" w:cs="Calibri"/>
          <w:color w:val="0B0C0C"/>
        </w:rPr>
        <w:t>R</w:t>
      </w:r>
      <w:r w:rsidR="000F1639">
        <w:rPr>
          <w:rFonts w:ascii="Calibri" w:eastAsia="Times New Roman" w:hAnsi="Calibri" w:cs="Calibri"/>
          <w:color w:val="0B0C0C"/>
        </w:rPr>
        <w:t xml:space="preserve">eports for possible publication in the journal in a dedicated Special Section. </w:t>
      </w:r>
      <w:r w:rsidR="0055602A">
        <w:rPr>
          <w:rFonts w:ascii="Calibri" w:eastAsia="Times New Roman" w:hAnsi="Calibri" w:cs="Calibri"/>
          <w:color w:val="0B0C0C"/>
        </w:rPr>
        <w:t>Th</w:t>
      </w:r>
      <w:r w:rsidR="001875B7">
        <w:rPr>
          <w:rFonts w:ascii="Calibri" w:eastAsia="Times New Roman" w:hAnsi="Calibri" w:cs="Calibri"/>
          <w:color w:val="0B0C0C"/>
        </w:rPr>
        <w:t xml:space="preserve">e Editorial Board </w:t>
      </w:r>
      <w:r w:rsidR="00F4360C">
        <w:rPr>
          <w:rFonts w:ascii="Calibri" w:eastAsia="Times New Roman" w:hAnsi="Calibri" w:cs="Calibri"/>
          <w:color w:val="0B0C0C"/>
        </w:rPr>
        <w:t xml:space="preserve">thought this was a timely and important initiative for a few key reasons. First, </w:t>
      </w:r>
      <w:r w:rsidR="00C80378">
        <w:rPr>
          <w:rFonts w:ascii="Calibri" w:eastAsia="Times New Roman" w:hAnsi="Calibri" w:cs="Calibri"/>
          <w:color w:val="0B0C0C"/>
        </w:rPr>
        <w:t xml:space="preserve">we </w:t>
      </w:r>
      <w:r w:rsidR="00E97607">
        <w:rPr>
          <w:rFonts w:ascii="Calibri" w:eastAsia="Times New Roman" w:hAnsi="Calibri" w:cs="Calibri"/>
          <w:color w:val="0B0C0C"/>
        </w:rPr>
        <w:t>think</w:t>
      </w:r>
      <w:r w:rsidR="00C80378">
        <w:rPr>
          <w:rFonts w:ascii="Calibri" w:eastAsia="Times New Roman" w:hAnsi="Calibri" w:cs="Calibri"/>
          <w:color w:val="0B0C0C"/>
        </w:rPr>
        <w:t xml:space="preserve"> it is important that feminist</w:t>
      </w:r>
      <w:r w:rsidR="0098186C">
        <w:rPr>
          <w:rFonts w:ascii="Calibri" w:eastAsia="Times New Roman" w:hAnsi="Calibri" w:cs="Calibri"/>
          <w:color w:val="0B0C0C"/>
        </w:rPr>
        <w:t xml:space="preserve"> </w:t>
      </w:r>
      <w:r w:rsidR="005210D1">
        <w:rPr>
          <w:rFonts w:ascii="Calibri" w:eastAsia="Times New Roman" w:hAnsi="Calibri" w:cs="Calibri"/>
          <w:color w:val="0B0C0C"/>
        </w:rPr>
        <w:t>legal academics stay attuned to the social justice issues that capture the attention of the students we teach</w:t>
      </w:r>
      <w:r w:rsidR="00436AB4">
        <w:rPr>
          <w:rFonts w:ascii="Calibri" w:eastAsia="Times New Roman" w:hAnsi="Calibri" w:cs="Calibri"/>
          <w:color w:val="0B0C0C"/>
        </w:rPr>
        <w:t>. There may be important points of continuity</w:t>
      </w:r>
      <w:r w:rsidR="00C81575">
        <w:rPr>
          <w:rFonts w:ascii="Calibri" w:eastAsia="Times New Roman" w:hAnsi="Calibri" w:cs="Calibri"/>
          <w:color w:val="0B0C0C"/>
        </w:rPr>
        <w:t xml:space="preserve"> and discontinuity</w:t>
      </w:r>
      <w:r w:rsidR="005D1E0B">
        <w:rPr>
          <w:rFonts w:ascii="Calibri" w:eastAsia="Times New Roman" w:hAnsi="Calibri" w:cs="Calibri"/>
          <w:color w:val="0B0C0C"/>
        </w:rPr>
        <w:t xml:space="preserve">, as well as </w:t>
      </w:r>
      <w:r w:rsidR="00D409F1">
        <w:rPr>
          <w:rFonts w:ascii="Calibri" w:eastAsia="Times New Roman" w:hAnsi="Calibri" w:cs="Calibri"/>
          <w:color w:val="0B0C0C"/>
        </w:rPr>
        <w:t xml:space="preserve">new and differently focussed issues coming to </w:t>
      </w:r>
      <w:r w:rsidR="0028404A">
        <w:rPr>
          <w:rFonts w:ascii="Calibri" w:eastAsia="Times New Roman" w:hAnsi="Calibri" w:cs="Calibri"/>
          <w:color w:val="0B0C0C"/>
        </w:rPr>
        <w:t xml:space="preserve">the fore. </w:t>
      </w:r>
      <w:r w:rsidR="00D22848">
        <w:rPr>
          <w:rFonts w:ascii="Calibri" w:eastAsia="Times New Roman" w:hAnsi="Calibri" w:cs="Calibri"/>
          <w:color w:val="0B0C0C"/>
        </w:rPr>
        <w:t xml:space="preserve">Building this collection up over </w:t>
      </w:r>
      <w:r w:rsidR="003172E9">
        <w:rPr>
          <w:rFonts w:ascii="Calibri" w:eastAsia="Times New Roman" w:hAnsi="Calibri" w:cs="Calibri"/>
          <w:color w:val="0B0C0C"/>
        </w:rPr>
        <w:t>annual publications</w:t>
      </w:r>
      <w:r w:rsidR="00086BC0">
        <w:rPr>
          <w:rFonts w:ascii="Calibri" w:eastAsia="Times New Roman" w:hAnsi="Calibri" w:cs="Calibri"/>
          <w:color w:val="0B0C0C"/>
        </w:rPr>
        <w:t xml:space="preserve"> of </w:t>
      </w:r>
      <w:proofErr w:type="spellStart"/>
      <w:r w:rsidR="00086BC0" w:rsidRPr="00086BC0">
        <w:rPr>
          <w:rFonts w:ascii="Calibri" w:eastAsia="Times New Roman" w:hAnsi="Calibri" w:cs="Calibri"/>
          <w:i/>
          <w:iCs/>
          <w:color w:val="0B0C0C"/>
        </w:rPr>
        <w:t>feminists@law</w:t>
      </w:r>
      <w:proofErr w:type="spellEnd"/>
      <w:r w:rsidR="00086BC0">
        <w:rPr>
          <w:rFonts w:ascii="Calibri" w:eastAsia="Times New Roman" w:hAnsi="Calibri" w:cs="Calibri"/>
          <w:color w:val="0B0C0C"/>
        </w:rPr>
        <w:t xml:space="preserve"> – a fully open-access journal – w</w:t>
      </w:r>
      <w:r w:rsidR="00D22848">
        <w:rPr>
          <w:rFonts w:ascii="Calibri" w:eastAsia="Times New Roman" w:hAnsi="Calibri" w:cs="Calibri"/>
          <w:color w:val="0B0C0C"/>
        </w:rPr>
        <w:t xml:space="preserve">ill be a useful archive of </w:t>
      </w:r>
      <w:r w:rsidR="005E6057">
        <w:rPr>
          <w:rFonts w:ascii="Calibri" w:eastAsia="Times New Roman" w:hAnsi="Calibri" w:cs="Calibri"/>
          <w:color w:val="0B0C0C"/>
        </w:rPr>
        <w:t xml:space="preserve">insight into </w:t>
      </w:r>
      <w:r w:rsidR="00D22848">
        <w:rPr>
          <w:rFonts w:ascii="Calibri" w:eastAsia="Times New Roman" w:hAnsi="Calibri" w:cs="Calibri"/>
          <w:color w:val="0B0C0C"/>
        </w:rPr>
        <w:t xml:space="preserve">student concerns. </w:t>
      </w:r>
      <w:r w:rsidR="0028404A">
        <w:rPr>
          <w:rFonts w:ascii="Calibri" w:eastAsia="Times New Roman" w:hAnsi="Calibri" w:cs="Calibri"/>
          <w:color w:val="0B0C0C"/>
        </w:rPr>
        <w:t xml:space="preserve">Second, students value additional opportunities to work with </w:t>
      </w:r>
      <w:r w:rsidR="008A20D4">
        <w:rPr>
          <w:rFonts w:ascii="Calibri" w:eastAsia="Times New Roman" w:hAnsi="Calibri" w:cs="Calibri"/>
          <w:color w:val="0B0C0C"/>
        </w:rPr>
        <w:t xml:space="preserve">academic </w:t>
      </w:r>
      <w:r w:rsidR="0028404A">
        <w:rPr>
          <w:rFonts w:ascii="Calibri" w:eastAsia="Times New Roman" w:hAnsi="Calibri" w:cs="Calibri"/>
          <w:color w:val="0B0C0C"/>
        </w:rPr>
        <w:t>staff and be involved in academic life</w:t>
      </w:r>
      <w:r w:rsidR="009213B0">
        <w:rPr>
          <w:rFonts w:ascii="Calibri" w:eastAsia="Times New Roman" w:hAnsi="Calibri" w:cs="Calibri"/>
          <w:color w:val="0B0C0C"/>
        </w:rPr>
        <w:t>,</w:t>
      </w:r>
      <w:r w:rsidR="002C3CE0">
        <w:rPr>
          <w:rFonts w:ascii="Calibri" w:eastAsia="Times New Roman" w:hAnsi="Calibri" w:cs="Calibri"/>
          <w:color w:val="0B0C0C"/>
        </w:rPr>
        <w:t xml:space="preserve"> a huge part of which is publishing and scholarly editing. </w:t>
      </w:r>
      <w:r w:rsidR="008A20D4">
        <w:rPr>
          <w:rFonts w:ascii="Calibri" w:eastAsia="Times New Roman" w:hAnsi="Calibri" w:cs="Calibri"/>
          <w:color w:val="0B0C0C"/>
        </w:rPr>
        <w:t xml:space="preserve">However, as </w:t>
      </w:r>
      <w:r w:rsidR="003E581D">
        <w:rPr>
          <w:rFonts w:ascii="Calibri" w:eastAsia="Times New Roman" w:hAnsi="Calibri" w:cs="Calibri"/>
          <w:color w:val="0B0C0C"/>
        </w:rPr>
        <w:t xml:space="preserve">time is as </w:t>
      </w:r>
      <w:r w:rsidR="008A20D4">
        <w:rPr>
          <w:rFonts w:ascii="Calibri" w:eastAsia="Times New Roman" w:hAnsi="Calibri" w:cs="Calibri"/>
          <w:color w:val="0B0C0C"/>
        </w:rPr>
        <w:t>precious for students</w:t>
      </w:r>
      <w:r w:rsidR="003E581D">
        <w:rPr>
          <w:rFonts w:ascii="Calibri" w:eastAsia="Times New Roman" w:hAnsi="Calibri" w:cs="Calibri"/>
          <w:color w:val="0B0C0C"/>
        </w:rPr>
        <w:t xml:space="preserve"> </w:t>
      </w:r>
      <w:r w:rsidR="008A20D4">
        <w:rPr>
          <w:rFonts w:ascii="Calibri" w:eastAsia="Times New Roman" w:hAnsi="Calibri" w:cs="Calibri"/>
          <w:color w:val="0B0C0C"/>
        </w:rPr>
        <w:t xml:space="preserve">as it is for academic colleagues, </w:t>
      </w:r>
      <w:r w:rsidR="003172E9">
        <w:rPr>
          <w:rFonts w:ascii="Calibri" w:eastAsia="Times New Roman" w:hAnsi="Calibri" w:cs="Calibri"/>
          <w:color w:val="0B0C0C"/>
        </w:rPr>
        <w:t xml:space="preserve">we </w:t>
      </w:r>
      <w:r w:rsidR="006A3DD2">
        <w:rPr>
          <w:rFonts w:ascii="Calibri" w:eastAsia="Times New Roman" w:hAnsi="Calibri" w:cs="Calibri"/>
          <w:color w:val="0B0C0C"/>
        </w:rPr>
        <w:t xml:space="preserve">deliberately </w:t>
      </w:r>
      <w:r w:rsidR="008A20D4">
        <w:rPr>
          <w:rFonts w:ascii="Calibri" w:eastAsia="Times New Roman" w:hAnsi="Calibri" w:cs="Calibri"/>
          <w:color w:val="0B0C0C"/>
        </w:rPr>
        <w:t xml:space="preserve">built </w:t>
      </w:r>
      <w:r w:rsidR="003172E9">
        <w:rPr>
          <w:rFonts w:ascii="Calibri" w:eastAsia="Times New Roman" w:hAnsi="Calibri" w:cs="Calibri"/>
          <w:color w:val="0B0C0C"/>
        </w:rPr>
        <w:t xml:space="preserve">this initiative </w:t>
      </w:r>
      <w:r w:rsidR="008A20D4">
        <w:rPr>
          <w:rFonts w:ascii="Calibri" w:eastAsia="Times New Roman" w:hAnsi="Calibri" w:cs="Calibri"/>
          <w:color w:val="0B0C0C"/>
        </w:rPr>
        <w:t xml:space="preserve">on an existing and innovative </w:t>
      </w:r>
      <w:r w:rsidR="003E581D">
        <w:rPr>
          <w:rFonts w:ascii="Calibri" w:eastAsia="Times New Roman" w:hAnsi="Calibri" w:cs="Calibri"/>
          <w:color w:val="0B0C0C"/>
        </w:rPr>
        <w:t>summative assessment</w:t>
      </w:r>
      <w:r w:rsidR="006A3DD2">
        <w:rPr>
          <w:rFonts w:ascii="Calibri" w:eastAsia="Times New Roman" w:hAnsi="Calibri" w:cs="Calibri"/>
          <w:color w:val="0B0C0C"/>
        </w:rPr>
        <w:t xml:space="preserve">, rather than the more usual </w:t>
      </w:r>
      <w:r w:rsidR="00A703A7">
        <w:rPr>
          <w:rFonts w:ascii="Calibri" w:eastAsia="Times New Roman" w:hAnsi="Calibri" w:cs="Calibri"/>
          <w:color w:val="0B0C0C"/>
        </w:rPr>
        <w:t>activity</w:t>
      </w:r>
      <w:r w:rsidR="006A3DD2">
        <w:rPr>
          <w:rFonts w:ascii="Calibri" w:eastAsia="Times New Roman" w:hAnsi="Calibri" w:cs="Calibri"/>
          <w:color w:val="0B0C0C"/>
        </w:rPr>
        <w:t xml:space="preserve"> of inviting students to submit an</w:t>
      </w:r>
      <w:r w:rsidR="00344F73">
        <w:rPr>
          <w:rFonts w:ascii="Calibri" w:eastAsia="Times New Roman" w:hAnsi="Calibri" w:cs="Calibri"/>
          <w:color w:val="0B0C0C"/>
        </w:rPr>
        <w:t xml:space="preserve"> essay on a pre-defined </w:t>
      </w:r>
      <w:r w:rsidR="005451AE">
        <w:rPr>
          <w:rFonts w:ascii="Calibri" w:eastAsia="Times New Roman" w:hAnsi="Calibri" w:cs="Calibri"/>
          <w:color w:val="0B0C0C"/>
        </w:rPr>
        <w:t>topic or</w:t>
      </w:r>
      <w:r w:rsidR="00344F73">
        <w:rPr>
          <w:rFonts w:ascii="Calibri" w:eastAsia="Times New Roman" w:hAnsi="Calibri" w:cs="Calibri"/>
          <w:color w:val="0B0C0C"/>
        </w:rPr>
        <w:t xml:space="preserve"> write a stand-alone reflection piece or </w:t>
      </w:r>
      <w:r w:rsidR="00A703A7">
        <w:rPr>
          <w:rFonts w:ascii="Calibri" w:eastAsia="Times New Roman" w:hAnsi="Calibri" w:cs="Calibri"/>
          <w:color w:val="0B0C0C"/>
        </w:rPr>
        <w:t xml:space="preserve">review of a </w:t>
      </w:r>
      <w:r w:rsidR="00C871EC">
        <w:rPr>
          <w:rFonts w:ascii="Calibri" w:eastAsia="Times New Roman" w:hAnsi="Calibri" w:cs="Calibri"/>
          <w:color w:val="0B0C0C"/>
        </w:rPr>
        <w:t xml:space="preserve">new </w:t>
      </w:r>
      <w:r w:rsidR="00A703A7">
        <w:rPr>
          <w:rFonts w:ascii="Calibri" w:eastAsia="Times New Roman" w:hAnsi="Calibri" w:cs="Calibri"/>
          <w:color w:val="0B0C0C"/>
        </w:rPr>
        <w:t>case</w:t>
      </w:r>
      <w:r w:rsidR="00C871EC">
        <w:rPr>
          <w:rFonts w:ascii="Calibri" w:eastAsia="Times New Roman" w:hAnsi="Calibri" w:cs="Calibri"/>
          <w:color w:val="0B0C0C"/>
        </w:rPr>
        <w:t xml:space="preserve">, piece of </w:t>
      </w:r>
      <w:r w:rsidR="00344F73">
        <w:rPr>
          <w:rFonts w:ascii="Calibri" w:eastAsia="Times New Roman" w:hAnsi="Calibri" w:cs="Calibri"/>
          <w:color w:val="0B0C0C"/>
        </w:rPr>
        <w:t xml:space="preserve">legislation </w:t>
      </w:r>
      <w:r w:rsidR="00C871EC">
        <w:rPr>
          <w:rFonts w:ascii="Calibri" w:eastAsia="Times New Roman" w:hAnsi="Calibri" w:cs="Calibri"/>
          <w:color w:val="0B0C0C"/>
        </w:rPr>
        <w:t>or legal development</w:t>
      </w:r>
      <w:r w:rsidR="00344F73">
        <w:rPr>
          <w:rFonts w:ascii="Calibri" w:eastAsia="Times New Roman" w:hAnsi="Calibri" w:cs="Calibri"/>
          <w:color w:val="0B0C0C"/>
        </w:rPr>
        <w:t xml:space="preserve">. </w:t>
      </w:r>
      <w:r w:rsidR="00E92B9F">
        <w:rPr>
          <w:rFonts w:ascii="Calibri" w:eastAsia="Times New Roman" w:hAnsi="Calibri" w:cs="Calibri"/>
          <w:color w:val="0B0C0C"/>
        </w:rPr>
        <w:t xml:space="preserve">In involving students in the work of </w:t>
      </w:r>
      <w:proofErr w:type="spellStart"/>
      <w:r w:rsidR="00E92B9F" w:rsidRPr="00423C03">
        <w:rPr>
          <w:rFonts w:ascii="Calibri" w:eastAsia="Times New Roman" w:hAnsi="Calibri" w:cs="Calibri"/>
          <w:i/>
          <w:iCs/>
          <w:color w:val="0B0C0C"/>
        </w:rPr>
        <w:t>feminists@law</w:t>
      </w:r>
      <w:proofErr w:type="spellEnd"/>
      <w:r w:rsidR="00794DD6">
        <w:rPr>
          <w:rFonts w:ascii="Calibri" w:eastAsia="Times New Roman" w:hAnsi="Calibri" w:cs="Calibri"/>
          <w:color w:val="0B0C0C"/>
        </w:rPr>
        <w:t>, we hope they take away something meaningful about the value of open</w:t>
      </w:r>
      <w:r w:rsidR="00EA3A59">
        <w:rPr>
          <w:rFonts w:ascii="Calibri" w:eastAsia="Times New Roman" w:hAnsi="Calibri" w:cs="Calibri"/>
          <w:color w:val="0B0C0C"/>
        </w:rPr>
        <w:t xml:space="preserve"> </w:t>
      </w:r>
      <w:r w:rsidR="00794DD6">
        <w:rPr>
          <w:rFonts w:ascii="Calibri" w:eastAsia="Times New Roman" w:hAnsi="Calibri" w:cs="Calibri"/>
          <w:color w:val="0B0C0C"/>
        </w:rPr>
        <w:t>access scholar</w:t>
      </w:r>
      <w:r w:rsidR="00423C03">
        <w:rPr>
          <w:rFonts w:ascii="Calibri" w:eastAsia="Times New Roman" w:hAnsi="Calibri" w:cs="Calibri"/>
          <w:color w:val="0B0C0C"/>
        </w:rPr>
        <w:t xml:space="preserve">ly publishing. </w:t>
      </w:r>
      <w:r w:rsidR="005451AE">
        <w:rPr>
          <w:rFonts w:ascii="Calibri" w:eastAsia="Times New Roman" w:hAnsi="Calibri" w:cs="Calibri"/>
          <w:color w:val="0B0C0C"/>
        </w:rPr>
        <w:t>Third, we want t</w:t>
      </w:r>
      <w:r w:rsidR="00BF7E3C">
        <w:rPr>
          <w:rFonts w:ascii="Calibri" w:eastAsia="Times New Roman" w:hAnsi="Calibri" w:cs="Calibri"/>
          <w:color w:val="0B0C0C"/>
        </w:rPr>
        <w:t xml:space="preserve">he published papers to </w:t>
      </w:r>
      <w:r w:rsidR="009E4703">
        <w:rPr>
          <w:rFonts w:ascii="Calibri" w:eastAsia="Times New Roman" w:hAnsi="Calibri" w:cs="Calibri"/>
          <w:color w:val="0B0C0C"/>
        </w:rPr>
        <w:t>provide a snapshot of how undergraduate students take</w:t>
      </w:r>
      <w:r w:rsidR="00EA3A59">
        <w:rPr>
          <w:rFonts w:ascii="Calibri" w:eastAsia="Times New Roman" w:hAnsi="Calibri" w:cs="Calibri"/>
          <w:color w:val="0B0C0C"/>
        </w:rPr>
        <w:t xml:space="preserve"> </w:t>
      </w:r>
      <w:r w:rsidR="009E4703">
        <w:rPr>
          <w:rFonts w:ascii="Calibri" w:eastAsia="Times New Roman" w:hAnsi="Calibri" w:cs="Calibri"/>
          <w:color w:val="0B0C0C"/>
        </w:rPr>
        <w:t xml:space="preserve">up </w:t>
      </w:r>
      <w:r w:rsidR="00EA4649">
        <w:rPr>
          <w:rFonts w:ascii="Calibri" w:eastAsia="Times New Roman" w:hAnsi="Calibri" w:cs="Calibri"/>
          <w:color w:val="0B0C0C"/>
        </w:rPr>
        <w:t xml:space="preserve">the </w:t>
      </w:r>
      <w:r w:rsidR="00522384">
        <w:rPr>
          <w:rFonts w:ascii="Calibri" w:eastAsia="Times New Roman" w:hAnsi="Calibri" w:cs="Calibri"/>
          <w:color w:val="0B0C0C"/>
        </w:rPr>
        <w:t xml:space="preserve">concepts, theoretical approaches and </w:t>
      </w:r>
      <w:r w:rsidR="003565D8">
        <w:rPr>
          <w:rFonts w:ascii="Calibri" w:eastAsia="Times New Roman" w:hAnsi="Calibri" w:cs="Calibri"/>
          <w:color w:val="0B0C0C"/>
        </w:rPr>
        <w:t xml:space="preserve">core issues that tend to be included on optional modules in the field of race, sexuality and gender justice. </w:t>
      </w:r>
      <w:r w:rsidR="0090771D">
        <w:rPr>
          <w:rFonts w:ascii="Calibri" w:eastAsia="Times New Roman" w:hAnsi="Calibri" w:cs="Calibri"/>
          <w:color w:val="0B0C0C"/>
        </w:rPr>
        <w:t>For example, in our experience, few student</w:t>
      </w:r>
      <w:r w:rsidR="007D6549">
        <w:rPr>
          <w:rFonts w:ascii="Calibri" w:eastAsia="Times New Roman" w:hAnsi="Calibri" w:cs="Calibri"/>
          <w:color w:val="0B0C0C"/>
        </w:rPr>
        <w:t xml:space="preserve">s object to the </w:t>
      </w:r>
      <w:r w:rsidR="00F70DD3">
        <w:rPr>
          <w:rFonts w:ascii="Calibri" w:eastAsia="Times New Roman" w:hAnsi="Calibri" w:cs="Calibri"/>
          <w:color w:val="0B0C0C"/>
        </w:rPr>
        <w:t xml:space="preserve">idea that taking an intersectional approach to matters of social justice is important; but how does this commitment play out in their analyses of </w:t>
      </w:r>
      <w:r w:rsidR="00FF33C2">
        <w:rPr>
          <w:rFonts w:ascii="Calibri" w:eastAsia="Times New Roman" w:hAnsi="Calibri" w:cs="Calibri"/>
          <w:color w:val="0B0C0C"/>
        </w:rPr>
        <w:t xml:space="preserve">social justice concerns? What is taken as a given, and what is hard to grapple with? </w:t>
      </w:r>
      <w:r w:rsidR="003F414C">
        <w:rPr>
          <w:rFonts w:ascii="Calibri" w:eastAsia="Times New Roman" w:hAnsi="Calibri" w:cs="Calibri"/>
          <w:color w:val="0B0C0C"/>
        </w:rPr>
        <w:t xml:space="preserve">How are issues of marginality addressed by </w:t>
      </w:r>
      <w:r w:rsidR="00B07F32">
        <w:rPr>
          <w:rFonts w:ascii="Calibri" w:eastAsia="Times New Roman" w:hAnsi="Calibri" w:cs="Calibri"/>
          <w:color w:val="0B0C0C"/>
        </w:rPr>
        <w:t>law students who can see</w:t>
      </w:r>
      <w:r w:rsidR="0038656B">
        <w:rPr>
          <w:rFonts w:ascii="Calibri" w:eastAsia="Times New Roman" w:hAnsi="Calibri" w:cs="Calibri"/>
          <w:color w:val="0B0C0C"/>
        </w:rPr>
        <w:t xml:space="preserve"> </w:t>
      </w:r>
      <w:r w:rsidR="00E86C3B">
        <w:rPr>
          <w:rFonts w:ascii="Calibri" w:eastAsia="Times New Roman" w:hAnsi="Calibri" w:cs="Calibri"/>
          <w:color w:val="0B0C0C"/>
        </w:rPr>
        <w:t xml:space="preserve">the </w:t>
      </w:r>
      <w:r w:rsidR="00106F06">
        <w:rPr>
          <w:rFonts w:ascii="Calibri" w:eastAsia="Times New Roman" w:hAnsi="Calibri" w:cs="Calibri"/>
          <w:color w:val="0B0C0C"/>
        </w:rPr>
        <w:t>connections between social concepts such as race, sexuality and gender</w:t>
      </w:r>
      <w:r w:rsidR="008933CE">
        <w:rPr>
          <w:rFonts w:ascii="Calibri" w:eastAsia="Times New Roman" w:hAnsi="Calibri" w:cs="Calibri"/>
          <w:color w:val="0B0C0C"/>
        </w:rPr>
        <w:t>,</w:t>
      </w:r>
      <w:r w:rsidR="00C8244B">
        <w:rPr>
          <w:rFonts w:ascii="Calibri" w:eastAsia="Times New Roman" w:hAnsi="Calibri" w:cs="Calibri"/>
          <w:color w:val="0B0C0C"/>
        </w:rPr>
        <w:t xml:space="preserve"> and</w:t>
      </w:r>
      <w:r w:rsidR="00183BD5">
        <w:rPr>
          <w:rFonts w:ascii="Calibri" w:eastAsia="Times New Roman" w:hAnsi="Calibri" w:cs="Calibri"/>
          <w:color w:val="0B0C0C"/>
        </w:rPr>
        <w:t xml:space="preserve"> </w:t>
      </w:r>
      <w:r w:rsidR="00E86C3B">
        <w:rPr>
          <w:rFonts w:ascii="Calibri" w:eastAsia="Times New Roman" w:hAnsi="Calibri" w:cs="Calibri"/>
          <w:color w:val="0B0C0C"/>
        </w:rPr>
        <w:t>social justice</w:t>
      </w:r>
      <w:r w:rsidR="00B07F32">
        <w:rPr>
          <w:rFonts w:ascii="Calibri" w:eastAsia="Times New Roman" w:hAnsi="Calibri" w:cs="Calibri"/>
          <w:color w:val="0B0C0C"/>
        </w:rPr>
        <w:t xml:space="preserve"> </w:t>
      </w:r>
      <w:r w:rsidR="00183BD5">
        <w:rPr>
          <w:rFonts w:ascii="Calibri" w:eastAsia="Times New Roman" w:hAnsi="Calibri" w:cs="Calibri"/>
          <w:color w:val="0B0C0C"/>
        </w:rPr>
        <w:t>problems</w:t>
      </w:r>
      <w:r w:rsidR="0019375A">
        <w:rPr>
          <w:rFonts w:ascii="Calibri" w:eastAsia="Times New Roman" w:hAnsi="Calibri" w:cs="Calibri"/>
          <w:color w:val="0B0C0C"/>
        </w:rPr>
        <w:t>?</w:t>
      </w:r>
      <w:r w:rsidR="008B2199">
        <w:rPr>
          <w:rFonts w:ascii="Calibri" w:eastAsia="Times New Roman" w:hAnsi="Calibri" w:cs="Calibri"/>
          <w:color w:val="0B0C0C"/>
        </w:rPr>
        <w:t xml:space="preserve"> And importantly, </w:t>
      </w:r>
      <w:r w:rsidR="00125C70">
        <w:rPr>
          <w:rFonts w:ascii="Calibri" w:eastAsia="Times New Roman" w:hAnsi="Calibri" w:cs="Calibri"/>
          <w:color w:val="0B0C0C"/>
        </w:rPr>
        <w:t>how</w:t>
      </w:r>
      <w:r w:rsidR="001B61E0">
        <w:rPr>
          <w:rFonts w:ascii="Calibri" w:eastAsia="Times New Roman" w:hAnsi="Calibri" w:cs="Calibri"/>
          <w:color w:val="0B0C0C"/>
        </w:rPr>
        <w:t xml:space="preserve"> does a critical understanding of the role of law in society </w:t>
      </w:r>
      <w:r w:rsidR="00125C70">
        <w:rPr>
          <w:rFonts w:ascii="Calibri" w:eastAsia="Times New Roman" w:hAnsi="Calibri" w:cs="Calibri"/>
          <w:color w:val="0B0C0C"/>
        </w:rPr>
        <w:t>inform the policy proposals that they devise?</w:t>
      </w:r>
    </w:p>
    <w:p w14:paraId="7E3A0E1F" w14:textId="77777777" w:rsidR="00823B41" w:rsidRDefault="00823B41" w:rsidP="00C94051">
      <w:pPr>
        <w:spacing w:after="0" w:line="360" w:lineRule="auto"/>
        <w:rPr>
          <w:rFonts w:ascii="Calibri" w:eastAsia="Times New Roman" w:hAnsi="Calibri" w:cs="Calibri"/>
          <w:color w:val="0B0C0C"/>
        </w:rPr>
      </w:pPr>
    </w:p>
    <w:p w14:paraId="203F7B17" w14:textId="624A0807" w:rsidR="00E54366" w:rsidRDefault="00D4405C" w:rsidP="00C94051">
      <w:pPr>
        <w:spacing w:after="0" w:line="360" w:lineRule="auto"/>
        <w:rPr>
          <w:rFonts w:ascii="Calibri" w:eastAsia="Times New Roman" w:hAnsi="Calibri" w:cs="Calibri"/>
          <w:color w:val="0B0C0C"/>
        </w:rPr>
      </w:pPr>
      <w:r>
        <w:rPr>
          <w:rFonts w:ascii="Calibri" w:eastAsia="Times New Roman" w:hAnsi="Calibri" w:cs="Calibri"/>
          <w:color w:val="0B0C0C"/>
        </w:rPr>
        <w:lastRenderedPageBreak/>
        <w:t>We</w:t>
      </w:r>
      <w:r w:rsidR="007A11F4">
        <w:rPr>
          <w:rFonts w:ascii="Calibri" w:eastAsia="Times New Roman" w:hAnsi="Calibri" w:cs="Calibri"/>
          <w:color w:val="0B0C0C"/>
        </w:rPr>
        <w:t xml:space="preserve"> introduced </w:t>
      </w:r>
      <w:proofErr w:type="spellStart"/>
      <w:r w:rsidR="007A11F4" w:rsidRPr="00085C1F">
        <w:rPr>
          <w:rFonts w:ascii="Calibri" w:eastAsia="Times New Roman" w:hAnsi="Calibri" w:cs="Calibri"/>
          <w:i/>
          <w:iCs/>
          <w:color w:val="0B0C0C"/>
        </w:rPr>
        <w:t>feminists@law</w:t>
      </w:r>
      <w:proofErr w:type="spellEnd"/>
      <w:r w:rsidR="007A11F4">
        <w:rPr>
          <w:rFonts w:ascii="Calibri" w:eastAsia="Times New Roman" w:hAnsi="Calibri" w:cs="Calibri"/>
          <w:color w:val="0B0C0C"/>
        </w:rPr>
        <w:t xml:space="preserve"> and the Special Section initiative to the 2024-25 </w:t>
      </w:r>
      <w:r w:rsidR="00085C1F">
        <w:rPr>
          <w:rFonts w:ascii="Calibri" w:eastAsia="Times New Roman" w:hAnsi="Calibri" w:cs="Calibri"/>
          <w:color w:val="0B0C0C"/>
        </w:rPr>
        <w:t xml:space="preserve">module cohort and invited them to submit their </w:t>
      </w:r>
      <w:r w:rsidR="00B64F41">
        <w:rPr>
          <w:rFonts w:ascii="Calibri" w:eastAsia="Times New Roman" w:hAnsi="Calibri" w:cs="Calibri"/>
          <w:color w:val="0B0C0C"/>
        </w:rPr>
        <w:t>P</w:t>
      </w:r>
      <w:r w:rsidR="00085C1F">
        <w:rPr>
          <w:rFonts w:ascii="Calibri" w:eastAsia="Times New Roman" w:hAnsi="Calibri" w:cs="Calibri"/>
          <w:color w:val="0B0C0C"/>
        </w:rPr>
        <w:t xml:space="preserve">olicy </w:t>
      </w:r>
      <w:r w:rsidR="00B64F41">
        <w:rPr>
          <w:rFonts w:ascii="Calibri" w:eastAsia="Times New Roman" w:hAnsi="Calibri" w:cs="Calibri"/>
          <w:color w:val="0B0C0C"/>
        </w:rPr>
        <w:t>R</w:t>
      </w:r>
      <w:r w:rsidR="00273BC9">
        <w:rPr>
          <w:rFonts w:ascii="Calibri" w:eastAsia="Times New Roman" w:hAnsi="Calibri" w:cs="Calibri"/>
          <w:color w:val="0B0C0C"/>
        </w:rPr>
        <w:t>eports</w:t>
      </w:r>
      <w:r w:rsidR="00085C1F">
        <w:rPr>
          <w:rFonts w:ascii="Calibri" w:eastAsia="Times New Roman" w:hAnsi="Calibri" w:cs="Calibri"/>
          <w:color w:val="0B0C0C"/>
        </w:rPr>
        <w:t xml:space="preserve"> for consideration. </w:t>
      </w:r>
      <w:r w:rsidR="00273BC9">
        <w:rPr>
          <w:rFonts w:ascii="Calibri" w:eastAsia="Times New Roman" w:hAnsi="Calibri" w:cs="Calibri"/>
          <w:color w:val="0B0C0C"/>
        </w:rPr>
        <w:t xml:space="preserve">Five were selected for publication in this Special Section and a further two for inclusion in a forthcoming Special Section on </w:t>
      </w:r>
      <w:r w:rsidR="000A0B5A">
        <w:rPr>
          <w:rFonts w:ascii="Calibri" w:eastAsia="Times New Roman" w:hAnsi="Calibri" w:cs="Calibri"/>
          <w:color w:val="0B0C0C"/>
        </w:rPr>
        <w:t xml:space="preserve">the concept of </w:t>
      </w:r>
      <w:r w:rsidR="00273BC9" w:rsidRPr="0020054B">
        <w:rPr>
          <w:rFonts w:ascii="Calibri" w:eastAsia="Times New Roman" w:hAnsi="Calibri" w:cs="Calibri"/>
          <w:i/>
          <w:iCs/>
          <w:color w:val="0B0C0C"/>
        </w:rPr>
        <w:t>Reproductive Justice</w:t>
      </w:r>
      <w:r w:rsidR="00273BC9">
        <w:rPr>
          <w:rFonts w:ascii="Calibri" w:eastAsia="Times New Roman" w:hAnsi="Calibri" w:cs="Calibri"/>
          <w:color w:val="0B0C0C"/>
        </w:rPr>
        <w:t>.</w:t>
      </w:r>
      <w:r w:rsidR="00B64F41">
        <w:rPr>
          <w:rFonts w:ascii="Calibri" w:eastAsia="Times New Roman" w:hAnsi="Calibri" w:cs="Calibri"/>
          <w:color w:val="0B0C0C"/>
        </w:rPr>
        <w:t xml:space="preserve"> </w:t>
      </w:r>
      <w:r w:rsidR="00823B41">
        <w:rPr>
          <w:rFonts w:ascii="Calibri" w:eastAsia="Times New Roman" w:hAnsi="Calibri" w:cs="Calibri"/>
          <w:color w:val="0B0C0C"/>
        </w:rPr>
        <w:t xml:space="preserve">The Policy Reports </w:t>
      </w:r>
      <w:r w:rsidR="00850D90">
        <w:rPr>
          <w:rFonts w:ascii="Calibri" w:eastAsia="Times New Roman" w:hAnsi="Calibri" w:cs="Calibri"/>
          <w:color w:val="0B0C0C"/>
        </w:rPr>
        <w:t xml:space="preserve">selected </w:t>
      </w:r>
      <w:r w:rsidR="00823B41">
        <w:rPr>
          <w:rFonts w:ascii="Calibri" w:eastAsia="Times New Roman" w:hAnsi="Calibri" w:cs="Calibri"/>
          <w:color w:val="0B0C0C"/>
        </w:rPr>
        <w:t xml:space="preserve">address a wide array of contemporary social justice issues, using various theoretical frameworks and conceptual tools. </w:t>
      </w:r>
      <w:r w:rsidR="002D4734" w:rsidRPr="002D4734">
        <w:rPr>
          <w:rFonts w:ascii="Calibri" w:eastAsia="Times New Roman" w:hAnsi="Calibri" w:cs="Calibri"/>
          <w:color w:val="0B0C0C"/>
        </w:rPr>
        <w:t>The papers help extend feminist legal debates by addressing under-explored topics</w:t>
      </w:r>
      <w:r w:rsidR="009D2445">
        <w:rPr>
          <w:rFonts w:ascii="Calibri" w:eastAsia="Times New Roman" w:hAnsi="Calibri" w:cs="Calibri"/>
          <w:color w:val="0B0C0C"/>
        </w:rPr>
        <w:t xml:space="preserve"> in innovative ways</w:t>
      </w:r>
      <w:r w:rsidR="002D4734" w:rsidRPr="002D4734">
        <w:rPr>
          <w:rFonts w:ascii="Calibri" w:eastAsia="Times New Roman" w:hAnsi="Calibri" w:cs="Calibri"/>
          <w:color w:val="0B0C0C"/>
        </w:rPr>
        <w:t xml:space="preserve">. </w:t>
      </w:r>
      <w:r w:rsidR="002D4734" w:rsidRPr="000A0B5A">
        <w:rPr>
          <w:rFonts w:ascii="Calibri" w:eastAsia="Times New Roman" w:hAnsi="Calibri" w:cs="Calibri"/>
          <w:b/>
          <w:bCs/>
          <w:color w:val="0B0C0C"/>
        </w:rPr>
        <w:t>Amber Hobbs’</w:t>
      </w:r>
      <w:r w:rsidR="002D4734">
        <w:rPr>
          <w:rFonts w:ascii="Calibri" w:eastAsia="Times New Roman" w:hAnsi="Calibri" w:cs="Calibri"/>
          <w:color w:val="0B0C0C"/>
        </w:rPr>
        <w:t xml:space="preserve"> paper </w:t>
      </w:r>
      <w:r w:rsidR="00BD3845">
        <w:rPr>
          <w:rFonts w:ascii="Calibri" w:eastAsia="Times New Roman" w:hAnsi="Calibri" w:cs="Calibri"/>
          <w:color w:val="0B0C0C"/>
        </w:rPr>
        <w:t xml:space="preserve">contextualises </w:t>
      </w:r>
      <w:r w:rsidR="00A54892">
        <w:rPr>
          <w:rFonts w:ascii="Calibri" w:eastAsia="Times New Roman" w:hAnsi="Calibri" w:cs="Calibri"/>
          <w:color w:val="0B0C0C"/>
        </w:rPr>
        <w:t xml:space="preserve">the recent use of AI </w:t>
      </w:r>
      <w:r w:rsidR="00F46457">
        <w:rPr>
          <w:rFonts w:ascii="Calibri" w:eastAsia="Times New Roman" w:hAnsi="Calibri" w:cs="Calibri"/>
          <w:color w:val="0B0C0C"/>
        </w:rPr>
        <w:t xml:space="preserve">in a long </w:t>
      </w:r>
      <w:r w:rsidR="00691C7E">
        <w:rPr>
          <w:rFonts w:ascii="Calibri" w:eastAsia="Times New Roman" w:hAnsi="Calibri" w:cs="Calibri"/>
          <w:color w:val="0B0C0C"/>
        </w:rPr>
        <w:t>timeline</w:t>
      </w:r>
      <w:r w:rsidR="00F46457">
        <w:rPr>
          <w:rFonts w:ascii="Calibri" w:eastAsia="Times New Roman" w:hAnsi="Calibri" w:cs="Calibri"/>
          <w:color w:val="0B0C0C"/>
        </w:rPr>
        <w:t xml:space="preserve"> of various forms of image-based sexual abuse</w:t>
      </w:r>
      <w:r w:rsidR="00691C7E">
        <w:rPr>
          <w:rFonts w:ascii="Calibri" w:eastAsia="Times New Roman" w:hAnsi="Calibri" w:cs="Calibri"/>
          <w:color w:val="0B0C0C"/>
        </w:rPr>
        <w:t xml:space="preserve">, importantly shifting the analytic and ‘solution’ lens away from </w:t>
      </w:r>
      <w:r w:rsidR="0094346B">
        <w:rPr>
          <w:rFonts w:ascii="Calibri" w:eastAsia="Times New Roman" w:hAnsi="Calibri" w:cs="Calibri"/>
          <w:color w:val="0B0C0C"/>
        </w:rPr>
        <w:t>individual rights and towards proactive institutional regulation</w:t>
      </w:r>
      <w:r w:rsidR="00174BAC">
        <w:rPr>
          <w:rFonts w:ascii="Calibri" w:eastAsia="Times New Roman" w:hAnsi="Calibri" w:cs="Calibri"/>
          <w:color w:val="0B0C0C"/>
        </w:rPr>
        <w:t xml:space="preserve"> (rather than neglect). </w:t>
      </w:r>
      <w:r w:rsidR="005A18A9" w:rsidRPr="000A0B5A">
        <w:rPr>
          <w:rFonts w:ascii="Calibri" w:eastAsia="Times New Roman" w:hAnsi="Calibri" w:cs="Calibri"/>
          <w:b/>
          <w:bCs/>
          <w:color w:val="0B0C0C"/>
        </w:rPr>
        <w:t>Caitlin Saunders’</w:t>
      </w:r>
      <w:r w:rsidR="005A18A9">
        <w:rPr>
          <w:rFonts w:ascii="Calibri" w:eastAsia="Times New Roman" w:hAnsi="Calibri" w:cs="Calibri"/>
          <w:color w:val="0B0C0C"/>
        </w:rPr>
        <w:t xml:space="preserve"> paper </w:t>
      </w:r>
      <w:r w:rsidR="00576E94">
        <w:rPr>
          <w:rFonts w:ascii="Calibri" w:eastAsia="Times New Roman" w:hAnsi="Calibri" w:cs="Calibri"/>
          <w:color w:val="0B0C0C"/>
        </w:rPr>
        <w:t>focuses on marginalised experiences of homelessness amongst LGBT</w:t>
      </w:r>
      <w:r w:rsidR="004609A8">
        <w:rPr>
          <w:rFonts w:ascii="Calibri" w:eastAsia="Times New Roman" w:hAnsi="Calibri" w:cs="Calibri"/>
          <w:color w:val="0B0C0C"/>
        </w:rPr>
        <w:t>Q+</w:t>
      </w:r>
      <w:r w:rsidR="008535E0">
        <w:rPr>
          <w:rFonts w:ascii="Calibri" w:eastAsia="Times New Roman" w:hAnsi="Calibri" w:cs="Calibri"/>
          <w:color w:val="0B0C0C"/>
        </w:rPr>
        <w:t xml:space="preserve"> Youth. Explicitly deploying an intersectional analysis, she </w:t>
      </w:r>
      <w:r w:rsidR="004609A8">
        <w:rPr>
          <w:rFonts w:ascii="Calibri" w:eastAsia="Times New Roman" w:hAnsi="Calibri" w:cs="Calibri"/>
          <w:color w:val="0B0C0C"/>
        </w:rPr>
        <w:t>shows</w:t>
      </w:r>
      <w:r w:rsidR="008535E0">
        <w:rPr>
          <w:rFonts w:ascii="Calibri" w:eastAsia="Times New Roman" w:hAnsi="Calibri" w:cs="Calibri"/>
          <w:color w:val="0B0C0C"/>
        </w:rPr>
        <w:t xml:space="preserve"> how</w:t>
      </w:r>
      <w:r w:rsidR="004609A8">
        <w:rPr>
          <w:rFonts w:ascii="Calibri" w:eastAsia="Times New Roman" w:hAnsi="Calibri" w:cs="Calibri"/>
          <w:color w:val="0B0C0C"/>
        </w:rPr>
        <w:t xml:space="preserve"> legal and policy frameworks</w:t>
      </w:r>
      <w:r w:rsidR="007E76FA">
        <w:rPr>
          <w:rFonts w:ascii="Calibri" w:eastAsia="Times New Roman" w:hAnsi="Calibri" w:cs="Calibri"/>
          <w:color w:val="0B0C0C"/>
        </w:rPr>
        <w:t xml:space="preserve"> </w:t>
      </w:r>
      <w:r w:rsidR="00E22E32">
        <w:rPr>
          <w:rFonts w:ascii="Calibri" w:eastAsia="Times New Roman" w:hAnsi="Calibri" w:cs="Calibri"/>
          <w:color w:val="0B0C0C"/>
        </w:rPr>
        <w:t>(</w:t>
      </w:r>
      <w:r w:rsidR="007E76FA">
        <w:rPr>
          <w:rFonts w:ascii="Calibri" w:eastAsia="Times New Roman" w:hAnsi="Calibri" w:cs="Calibri"/>
          <w:color w:val="0B0C0C"/>
        </w:rPr>
        <w:t>with the nuclear family at their core</w:t>
      </w:r>
      <w:r w:rsidR="00E22E32">
        <w:rPr>
          <w:rFonts w:ascii="Calibri" w:eastAsia="Times New Roman" w:hAnsi="Calibri" w:cs="Calibri"/>
          <w:color w:val="0B0C0C"/>
        </w:rPr>
        <w:t>)</w:t>
      </w:r>
      <w:r w:rsidR="00A115BA">
        <w:rPr>
          <w:rFonts w:ascii="Calibri" w:eastAsia="Times New Roman" w:hAnsi="Calibri" w:cs="Calibri"/>
          <w:color w:val="0B0C0C"/>
        </w:rPr>
        <w:t>,</w:t>
      </w:r>
      <w:r w:rsidR="004609A8">
        <w:rPr>
          <w:rFonts w:ascii="Calibri" w:eastAsia="Times New Roman" w:hAnsi="Calibri" w:cs="Calibri"/>
          <w:color w:val="0B0C0C"/>
        </w:rPr>
        <w:t xml:space="preserve"> fail to ‘see’ their experiences and provide meaningful support. </w:t>
      </w:r>
      <w:r w:rsidR="00A115BA" w:rsidRPr="000A0B5A">
        <w:rPr>
          <w:rFonts w:ascii="Calibri" w:eastAsia="Times New Roman" w:hAnsi="Calibri" w:cs="Calibri"/>
          <w:b/>
          <w:bCs/>
          <w:color w:val="0B0C0C"/>
        </w:rPr>
        <w:t>Deborah Ogunsola</w:t>
      </w:r>
      <w:r w:rsidR="00A115BA">
        <w:rPr>
          <w:rFonts w:ascii="Calibri" w:eastAsia="Times New Roman" w:hAnsi="Calibri" w:cs="Calibri"/>
          <w:color w:val="0B0C0C"/>
        </w:rPr>
        <w:t xml:space="preserve"> </w:t>
      </w:r>
      <w:r w:rsidR="002C3D1E">
        <w:rPr>
          <w:rFonts w:ascii="Calibri" w:eastAsia="Times New Roman" w:hAnsi="Calibri" w:cs="Calibri"/>
          <w:color w:val="0B0C0C"/>
        </w:rPr>
        <w:t xml:space="preserve">encourages us to think about the gender pay-gap in the under-explored </w:t>
      </w:r>
      <w:r w:rsidR="00434B93">
        <w:rPr>
          <w:rFonts w:ascii="Calibri" w:eastAsia="Times New Roman" w:hAnsi="Calibri" w:cs="Calibri"/>
          <w:color w:val="0B0C0C"/>
        </w:rPr>
        <w:t xml:space="preserve">area </w:t>
      </w:r>
      <w:r w:rsidR="00E22E32">
        <w:rPr>
          <w:rFonts w:ascii="Calibri" w:eastAsia="Times New Roman" w:hAnsi="Calibri" w:cs="Calibri"/>
          <w:color w:val="0B0C0C"/>
        </w:rPr>
        <w:t>(at least for feminist legal scholarship)</w:t>
      </w:r>
      <w:r w:rsidR="00437318">
        <w:rPr>
          <w:rFonts w:ascii="Calibri" w:eastAsia="Times New Roman" w:hAnsi="Calibri" w:cs="Calibri"/>
          <w:color w:val="0B0C0C"/>
        </w:rPr>
        <w:t xml:space="preserve"> of football</w:t>
      </w:r>
      <w:r w:rsidR="00E22E32">
        <w:rPr>
          <w:rFonts w:ascii="Calibri" w:eastAsia="Times New Roman" w:hAnsi="Calibri" w:cs="Calibri"/>
          <w:color w:val="0B0C0C"/>
        </w:rPr>
        <w:t xml:space="preserve">, </w:t>
      </w:r>
      <w:r w:rsidR="00A55E29">
        <w:rPr>
          <w:rFonts w:ascii="Calibri" w:eastAsia="Times New Roman" w:hAnsi="Calibri" w:cs="Calibri"/>
          <w:color w:val="0B0C0C"/>
        </w:rPr>
        <w:t>and the historical legal prohibitions relating to women and football which may have set the scene</w:t>
      </w:r>
      <w:r w:rsidR="00C45197">
        <w:rPr>
          <w:rFonts w:ascii="Calibri" w:eastAsia="Times New Roman" w:hAnsi="Calibri" w:cs="Calibri"/>
          <w:color w:val="0B0C0C"/>
        </w:rPr>
        <w:t xml:space="preserve"> for the pay</w:t>
      </w:r>
      <w:r w:rsidR="00786712">
        <w:rPr>
          <w:rFonts w:ascii="Calibri" w:eastAsia="Times New Roman" w:hAnsi="Calibri" w:cs="Calibri"/>
          <w:color w:val="0B0C0C"/>
        </w:rPr>
        <w:t xml:space="preserve"> </w:t>
      </w:r>
      <w:r w:rsidR="00C45197">
        <w:rPr>
          <w:rFonts w:ascii="Calibri" w:eastAsia="Times New Roman" w:hAnsi="Calibri" w:cs="Calibri"/>
          <w:color w:val="0B0C0C"/>
        </w:rPr>
        <w:t xml:space="preserve">gap. </w:t>
      </w:r>
      <w:r w:rsidR="00D972A3">
        <w:rPr>
          <w:rFonts w:ascii="Calibri" w:eastAsia="Times New Roman" w:hAnsi="Calibri" w:cs="Calibri"/>
          <w:color w:val="0B0C0C"/>
        </w:rPr>
        <w:t xml:space="preserve">Access to IVF for same-sex couples </w:t>
      </w:r>
      <w:r w:rsidR="00B5215C">
        <w:rPr>
          <w:rFonts w:ascii="Calibri" w:eastAsia="Times New Roman" w:hAnsi="Calibri" w:cs="Calibri"/>
          <w:color w:val="0B0C0C"/>
        </w:rPr>
        <w:t xml:space="preserve">is </w:t>
      </w:r>
      <w:r w:rsidR="00D42C43">
        <w:rPr>
          <w:rFonts w:ascii="Calibri" w:eastAsia="Times New Roman" w:hAnsi="Calibri" w:cs="Calibri"/>
          <w:color w:val="0B0C0C"/>
        </w:rPr>
        <w:t xml:space="preserve">perhaps </w:t>
      </w:r>
      <w:r w:rsidR="00B5215C">
        <w:rPr>
          <w:rFonts w:ascii="Calibri" w:eastAsia="Times New Roman" w:hAnsi="Calibri" w:cs="Calibri"/>
          <w:color w:val="0B0C0C"/>
        </w:rPr>
        <w:t xml:space="preserve">more familiar terrain for feminist legal debates, but </w:t>
      </w:r>
      <w:r w:rsidR="00C24F33" w:rsidRPr="000A0B5A">
        <w:rPr>
          <w:rFonts w:ascii="Calibri" w:eastAsia="Times New Roman" w:hAnsi="Calibri" w:cs="Calibri"/>
          <w:b/>
          <w:bCs/>
          <w:color w:val="0B0C0C"/>
        </w:rPr>
        <w:t>Ella King’s</w:t>
      </w:r>
      <w:r w:rsidR="00C24F33">
        <w:rPr>
          <w:rFonts w:ascii="Calibri" w:eastAsia="Times New Roman" w:hAnsi="Calibri" w:cs="Calibri"/>
          <w:color w:val="0B0C0C"/>
        </w:rPr>
        <w:t xml:space="preserve"> Policy Report works through the operation of </w:t>
      </w:r>
      <w:r w:rsidR="00FF474F">
        <w:rPr>
          <w:rFonts w:ascii="Calibri" w:eastAsia="Times New Roman" w:hAnsi="Calibri" w:cs="Calibri"/>
          <w:color w:val="0B0C0C"/>
        </w:rPr>
        <w:t>contemporary</w:t>
      </w:r>
      <w:r w:rsidR="00C45197">
        <w:rPr>
          <w:rFonts w:ascii="Calibri" w:eastAsia="Times New Roman" w:hAnsi="Calibri" w:cs="Calibri"/>
          <w:color w:val="0B0C0C"/>
        </w:rPr>
        <w:t xml:space="preserve">, </w:t>
      </w:r>
      <w:r w:rsidR="00FF474F">
        <w:rPr>
          <w:rFonts w:ascii="Calibri" w:eastAsia="Times New Roman" w:hAnsi="Calibri" w:cs="Calibri"/>
          <w:color w:val="0B0C0C"/>
        </w:rPr>
        <w:t xml:space="preserve">subtle </w:t>
      </w:r>
      <w:r w:rsidR="00C45197">
        <w:rPr>
          <w:rFonts w:ascii="Calibri" w:eastAsia="Times New Roman" w:hAnsi="Calibri" w:cs="Calibri"/>
          <w:color w:val="0B0C0C"/>
        </w:rPr>
        <w:t xml:space="preserve">and little discussed </w:t>
      </w:r>
      <w:r w:rsidR="00FF474F">
        <w:rPr>
          <w:rFonts w:ascii="Calibri" w:eastAsia="Times New Roman" w:hAnsi="Calibri" w:cs="Calibri"/>
          <w:color w:val="0B0C0C"/>
        </w:rPr>
        <w:t>barriers</w:t>
      </w:r>
      <w:r w:rsidR="005A216F">
        <w:rPr>
          <w:rFonts w:ascii="Calibri" w:eastAsia="Times New Roman" w:hAnsi="Calibri" w:cs="Calibri"/>
          <w:color w:val="0B0C0C"/>
        </w:rPr>
        <w:t xml:space="preserve"> – relating to geography, technology, and </w:t>
      </w:r>
      <w:r w:rsidR="00537E6A">
        <w:rPr>
          <w:rFonts w:ascii="Calibri" w:eastAsia="Times New Roman" w:hAnsi="Calibri" w:cs="Calibri"/>
          <w:color w:val="0B0C0C"/>
        </w:rPr>
        <w:t xml:space="preserve">variable national criteria – </w:t>
      </w:r>
      <w:r w:rsidR="00FF474F">
        <w:rPr>
          <w:rFonts w:ascii="Calibri" w:eastAsia="Times New Roman" w:hAnsi="Calibri" w:cs="Calibri"/>
          <w:color w:val="0B0C0C"/>
        </w:rPr>
        <w:t xml:space="preserve">devising </w:t>
      </w:r>
      <w:r w:rsidR="00D11494">
        <w:rPr>
          <w:rFonts w:ascii="Calibri" w:eastAsia="Times New Roman" w:hAnsi="Calibri" w:cs="Calibri"/>
          <w:color w:val="0B0C0C"/>
        </w:rPr>
        <w:t>a number of recommendations</w:t>
      </w:r>
      <w:r w:rsidR="00FF474F">
        <w:rPr>
          <w:rFonts w:ascii="Calibri" w:eastAsia="Times New Roman" w:hAnsi="Calibri" w:cs="Calibri"/>
          <w:color w:val="0B0C0C"/>
        </w:rPr>
        <w:t xml:space="preserve"> to help increase access</w:t>
      </w:r>
      <w:r w:rsidR="00D11494">
        <w:rPr>
          <w:rFonts w:ascii="Calibri" w:eastAsia="Times New Roman" w:hAnsi="Calibri" w:cs="Calibri"/>
          <w:color w:val="0B0C0C"/>
        </w:rPr>
        <w:t xml:space="preserve">, including one akin to a Lifetime ISA </w:t>
      </w:r>
      <w:r w:rsidR="00E41EEC">
        <w:rPr>
          <w:rFonts w:ascii="Calibri" w:eastAsia="Times New Roman" w:hAnsi="Calibri" w:cs="Calibri"/>
          <w:color w:val="0B0C0C"/>
        </w:rPr>
        <w:t>(In</w:t>
      </w:r>
      <w:r w:rsidR="00A12B4A">
        <w:rPr>
          <w:rFonts w:ascii="Calibri" w:eastAsia="Times New Roman" w:hAnsi="Calibri" w:cs="Calibri"/>
          <w:color w:val="0B0C0C"/>
        </w:rPr>
        <w:t xml:space="preserve">dividual Savings Account) </w:t>
      </w:r>
      <w:r w:rsidR="00D11494">
        <w:rPr>
          <w:rFonts w:ascii="Calibri" w:eastAsia="Times New Roman" w:hAnsi="Calibri" w:cs="Calibri"/>
          <w:color w:val="0B0C0C"/>
        </w:rPr>
        <w:t>to help with costs</w:t>
      </w:r>
      <w:r w:rsidR="00FF474F">
        <w:rPr>
          <w:rFonts w:ascii="Calibri" w:eastAsia="Times New Roman" w:hAnsi="Calibri" w:cs="Calibri"/>
          <w:color w:val="0B0C0C"/>
        </w:rPr>
        <w:t xml:space="preserve">. </w:t>
      </w:r>
      <w:r w:rsidR="00A842A3">
        <w:rPr>
          <w:rFonts w:ascii="Calibri" w:eastAsia="Times New Roman" w:hAnsi="Calibri" w:cs="Calibri"/>
          <w:color w:val="0B0C0C"/>
        </w:rPr>
        <w:t>Finally, i</w:t>
      </w:r>
      <w:r w:rsidR="008B6C24">
        <w:rPr>
          <w:rFonts w:ascii="Calibri" w:eastAsia="Times New Roman" w:hAnsi="Calibri" w:cs="Calibri"/>
          <w:color w:val="0B0C0C"/>
        </w:rPr>
        <w:t>n his exploration of how law and policy should respond to ma</w:t>
      </w:r>
      <w:r w:rsidR="00537E6A">
        <w:rPr>
          <w:rFonts w:ascii="Calibri" w:eastAsia="Times New Roman" w:hAnsi="Calibri" w:cs="Calibri"/>
          <w:color w:val="0B0C0C"/>
        </w:rPr>
        <w:t>l</w:t>
      </w:r>
      <w:r w:rsidR="008B6C24">
        <w:rPr>
          <w:rFonts w:ascii="Calibri" w:eastAsia="Times New Roman" w:hAnsi="Calibri" w:cs="Calibri"/>
          <w:color w:val="0B0C0C"/>
        </w:rPr>
        <w:t xml:space="preserve">e experiences of </w:t>
      </w:r>
      <w:r w:rsidR="00537E6A">
        <w:rPr>
          <w:rFonts w:ascii="Calibri" w:eastAsia="Times New Roman" w:hAnsi="Calibri" w:cs="Calibri"/>
          <w:color w:val="0B0C0C"/>
        </w:rPr>
        <w:t xml:space="preserve">rape and sexual assault, </w:t>
      </w:r>
      <w:r w:rsidR="002C701F" w:rsidRPr="000A0B5A">
        <w:rPr>
          <w:rFonts w:ascii="Calibri" w:eastAsia="Times New Roman" w:hAnsi="Calibri" w:cs="Calibri"/>
          <w:b/>
          <w:bCs/>
          <w:color w:val="0B0C0C"/>
        </w:rPr>
        <w:t>S</w:t>
      </w:r>
      <w:r w:rsidR="00537E6A" w:rsidRPr="000A0B5A">
        <w:rPr>
          <w:rFonts w:ascii="Calibri" w:eastAsia="Times New Roman" w:hAnsi="Calibri" w:cs="Calibri"/>
          <w:b/>
          <w:bCs/>
          <w:color w:val="0B0C0C"/>
        </w:rPr>
        <w:t xml:space="preserve">amson </w:t>
      </w:r>
      <w:proofErr w:type="spellStart"/>
      <w:r w:rsidR="00537E6A" w:rsidRPr="000A0B5A">
        <w:rPr>
          <w:rFonts w:ascii="Calibri" w:eastAsia="Times New Roman" w:hAnsi="Calibri" w:cs="Calibri"/>
          <w:b/>
          <w:bCs/>
          <w:color w:val="0B0C0C"/>
        </w:rPr>
        <w:t>Oten</w:t>
      </w:r>
      <w:r w:rsidR="002C701F" w:rsidRPr="000A0B5A">
        <w:rPr>
          <w:rFonts w:ascii="Calibri" w:eastAsia="Times New Roman" w:hAnsi="Calibri" w:cs="Calibri"/>
          <w:b/>
          <w:bCs/>
          <w:color w:val="0B0C0C"/>
        </w:rPr>
        <w:t>iya</w:t>
      </w:r>
      <w:proofErr w:type="spellEnd"/>
      <w:r w:rsidR="002C701F">
        <w:rPr>
          <w:rFonts w:ascii="Calibri" w:eastAsia="Times New Roman" w:hAnsi="Calibri" w:cs="Calibri"/>
          <w:color w:val="0B0C0C"/>
        </w:rPr>
        <w:t xml:space="preserve"> </w:t>
      </w:r>
      <w:r w:rsidR="00F66AFC">
        <w:rPr>
          <w:rFonts w:ascii="Calibri" w:eastAsia="Times New Roman" w:hAnsi="Calibri" w:cs="Calibri"/>
          <w:color w:val="0B0C0C"/>
        </w:rPr>
        <w:t xml:space="preserve">draws on the concept of substantive equality to </w:t>
      </w:r>
      <w:r w:rsidR="004D1D77">
        <w:rPr>
          <w:rFonts w:ascii="Calibri" w:eastAsia="Times New Roman" w:hAnsi="Calibri" w:cs="Calibri"/>
          <w:color w:val="0B0C0C"/>
        </w:rPr>
        <w:t xml:space="preserve">consider how law and policy can better countenance men’s experiences, while </w:t>
      </w:r>
      <w:r w:rsidR="00D42C43">
        <w:rPr>
          <w:rFonts w:ascii="Calibri" w:eastAsia="Times New Roman" w:hAnsi="Calibri" w:cs="Calibri"/>
          <w:color w:val="0B0C0C"/>
        </w:rPr>
        <w:t xml:space="preserve">importantly </w:t>
      </w:r>
      <w:r w:rsidR="004D1D77">
        <w:rPr>
          <w:rFonts w:ascii="Calibri" w:eastAsia="Times New Roman" w:hAnsi="Calibri" w:cs="Calibri"/>
          <w:color w:val="0B0C0C"/>
        </w:rPr>
        <w:t xml:space="preserve">still acknowledging the gendered nature of </w:t>
      </w:r>
      <w:r w:rsidR="001A4229">
        <w:rPr>
          <w:rFonts w:ascii="Calibri" w:eastAsia="Times New Roman" w:hAnsi="Calibri" w:cs="Calibri"/>
          <w:color w:val="0B0C0C"/>
        </w:rPr>
        <w:t xml:space="preserve">rape and sexual violence. </w:t>
      </w:r>
    </w:p>
    <w:p w14:paraId="4BE68D43" w14:textId="77777777" w:rsidR="00E54366" w:rsidRDefault="00E54366" w:rsidP="00C94051">
      <w:pPr>
        <w:spacing w:after="0" w:line="360" w:lineRule="auto"/>
        <w:rPr>
          <w:rFonts w:ascii="Calibri" w:eastAsia="Times New Roman" w:hAnsi="Calibri" w:cs="Calibri"/>
          <w:color w:val="0B0C0C"/>
        </w:rPr>
      </w:pPr>
    </w:p>
    <w:p w14:paraId="59C9D58D" w14:textId="2DC54C4E" w:rsidR="00C94051" w:rsidRDefault="00183AEC" w:rsidP="00C94051">
      <w:pPr>
        <w:spacing w:after="0" w:line="360" w:lineRule="auto"/>
        <w:rPr>
          <w:rFonts w:ascii="Calibri" w:eastAsia="Times New Roman" w:hAnsi="Calibri" w:cs="Calibri"/>
          <w:color w:val="0B0C0C"/>
        </w:rPr>
      </w:pPr>
      <w:r>
        <w:rPr>
          <w:rFonts w:ascii="Calibri" w:eastAsia="Times New Roman" w:hAnsi="Calibri" w:cs="Calibri"/>
          <w:color w:val="0B0C0C"/>
        </w:rPr>
        <w:t>As well as extensive academic and policy-based research on each topic, students have used i</w:t>
      </w:r>
      <w:r w:rsidR="00995D33">
        <w:rPr>
          <w:rFonts w:ascii="Calibri" w:eastAsia="Times New Roman" w:hAnsi="Calibri" w:cs="Calibri"/>
          <w:color w:val="0B0C0C"/>
        </w:rPr>
        <w:t>mportant</w:t>
      </w:r>
      <w:r>
        <w:rPr>
          <w:rFonts w:ascii="Calibri" w:eastAsia="Times New Roman" w:hAnsi="Calibri" w:cs="Calibri"/>
          <w:color w:val="0B0C0C"/>
        </w:rPr>
        <w:t xml:space="preserve"> conce</w:t>
      </w:r>
      <w:r w:rsidR="00C94051">
        <w:rPr>
          <w:rFonts w:ascii="Calibri" w:eastAsia="Times New Roman" w:hAnsi="Calibri" w:cs="Calibri"/>
          <w:color w:val="0B0C0C"/>
        </w:rPr>
        <w:t>ptual and theoretical</w:t>
      </w:r>
      <w:r>
        <w:rPr>
          <w:rFonts w:ascii="Calibri" w:eastAsia="Times New Roman" w:hAnsi="Calibri" w:cs="Calibri"/>
          <w:color w:val="0B0C0C"/>
        </w:rPr>
        <w:t xml:space="preserve"> tools</w:t>
      </w:r>
      <w:r w:rsidR="00850D90">
        <w:rPr>
          <w:rFonts w:ascii="Calibri" w:eastAsia="Times New Roman" w:hAnsi="Calibri" w:cs="Calibri"/>
          <w:color w:val="0B0C0C"/>
        </w:rPr>
        <w:t xml:space="preserve">. They have also </w:t>
      </w:r>
      <w:r>
        <w:rPr>
          <w:rFonts w:ascii="Calibri" w:eastAsia="Times New Roman" w:hAnsi="Calibri" w:cs="Calibri"/>
          <w:color w:val="0B0C0C"/>
        </w:rPr>
        <w:t>unpack</w:t>
      </w:r>
      <w:r w:rsidR="00850D90">
        <w:rPr>
          <w:rFonts w:ascii="Calibri" w:eastAsia="Times New Roman" w:hAnsi="Calibri" w:cs="Calibri"/>
          <w:color w:val="0B0C0C"/>
        </w:rPr>
        <w:t>ed</w:t>
      </w:r>
      <w:r>
        <w:rPr>
          <w:rFonts w:ascii="Calibri" w:eastAsia="Times New Roman" w:hAnsi="Calibri" w:cs="Calibri"/>
          <w:color w:val="0B0C0C"/>
        </w:rPr>
        <w:t xml:space="preserve"> the role that the concepts of gender and sexuality, in particular, play in the contemporary social justice issues selected. </w:t>
      </w:r>
      <w:r w:rsidR="00A261D2">
        <w:rPr>
          <w:rFonts w:ascii="Calibri" w:eastAsia="Times New Roman" w:hAnsi="Calibri" w:cs="Calibri"/>
          <w:color w:val="0B0C0C"/>
        </w:rPr>
        <w:t>In addition,</w:t>
      </w:r>
      <w:r w:rsidR="00C92058">
        <w:rPr>
          <w:rFonts w:ascii="Calibri" w:eastAsia="Times New Roman" w:hAnsi="Calibri" w:cs="Calibri"/>
          <w:color w:val="0B0C0C"/>
        </w:rPr>
        <w:t xml:space="preserve"> </w:t>
      </w:r>
      <w:r w:rsidRPr="000A0B5A">
        <w:rPr>
          <w:rFonts w:ascii="Calibri" w:eastAsia="Times New Roman" w:hAnsi="Calibri" w:cs="Calibri"/>
          <w:b/>
          <w:bCs/>
          <w:color w:val="0B0C0C"/>
        </w:rPr>
        <w:t>Caitlin Saunders</w:t>
      </w:r>
      <w:r>
        <w:rPr>
          <w:rFonts w:ascii="Calibri" w:eastAsia="Times New Roman" w:hAnsi="Calibri" w:cs="Calibri"/>
          <w:color w:val="0B0C0C"/>
        </w:rPr>
        <w:t xml:space="preserve"> </w:t>
      </w:r>
      <w:r w:rsidR="00850D90">
        <w:rPr>
          <w:rFonts w:ascii="Calibri" w:eastAsia="Times New Roman" w:hAnsi="Calibri" w:cs="Calibri"/>
          <w:color w:val="0B0C0C"/>
        </w:rPr>
        <w:t>further</w:t>
      </w:r>
      <w:r>
        <w:rPr>
          <w:rFonts w:ascii="Calibri" w:eastAsia="Times New Roman" w:hAnsi="Calibri" w:cs="Calibri"/>
          <w:color w:val="0B0C0C"/>
        </w:rPr>
        <w:t xml:space="preserve"> </w:t>
      </w:r>
      <w:r w:rsidR="00850D90">
        <w:rPr>
          <w:rFonts w:ascii="Calibri" w:eastAsia="Times New Roman" w:hAnsi="Calibri" w:cs="Calibri"/>
          <w:color w:val="0B0C0C"/>
        </w:rPr>
        <w:t>considers</w:t>
      </w:r>
      <w:r>
        <w:rPr>
          <w:rFonts w:ascii="Calibri" w:eastAsia="Times New Roman" w:hAnsi="Calibri" w:cs="Calibri"/>
          <w:color w:val="0B0C0C"/>
        </w:rPr>
        <w:t xml:space="preserve"> the concept</w:t>
      </w:r>
      <w:r w:rsidR="00437318">
        <w:rPr>
          <w:rFonts w:ascii="Calibri" w:eastAsia="Times New Roman" w:hAnsi="Calibri" w:cs="Calibri"/>
          <w:color w:val="0B0C0C"/>
        </w:rPr>
        <w:t>s</w:t>
      </w:r>
      <w:r>
        <w:rPr>
          <w:rFonts w:ascii="Calibri" w:eastAsia="Times New Roman" w:hAnsi="Calibri" w:cs="Calibri"/>
          <w:color w:val="0B0C0C"/>
        </w:rPr>
        <w:t xml:space="preserve"> of race </w:t>
      </w:r>
      <w:r w:rsidR="00437318">
        <w:rPr>
          <w:rFonts w:ascii="Calibri" w:eastAsia="Times New Roman" w:hAnsi="Calibri" w:cs="Calibri"/>
          <w:color w:val="0B0C0C"/>
        </w:rPr>
        <w:t xml:space="preserve">and age </w:t>
      </w:r>
      <w:r>
        <w:rPr>
          <w:rFonts w:ascii="Calibri" w:eastAsia="Times New Roman" w:hAnsi="Calibri" w:cs="Calibri"/>
          <w:color w:val="0B0C0C"/>
        </w:rPr>
        <w:t>in her Policy Report, give</w:t>
      </w:r>
      <w:r w:rsidR="00850D90">
        <w:rPr>
          <w:rFonts w:ascii="Calibri" w:eastAsia="Times New Roman" w:hAnsi="Calibri" w:cs="Calibri"/>
          <w:color w:val="0B0C0C"/>
        </w:rPr>
        <w:t xml:space="preserve">n </w:t>
      </w:r>
      <w:r>
        <w:rPr>
          <w:rFonts w:ascii="Calibri" w:eastAsia="Times New Roman" w:hAnsi="Calibri" w:cs="Calibri"/>
          <w:color w:val="0B0C0C"/>
        </w:rPr>
        <w:t>the intersectional</w:t>
      </w:r>
      <w:r w:rsidR="00850D90">
        <w:rPr>
          <w:rFonts w:ascii="Calibri" w:eastAsia="Times New Roman" w:hAnsi="Calibri" w:cs="Calibri"/>
          <w:color w:val="0B0C0C"/>
        </w:rPr>
        <w:t xml:space="preserve"> focus of</w:t>
      </w:r>
      <w:r>
        <w:rPr>
          <w:rFonts w:ascii="Calibri" w:eastAsia="Times New Roman" w:hAnsi="Calibri" w:cs="Calibri"/>
          <w:color w:val="0B0C0C"/>
        </w:rPr>
        <w:t xml:space="preserve"> her analysis. </w:t>
      </w:r>
      <w:r w:rsidR="00850D90">
        <w:rPr>
          <w:rFonts w:ascii="Calibri" w:eastAsia="Times New Roman" w:hAnsi="Calibri" w:cs="Calibri"/>
          <w:color w:val="0B0C0C"/>
        </w:rPr>
        <w:t>T</w:t>
      </w:r>
      <w:r w:rsidR="007B4C85">
        <w:rPr>
          <w:rFonts w:ascii="Calibri" w:eastAsia="Times New Roman" w:hAnsi="Calibri" w:cs="Calibri"/>
          <w:color w:val="0B0C0C"/>
        </w:rPr>
        <w:t xml:space="preserve">he </w:t>
      </w:r>
      <w:r w:rsidR="006849F6">
        <w:rPr>
          <w:rFonts w:ascii="Calibri" w:eastAsia="Times New Roman" w:hAnsi="Calibri" w:cs="Calibri"/>
          <w:color w:val="0B0C0C"/>
        </w:rPr>
        <w:t>t</w:t>
      </w:r>
      <w:r w:rsidR="00850D90">
        <w:rPr>
          <w:rFonts w:ascii="Calibri" w:eastAsia="Times New Roman" w:hAnsi="Calibri" w:cs="Calibri"/>
          <w:color w:val="0B0C0C"/>
        </w:rPr>
        <w:t xml:space="preserve">wo Policy Reports selected </w:t>
      </w:r>
      <w:r w:rsidR="00850D90">
        <w:rPr>
          <w:rFonts w:ascii="Calibri" w:eastAsia="Times New Roman" w:hAnsi="Calibri" w:cs="Calibri"/>
          <w:color w:val="0B0C0C"/>
        </w:rPr>
        <w:lastRenderedPageBreak/>
        <w:t xml:space="preserve">for inclusion in </w:t>
      </w:r>
      <w:r w:rsidR="006849F6">
        <w:rPr>
          <w:rFonts w:ascii="Calibri" w:eastAsia="Times New Roman" w:hAnsi="Calibri" w:cs="Calibri"/>
          <w:color w:val="0B0C0C"/>
        </w:rPr>
        <w:t>the</w:t>
      </w:r>
      <w:r w:rsidR="00850D90">
        <w:rPr>
          <w:rFonts w:ascii="Calibri" w:eastAsia="Times New Roman" w:hAnsi="Calibri" w:cs="Calibri"/>
          <w:color w:val="0B0C0C"/>
        </w:rPr>
        <w:t xml:space="preserve"> forthcoming Special Section on the concept of </w:t>
      </w:r>
      <w:r w:rsidR="00850D90" w:rsidRPr="00A12B4A">
        <w:rPr>
          <w:rFonts w:ascii="Calibri" w:eastAsia="Times New Roman" w:hAnsi="Calibri" w:cs="Calibri"/>
          <w:i/>
          <w:iCs/>
          <w:color w:val="0B0C0C"/>
        </w:rPr>
        <w:t>Reproductive Justice</w:t>
      </w:r>
      <w:r w:rsidR="00C94051">
        <w:rPr>
          <w:rFonts w:ascii="Calibri" w:eastAsia="Times New Roman" w:hAnsi="Calibri" w:cs="Calibri"/>
          <w:color w:val="0B0C0C"/>
        </w:rPr>
        <w:t xml:space="preserve"> </w:t>
      </w:r>
      <w:r w:rsidR="00350307">
        <w:rPr>
          <w:rFonts w:ascii="Calibri" w:eastAsia="Times New Roman" w:hAnsi="Calibri" w:cs="Calibri"/>
          <w:color w:val="0B0C0C"/>
        </w:rPr>
        <w:t>also</w:t>
      </w:r>
      <w:r w:rsidR="00850D90">
        <w:rPr>
          <w:rFonts w:ascii="Calibri" w:eastAsia="Times New Roman" w:hAnsi="Calibri" w:cs="Calibri"/>
          <w:color w:val="0B0C0C"/>
        </w:rPr>
        <w:t xml:space="preserve"> </w:t>
      </w:r>
      <w:r w:rsidR="00C94051">
        <w:rPr>
          <w:rFonts w:ascii="Calibri" w:eastAsia="Times New Roman" w:hAnsi="Calibri" w:cs="Calibri"/>
          <w:color w:val="0B0C0C"/>
        </w:rPr>
        <w:t xml:space="preserve">more firmly focus on the concept of race by </w:t>
      </w:r>
      <w:r w:rsidR="00850D90">
        <w:rPr>
          <w:rFonts w:ascii="Calibri" w:eastAsia="Times New Roman" w:hAnsi="Calibri" w:cs="Calibri"/>
          <w:color w:val="0B0C0C"/>
        </w:rPr>
        <w:t>address</w:t>
      </w:r>
      <w:r w:rsidR="00C94051">
        <w:rPr>
          <w:rFonts w:ascii="Calibri" w:eastAsia="Times New Roman" w:hAnsi="Calibri" w:cs="Calibri"/>
          <w:color w:val="0B0C0C"/>
        </w:rPr>
        <w:t>ing</w:t>
      </w:r>
      <w:r w:rsidR="00850D90">
        <w:rPr>
          <w:rFonts w:ascii="Calibri" w:eastAsia="Times New Roman" w:hAnsi="Calibri" w:cs="Calibri"/>
          <w:color w:val="0B0C0C"/>
        </w:rPr>
        <w:t xml:space="preserve"> disparities </w:t>
      </w:r>
      <w:r w:rsidR="00F15C3B">
        <w:rPr>
          <w:rFonts w:ascii="Calibri" w:eastAsia="Times New Roman" w:hAnsi="Calibri" w:cs="Calibri"/>
          <w:color w:val="0B0C0C"/>
        </w:rPr>
        <w:t>in</w:t>
      </w:r>
      <w:r w:rsidR="00850D90">
        <w:rPr>
          <w:rFonts w:ascii="Calibri" w:eastAsia="Times New Roman" w:hAnsi="Calibri" w:cs="Calibri"/>
          <w:color w:val="0B0C0C"/>
        </w:rPr>
        <w:t xml:space="preserve"> Black women’s experiences of gynaecological and reproductive healthcare (</w:t>
      </w:r>
      <w:proofErr w:type="spellStart"/>
      <w:r w:rsidR="00850D90" w:rsidRPr="00C94051">
        <w:rPr>
          <w:rFonts w:ascii="Calibri" w:eastAsia="Times New Roman" w:hAnsi="Calibri" w:cs="Calibri"/>
          <w:b/>
          <w:bCs/>
          <w:color w:val="0B0C0C"/>
        </w:rPr>
        <w:t>Zarreena</w:t>
      </w:r>
      <w:proofErr w:type="spellEnd"/>
      <w:r w:rsidR="00850D90" w:rsidRPr="00C94051">
        <w:rPr>
          <w:rFonts w:ascii="Calibri" w:eastAsia="Times New Roman" w:hAnsi="Calibri" w:cs="Calibri"/>
          <w:b/>
          <w:bCs/>
          <w:color w:val="0B0C0C"/>
        </w:rPr>
        <w:t xml:space="preserve"> McKenley-Osbourne</w:t>
      </w:r>
      <w:r w:rsidR="00850D90">
        <w:rPr>
          <w:rFonts w:ascii="Calibri" w:eastAsia="Times New Roman" w:hAnsi="Calibri" w:cs="Calibri"/>
          <w:color w:val="0B0C0C"/>
        </w:rPr>
        <w:t>) and maternal healthcare (</w:t>
      </w:r>
      <w:r w:rsidR="00850D90" w:rsidRPr="00C94051">
        <w:rPr>
          <w:rFonts w:ascii="Calibri" w:eastAsia="Times New Roman" w:hAnsi="Calibri" w:cs="Calibri"/>
          <w:b/>
          <w:bCs/>
          <w:color w:val="0B0C0C"/>
        </w:rPr>
        <w:t>Eden Abay</w:t>
      </w:r>
      <w:r w:rsidR="00850D90">
        <w:rPr>
          <w:rFonts w:ascii="Calibri" w:eastAsia="Times New Roman" w:hAnsi="Calibri" w:cs="Calibri"/>
          <w:color w:val="0B0C0C"/>
        </w:rPr>
        <w:t xml:space="preserve">). </w:t>
      </w:r>
      <w:r w:rsidR="00507872">
        <w:rPr>
          <w:rFonts w:ascii="Calibri" w:eastAsia="Times New Roman" w:hAnsi="Calibri" w:cs="Calibri"/>
          <w:color w:val="0B0C0C"/>
        </w:rPr>
        <w:t xml:space="preserve">We look forward to sharing these papers with you in a future issue, and in the meantime, hope you enjoy this year’s instalment of </w:t>
      </w:r>
      <w:r w:rsidR="009E25DE">
        <w:rPr>
          <w:rFonts w:ascii="Calibri" w:eastAsia="Times New Roman" w:hAnsi="Calibri" w:cs="Calibri"/>
          <w:color w:val="0B0C0C"/>
        </w:rPr>
        <w:t xml:space="preserve">student Policy Reports and find them a useful </w:t>
      </w:r>
      <w:r w:rsidR="00C94051">
        <w:rPr>
          <w:rFonts w:ascii="Calibri" w:eastAsia="Times New Roman" w:hAnsi="Calibri" w:cs="Calibri"/>
          <w:color w:val="0B0C0C"/>
        </w:rPr>
        <w:t>source for discussion with your own students, peers and collaborators.</w:t>
      </w:r>
    </w:p>
    <w:p w14:paraId="5C7EF1E0" w14:textId="77777777" w:rsidR="00C94051" w:rsidRDefault="00C94051" w:rsidP="00C94051">
      <w:pPr>
        <w:spacing w:after="0" w:line="240" w:lineRule="auto"/>
        <w:rPr>
          <w:rFonts w:ascii="Calibri" w:eastAsia="Times New Roman" w:hAnsi="Calibri" w:cs="Calibri"/>
          <w:color w:val="0B0C0C"/>
        </w:rPr>
      </w:pPr>
    </w:p>
    <w:p w14:paraId="065D9CCB" w14:textId="77777777" w:rsidR="00C94051" w:rsidRDefault="00C94051" w:rsidP="00C94051">
      <w:pPr>
        <w:spacing w:after="0" w:line="240" w:lineRule="auto"/>
        <w:rPr>
          <w:rFonts w:ascii="Calibri" w:eastAsia="Times New Roman" w:hAnsi="Calibri" w:cs="Calibri"/>
          <w:color w:val="0B0C0C"/>
        </w:rPr>
      </w:pPr>
    </w:p>
    <w:p w14:paraId="632D3EA9" w14:textId="77777777" w:rsidR="00C94051" w:rsidRDefault="00C94051" w:rsidP="00FD5B6D">
      <w:pPr>
        <w:spacing w:after="0" w:line="240" w:lineRule="auto"/>
        <w:rPr>
          <w:rFonts w:ascii="Calibri" w:eastAsia="Times New Roman" w:hAnsi="Calibri" w:cs="Calibri"/>
          <w:color w:val="0B0C0C"/>
        </w:rPr>
      </w:pPr>
    </w:p>
    <w:p w14:paraId="64D54313" w14:textId="77777777" w:rsidR="002743E9" w:rsidRDefault="002743E9" w:rsidP="00FD5B6D">
      <w:pPr>
        <w:spacing w:after="0" w:line="240" w:lineRule="auto"/>
        <w:rPr>
          <w:rFonts w:ascii="Calibri" w:eastAsia="Times New Roman" w:hAnsi="Calibri" w:cs="Calibri"/>
          <w:color w:val="0B0C0C"/>
        </w:rPr>
      </w:pPr>
    </w:p>
    <w:p w14:paraId="24C41CD7" w14:textId="7DB86821" w:rsidR="00C81D62" w:rsidRPr="00183AEC" w:rsidRDefault="00C81D62" w:rsidP="00FD5B6D">
      <w:pPr>
        <w:spacing w:after="0" w:line="240" w:lineRule="auto"/>
        <w:rPr>
          <w:rFonts w:ascii="Calibri" w:eastAsia="Times New Roman" w:hAnsi="Calibri" w:cs="Calibri"/>
          <w:color w:val="0B0C0C"/>
        </w:rPr>
      </w:pPr>
    </w:p>
    <w:sectPr w:rsidR="00C81D62" w:rsidRPr="00183AEC" w:rsidSect="002A13CC">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7A5D" w14:textId="77777777" w:rsidR="00E10782" w:rsidRDefault="00E10782" w:rsidP="00C94051">
      <w:pPr>
        <w:spacing w:after="0" w:line="240" w:lineRule="auto"/>
      </w:pPr>
      <w:r>
        <w:separator/>
      </w:r>
    </w:p>
  </w:endnote>
  <w:endnote w:type="continuationSeparator" w:id="0">
    <w:p w14:paraId="00DF1720" w14:textId="77777777" w:rsidR="00E10782" w:rsidRDefault="00E10782" w:rsidP="00C9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57363"/>
      <w:docPartObj>
        <w:docPartGallery w:val="Page Numbers (Bottom of Page)"/>
        <w:docPartUnique/>
      </w:docPartObj>
    </w:sdtPr>
    <w:sdtEndPr>
      <w:rPr>
        <w:noProof/>
        <w:sz w:val="22"/>
        <w:szCs w:val="22"/>
      </w:rPr>
    </w:sdtEndPr>
    <w:sdtContent>
      <w:p w14:paraId="5C9FD2FA" w14:textId="17304579" w:rsidR="00B00E51" w:rsidRDefault="00B00E51">
        <w:pPr>
          <w:pStyle w:val="Footer"/>
          <w:jc w:val="center"/>
          <w:rPr>
            <w:sz w:val="22"/>
            <w:szCs w:val="22"/>
          </w:rPr>
        </w:pPr>
        <w:r>
          <w:rPr>
            <w:sz w:val="22"/>
            <w:szCs w:val="22"/>
          </w:rPr>
          <w:t>_________________________________________________________________________________________</w:t>
        </w:r>
      </w:p>
      <w:p w14:paraId="2494BB89" w14:textId="77777777" w:rsidR="00B00E51" w:rsidRPr="00B00E51" w:rsidRDefault="00B00E51">
        <w:pPr>
          <w:pStyle w:val="Footer"/>
          <w:jc w:val="center"/>
          <w:rPr>
            <w:sz w:val="22"/>
            <w:szCs w:val="22"/>
          </w:rPr>
        </w:pPr>
      </w:p>
      <w:p w14:paraId="0C9345CC" w14:textId="02ADB25A" w:rsidR="00B00E51" w:rsidRPr="00B00E51" w:rsidRDefault="00B00E51">
        <w:pPr>
          <w:pStyle w:val="Footer"/>
          <w:jc w:val="center"/>
          <w:rPr>
            <w:sz w:val="22"/>
            <w:szCs w:val="22"/>
          </w:rPr>
        </w:pPr>
        <w:r w:rsidRPr="00B00E51">
          <w:rPr>
            <w:sz w:val="22"/>
            <w:szCs w:val="22"/>
          </w:rPr>
          <w:fldChar w:fldCharType="begin"/>
        </w:r>
        <w:r w:rsidRPr="00B00E51">
          <w:rPr>
            <w:sz w:val="22"/>
            <w:szCs w:val="22"/>
          </w:rPr>
          <w:instrText xml:space="preserve"> PAGE   \* MERGEFORMAT </w:instrText>
        </w:r>
        <w:r w:rsidRPr="00B00E51">
          <w:rPr>
            <w:sz w:val="22"/>
            <w:szCs w:val="22"/>
          </w:rPr>
          <w:fldChar w:fldCharType="separate"/>
        </w:r>
        <w:r w:rsidRPr="00B00E51">
          <w:rPr>
            <w:noProof/>
            <w:sz w:val="22"/>
            <w:szCs w:val="22"/>
          </w:rPr>
          <w:t>2</w:t>
        </w:r>
        <w:r w:rsidRPr="00B00E51">
          <w:rPr>
            <w:noProof/>
            <w:sz w:val="22"/>
            <w:szCs w:val="22"/>
          </w:rPr>
          <w:fldChar w:fldCharType="end"/>
        </w:r>
      </w:p>
    </w:sdtContent>
  </w:sdt>
  <w:p w14:paraId="2E0841C4" w14:textId="77777777" w:rsidR="002A13CC" w:rsidRDefault="002A1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831620"/>
      <w:docPartObj>
        <w:docPartGallery w:val="Page Numbers (Bottom of Page)"/>
        <w:docPartUnique/>
      </w:docPartObj>
    </w:sdtPr>
    <w:sdtEndPr>
      <w:rPr>
        <w:noProof/>
        <w:sz w:val="22"/>
        <w:szCs w:val="22"/>
      </w:rPr>
    </w:sdtEndPr>
    <w:sdtContent>
      <w:p w14:paraId="2DD42121" w14:textId="3317DACD" w:rsidR="002A13CC" w:rsidRDefault="002A13CC">
        <w:pPr>
          <w:pStyle w:val="Footer"/>
          <w:jc w:val="center"/>
          <w:rPr>
            <w:sz w:val="22"/>
            <w:szCs w:val="22"/>
          </w:rPr>
        </w:pPr>
        <w:r>
          <w:rPr>
            <w:sz w:val="22"/>
            <w:szCs w:val="22"/>
          </w:rPr>
          <w:t>_________________________________________________________________________________________</w:t>
        </w:r>
      </w:p>
      <w:p w14:paraId="369BB1D9" w14:textId="77777777" w:rsidR="002A13CC" w:rsidRPr="002A13CC" w:rsidRDefault="002A13CC">
        <w:pPr>
          <w:pStyle w:val="Footer"/>
          <w:jc w:val="center"/>
          <w:rPr>
            <w:sz w:val="22"/>
            <w:szCs w:val="22"/>
          </w:rPr>
        </w:pPr>
      </w:p>
      <w:p w14:paraId="4B6741F0" w14:textId="5A313BE8" w:rsidR="002A13CC" w:rsidRPr="002A13CC" w:rsidRDefault="002A13CC">
        <w:pPr>
          <w:pStyle w:val="Footer"/>
          <w:jc w:val="center"/>
          <w:rPr>
            <w:sz w:val="22"/>
            <w:szCs w:val="22"/>
          </w:rPr>
        </w:pPr>
        <w:r w:rsidRPr="002A13CC">
          <w:rPr>
            <w:sz w:val="22"/>
            <w:szCs w:val="22"/>
          </w:rPr>
          <w:fldChar w:fldCharType="begin"/>
        </w:r>
        <w:r w:rsidRPr="002A13CC">
          <w:rPr>
            <w:sz w:val="22"/>
            <w:szCs w:val="22"/>
          </w:rPr>
          <w:instrText xml:space="preserve"> PAGE   \* MERGEFORMAT </w:instrText>
        </w:r>
        <w:r w:rsidRPr="002A13CC">
          <w:rPr>
            <w:sz w:val="22"/>
            <w:szCs w:val="22"/>
          </w:rPr>
          <w:fldChar w:fldCharType="separate"/>
        </w:r>
        <w:r w:rsidRPr="002A13CC">
          <w:rPr>
            <w:noProof/>
            <w:sz w:val="22"/>
            <w:szCs w:val="22"/>
          </w:rPr>
          <w:t>2</w:t>
        </w:r>
        <w:r w:rsidRPr="002A13CC">
          <w:rPr>
            <w:noProof/>
            <w:sz w:val="22"/>
            <w:szCs w:val="22"/>
          </w:rPr>
          <w:fldChar w:fldCharType="end"/>
        </w:r>
      </w:p>
    </w:sdtContent>
  </w:sdt>
  <w:p w14:paraId="33AC13E6" w14:textId="77777777" w:rsidR="00906E6F" w:rsidRDefault="00906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ED26" w14:textId="77777777" w:rsidR="00E10782" w:rsidRDefault="00E10782" w:rsidP="00C94051">
      <w:pPr>
        <w:spacing w:after="0" w:line="240" w:lineRule="auto"/>
      </w:pPr>
      <w:r>
        <w:separator/>
      </w:r>
    </w:p>
  </w:footnote>
  <w:footnote w:type="continuationSeparator" w:id="0">
    <w:p w14:paraId="091E1E87" w14:textId="77777777" w:rsidR="00E10782" w:rsidRDefault="00E10782" w:rsidP="00C94051">
      <w:pPr>
        <w:spacing w:after="0" w:line="240" w:lineRule="auto"/>
      </w:pPr>
      <w:r>
        <w:continuationSeparator/>
      </w:r>
    </w:p>
  </w:footnote>
  <w:footnote w:id="1">
    <w:p w14:paraId="716AB445" w14:textId="2178BAFB" w:rsidR="005211B7" w:rsidRDefault="005211B7">
      <w:pPr>
        <w:pStyle w:val="FootnoteText"/>
      </w:pPr>
      <w:r w:rsidRPr="005211B7">
        <w:rPr>
          <w:rStyle w:val="FootnoteReference"/>
        </w:rPr>
        <w:sym w:font="Symbol" w:char="F02A"/>
      </w:r>
      <w:r>
        <w:t xml:space="preserve"> </w:t>
      </w:r>
      <w:proofErr w:type="spellStart"/>
      <w:r w:rsidR="00384FF8" w:rsidRPr="002558F4">
        <w:rPr>
          <w:i/>
          <w:iCs/>
        </w:rPr>
        <w:t>feminists@law</w:t>
      </w:r>
      <w:proofErr w:type="spellEnd"/>
      <w:r w:rsidR="00384FF8">
        <w:t xml:space="preserve"> Editorial Board members</w:t>
      </w:r>
      <w:r w:rsidR="004942C9">
        <w:t>, Kent Law School</w:t>
      </w:r>
      <w:r w:rsidR="008C62CA">
        <w:t xml:space="preserve">, </w:t>
      </w:r>
      <w:r w:rsidR="00F6350E">
        <w:t>University of Kent, UK</w:t>
      </w:r>
      <w:r w:rsidR="004942C9">
        <w:t>.</w:t>
      </w:r>
      <w:r w:rsidR="00F6350E">
        <w:t xml:space="preserve"> Email: </w:t>
      </w:r>
      <w:hyperlink r:id="rId1" w:history="1">
        <w:r w:rsidR="00F6350E" w:rsidRPr="006B4CFA">
          <w:rPr>
            <w:rStyle w:val="Hyperlink"/>
          </w:rPr>
          <w:t>j.c.mccandless@kent.ac.uk</w:t>
        </w:r>
      </w:hyperlink>
      <w:r w:rsidR="00F6350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613D" w14:textId="595916DF" w:rsidR="002A13CC" w:rsidRDefault="00B00E51">
    <w:pPr>
      <w:pStyle w:val="Header"/>
      <w:rPr>
        <w:sz w:val="22"/>
        <w:szCs w:val="22"/>
      </w:rPr>
    </w:pPr>
    <w:r>
      <w:rPr>
        <w:sz w:val="22"/>
        <w:szCs w:val="22"/>
      </w:rPr>
      <w:t>Policy reports on contemporary social justice issues</w:t>
    </w:r>
    <w:r>
      <w:rPr>
        <w:sz w:val="22"/>
        <w:szCs w:val="22"/>
      </w:rPr>
      <w:tab/>
      <w:t>Introduction to the Special Section</w:t>
    </w:r>
  </w:p>
  <w:p w14:paraId="320D56CC" w14:textId="3198F6FE" w:rsidR="00B00E51" w:rsidRPr="003666E8" w:rsidRDefault="00B00E51">
    <w:pPr>
      <w:pStyle w:val="Header"/>
      <w:rPr>
        <w:sz w:val="22"/>
        <w:szCs w:val="22"/>
      </w:rPr>
    </w:pPr>
    <w:r>
      <w:rPr>
        <w:sz w:val="22"/>
        <w:szCs w:val="22"/>
      </w:rPr>
      <w:t>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A826" w14:textId="3D47E8AA" w:rsidR="00C94051" w:rsidRDefault="00C94051" w:rsidP="00C94051">
    <w:pPr>
      <w:pStyle w:val="Header"/>
      <w:rPr>
        <w:rFonts w:cs="Times New Roman"/>
        <w:sz w:val="22"/>
        <w:szCs w:val="22"/>
        <w:lang w:val="es-ES"/>
      </w:rPr>
    </w:pPr>
    <w:proofErr w:type="spellStart"/>
    <w:r w:rsidRPr="008B4D8B">
      <w:rPr>
        <w:i/>
        <w:iCs/>
        <w:sz w:val="22"/>
        <w:szCs w:val="22"/>
        <w:lang w:val="es-ES"/>
      </w:rPr>
      <w:t>feminists@law</w:t>
    </w:r>
    <w:proofErr w:type="spellEnd"/>
    <w:r w:rsidRPr="008B4D8B">
      <w:rPr>
        <w:i/>
        <w:iCs/>
        <w:sz w:val="22"/>
        <w:szCs w:val="22"/>
        <w:lang w:val="es-ES"/>
      </w:rPr>
      <w:tab/>
    </w:r>
    <w:r w:rsidRPr="008B4D8B">
      <w:rPr>
        <w:i/>
        <w:iCs/>
        <w:sz w:val="22"/>
        <w:szCs w:val="22"/>
        <w:lang w:val="es-ES"/>
      </w:rPr>
      <w:tab/>
    </w:r>
    <w:r w:rsidRPr="008B4D8B">
      <w:rPr>
        <w:rFonts w:cs="Times New Roman"/>
        <w:sz w:val="22"/>
        <w:szCs w:val="22"/>
        <w:lang w:val="es-ES"/>
      </w:rPr>
      <w:t>Vol 1</w:t>
    </w:r>
    <w:r w:rsidR="009E25DE">
      <w:rPr>
        <w:rFonts w:cs="Times New Roman"/>
        <w:sz w:val="22"/>
        <w:szCs w:val="22"/>
        <w:lang w:val="es-ES"/>
      </w:rPr>
      <w:t>5</w:t>
    </w:r>
    <w:r w:rsidRPr="008B4D8B">
      <w:rPr>
        <w:rFonts w:cs="Times New Roman"/>
        <w:sz w:val="22"/>
        <w:szCs w:val="22"/>
        <w:lang w:val="es-ES"/>
      </w:rPr>
      <w:t xml:space="preserve">, No </w:t>
    </w:r>
    <w:r w:rsidR="00DC7074">
      <w:rPr>
        <w:rFonts w:cs="Times New Roman"/>
        <w:sz w:val="22"/>
        <w:szCs w:val="22"/>
        <w:lang w:val="es-ES"/>
      </w:rPr>
      <w:t>1</w:t>
    </w:r>
    <w:r w:rsidRPr="008B4D8B">
      <w:rPr>
        <w:rFonts w:cs="Times New Roman"/>
        <w:sz w:val="22"/>
        <w:szCs w:val="22"/>
        <w:lang w:val="es-ES"/>
      </w:rPr>
      <w:t xml:space="preserve"> (202</w:t>
    </w:r>
    <w:r w:rsidR="00DC7074">
      <w:rPr>
        <w:rFonts w:cs="Times New Roman"/>
        <w:sz w:val="22"/>
        <w:szCs w:val="22"/>
        <w:lang w:val="es-ES"/>
      </w:rPr>
      <w:t>6</w:t>
    </w:r>
    <w:r w:rsidRPr="008B4D8B">
      <w:rPr>
        <w:rFonts w:cs="Times New Roman"/>
        <w:sz w:val="22"/>
        <w:szCs w:val="22"/>
        <w:lang w:val="es-ES"/>
      </w:rPr>
      <w:t>)</w:t>
    </w:r>
  </w:p>
  <w:p w14:paraId="26C648D0" w14:textId="04A828E3" w:rsidR="002A13CC" w:rsidRPr="008B4D8B" w:rsidRDefault="002A13CC" w:rsidP="00C94051">
    <w:pPr>
      <w:pStyle w:val="Header"/>
      <w:rPr>
        <w:rFonts w:cs="Times New Roman"/>
        <w:i/>
        <w:iCs/>
        <w:sz w:val="22"/>
        <w:szCs w:val="22"/>
        <w:lang w:val="es-ES"/>
      </w:rPr>
    </w:pPr>
    <w:r>
      <w:rPr>
        <w:rFonts w:cs="Times New Roman"/>
        <w:sz w:val="22"/>
        <w:szCs w:val="22"/>
        <w:lang w:val="es-ES"/>
      </w:rPr>
      <w:t>_________________________________________________________________________________________</w:t>
    </w:r>
  </w:p>
  <w:p w14:paraId="2CF005F0" w14:textId="77777777" w:rsidR="00C94051" w:rsidRPr="008B4D8B" w:rsidRDefault="00C94051">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2D"/>
    <w:rsid w:val="0007729D"/>
    <w:rsid w:val="0007743A"/>
    <w:rsid w:val="00085C1F"/>
    <w:rsid w:val="00086BC0"/>
    <w:rsid w:val="00094960"/>
    <w:rsid w:val="000A0B5A"/>
    <w:rsid w:val="000D1C76"/>
    <w:rsid w:val="000E46B6"/>
    <w:rsid w:val="000F1639"/>
    <w:rsid w:val="00106F06"/>
    <w:rsid w:val="00125C70"/>
    <w:rsid w:val="00132A63"/>
    <w:rsid w:val="00166476"/>
    <w:rsid w:val="00174BAC"/>
    <w:rsid w:val="00183AEC"/>
    <w:rsid w:val="00183BD5"/>
    <w:rsid w:val="001875B7"/>
    <w:rsid w:val="0019375A"/>
    <w:rsid w:val="001A4229"/>
    <w:rsid w:val="001B61E0"/>
    <w:rsid w:val="001E58D6"/>
    <w:rsid w:val="0020054B"/>
    <w:rsid w:val="00212B94"/>
    <w:rsid w:val="002249A8"/>
    <w:rsid w:val="002369D4"/>
    <w:rsid w:val="002558F4"/>
    <w:rsid w:val="00261D2D"/>
    <w:rsid w:val="002718BE"/>
    <w:rsid w:val="00273BC9"/>
    <w:rsid w:val="002743E9"/>
    <w:rsid w:val="0028404A"/>
    <w:rsid w:val="002A13CC"/>
    <w:rsid w:val="002C0B2D"/>
    <w:rsid w:val="002C190C"/>
    <w:rsid w:val="002C3CE0"/>
    <w:rsid w:val="002C3D1E"/>
    <w:rsid w:val="002C701F"/>
    <w:rsid w:val="002D4734"/>
    <w:rsid w:val="002D62FF"/>
    <w:rsid w:val="002E0C5A"/>
    <w:rsid w:val="003172E9"/>
    <w:rsid w:val="00344F73"/>
    <w:rsid w:val="00350307"/>
    <w:rsid w:val="00354747"/>
    <w:rsid w:val="003565D8"/>
    <w:rsid w:val="00362F13"/>
    <w:rsid w:val="003666E8"/>
    <w:rsid w:val="00370E72"/>
    <w:rsid w:val="00384FF8"/>
    <w:rsid w:val="0038656B"/>
    <w:rsid w:val="003E581D"/>
    <w:rsid w:val="003F414C"/>
    <w:rsid w:val="00423C03"/>
    <w:rsid w:val="004245C0"/>
    <w:rsid w:val="00434B93"/>
    <w:rsid w:val="00436AB4"/>
    <w:rsid w:val="00437318"/>
    <w:rsid w:val="004609A8"/>
    <w:rsid w:val="004942C9"/>
    <w:rsid w:val="004D1D77"/>
    <w:rsid w:val="00507872"/>
    <w:rsid w:val="005210D1"/>
    <w:rsid w:val="005211B7"/>
    <w:rsid w:val="00522384"/>
    <w:rsid w:val="00527BA4"/>
    <w:rsid w:val="00537E6A"/>
    <w:rsid w:val="005451AE"/>
    <w:rsid w:val="0055602A"/>
    <w:rsid w:val="00570170"/>
    <w:rsid w:val="00576E94"/>
    <w:rsid w:val="005A18A9"/>
    <w:rsid w:val="005A216F"/>
    <w:rsid w:val="005A5C4D"/>
    <w:rsid w:val="005D1E0B"/>
    <w:rsid w:val="005E6057"/>
    <w:rsid w:val="005E6792"/>
    <w:rsid w:val="00607505"/>
    <w:rsid w:val="00612E1B"/>
    <w:rsid w:val="006210ED"/>
    <w:rsid w:val="006229BF"/>
    <w:rsid w:val="006849F6"/>
    <w:rsid w:val="00691C7E"/>
    <w:rsid w:val="006A3DD2"/>
    <w:rsid w:val="006B7284"/>
    <w:rsid w:val="006C61AF"/>
    <w:rsid w:val="00786712"/>
    <w:rsid w:val="00794DD6"/>
    <w:rsid w:val="007A11F4"/>
    <w:rsid w:val="007B44F5"/>
    <w:rsid w:val="007B4C85"/>
    <w:rsid w:val="007C3B1C"/>
    <w:rsid w:val="007C65E7"/>
    <w:rsid w:val="007D6549"/>
    <w:rsid w:val="007E76FA"/>
    <w:rsid w:val="007F0CC8"/>
    <w:rsid w:val="00823B41"/>
    <w:rsid w:val="00844DC3"/>
    <w:rsid w:val="00850D90"/>
    <w:rsid w:val="008535E0"/>
    <w:rsid w:val="00884976"/>
    <w:rsid w:val="008933CE"/>
    <w:rsid w:val="008A14E2"/>
    <w:rsid w:val="008A20D4"/>
    <w:rsid w:val="008A5F59"/>
    <w:rsid w:val="008B2199"/>
    <w:rsid w:val="008B2E34"/>
    <w:rsid w:val="008B4D8B"/>
    <w:rsid w:val="008B6C24"/>
    <w:rsid w:val="008C478C"/>
    <w:rsid w:val="008C4DAA"/>
    <w:rsid w:val="008C62CA"/>
    <w:rsid w:val="008E0B89"/>
    <w:rsid w:val="00906E6F"/>
    <w:rsid w:val="0090771D"/>
    <w:rsid w:val="00917A6E"/>
    <w:rsid w:val="009213B0"/>
    <w:rsid w:val="0094346B"/>
    <w:rsid w:val="00955331"/>
    <w:rsid w:val="0098186C"/>
    <w:rsid w:val="00995D33"/>
    <w:rsid w:val="009A4BEE"/>
    <w:rsid w:val="009B0F2A"/>
    <w:rsid w:val="009B3F23"/>
    <w:rsid w:val="009D2445"/>
    <w:rsid w:val="009E25DE"/>
    <w:rsid w:val="009E4703"/>
    <w:rsid w:val="00A019B2"/>
    <w:rsid w:val="00A115BA"/>
    <w:rsid w:val="00A12B4A"/>
    <w:rsid w:val="00A261D2"/>
    <w:rsid w:val="00A54892"/>
    <w:rsid w:val="00A55E29"/>
    <w:rsid w:val="00A576C8"/>
    <w:rsid w:val="00A62153"/>
    <w:rsid w:val="00A703A7"/>
    <w:rsid w:val="00A842A3"/>
    <w:rsid w:val="00AA06DF"/>
    <w:rsid w:val="00AB338C"/>
    <w:rsid w:val="00B00E51"/>
    <w:rsid w:val="00B07F32"/>
    <w:rsid w:val="00B5215C"/>
    <w:rsid w:val="00B64F41"/>
    <w:rsid w:val="00BC5CE1"/>
    <w:rsid w:val="00BD3845"/>
    <w:rsid w:val="00BF7E3C"/>
    <w:rsid w:val="00C07F97"/>
    <w:rsid w:val="00C12285"/>
    <w:rsid w:val="00C24F33"/>
    <w:rsid w:val="00C31996"/>
    <w:rsid w:val="00C45197"/>
    <w:rsid w:val="00C604FA"/>
    <w:rsid w:val="00C80378"/>
    <w:rsid w:val="00C81575"/>
    <w:rsid w:val="00C81D62"/>
    <w:rsid w:val="00C8244B"/>
    <w:rsid w:val="00C8625C"/>
    <w:rsid w:val="00C871EC"/>
    <w:rsid w:val="00C902DD"/>
    <w:rsid w:val="00C92058"/>
    <w:rsid w:val="00C94051"/>
    <w:rsid w:val="00CB5947"/>
    <w:rsid w:val="00CE536D"/>
    <w:rsid w:val="00D05802"/>
    <w:rsid w:val="00D11494"/>
    <w:rsid w:val="00D22848"/>
    <w:rsid w:val="00D409F1"/>
    <w:rsid w:val="00D42C43"/>
    <w:rsid w:val="00D4405C"/>
    <w:rsid w:val="00D972A3"/>
    <w:rsid w:val="00DC7074"/>
    <w:rsid w:val="00DD71E2"/>
    <w:rsid w:val="00DF7375"/>
    <w:rsid w:val="00E10782"/>
    <w:rsid w:val="00E22E32"/>
    <w:rsid w:val="00E403AC"/>
    <w:rsid w:val="00E41EEC"/>
    <w:rsid w:val="00E50B23"/>
    <w:rsid w:val="00E54366"/>
    <w:rsid w:val="00E676AA"/>
    <w:rsid w:val="00E7281B"/>
    <w:rsid w:val="00E86C3B"/>
    <w:rsid w:val="00E92B9F"/>
    <w:rsid w:val="00E97607"/>
    <w:rsid w:val="00EA3A59"/>
    <w:rsid w:val="00EA4649"/>
    <w:rsid w:val="00EC2521"/>
    <w:rsid w:val="00F11959"/>
    <w:rsid w:val="00F15C3B"/>
    <w:rsid w:val="00F169CD"/>
    <w:rsid w:val="00F37E19"/>
    <w:rsid w:val="00F4360C"/>
    <w:rsid w:val="00F4453E"/>
    <w:rsid w:val="00F46457"/>
    <w:rsid w:val="00F6350E"/>
    <w:rsid w:val="00F66AFC"/>
    <w:rsid w:val="00F70DD3"/>
    <w:rsid w:val="00FD5B6D"/>
    <w:rsid w:val="00FF33C2"/>
    <w:rsid w:val="00FF47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9A4AB"/>
  <w15:chartTrackingRefBased/>
  <w15:docId w15:val="{42A9AEBD-2532-4340-B20D-995387E8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D"/>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A019B2"/>
    <w:pPr>
      <w:spacing w:after="0" w:line="240" w:lineRule="auto"/>
      <w:outlineLvl w:val="0"/>
    </w:pPr>
    <w:rPr>
      <w:rFonts w:ascii="Calibri" w:eastAsia="Times New Roman" w:hAnsi="Calibri" w:cs="Calibri"/>
      <w:b/>
      <w:bCs/>
      <w:color w:val="0B0C0C"/>
      <w:sz w:val="28"/>
      <w:szCs w:val="28"/>
    </w:rPr>
  </w:style>
  <w:style w:type="paragraph" w:styleId="Heading2">
    <w:name w:val="heading 2"/>
    <w:basedOn w:val="Normal"/>
    <w:next w:val="Normal"/>
    <w:link w:val="Heading2Char"/>
    <w:uiPriority w:val="9"/>
    <w:unhideWhenUsed/>
    <w:qFormat/>
    <w:rsid w:val="00A019B2"/>
    <w:pPr>
      <w:spacing w:after="0" w:line="360" w:lineRule="auto"/>
      <w:outlineLvl w:val="1"/>
    </w:pPr>
    <w:rPr>
      <w:rFonts w:ascii="Calibri" w:eastAsia="Times New Roman" w:hAnsi="Calibri" w:cs="Calibri"/>
      <w:b/>
      <w:bCs/>
      <w:color w:val="0B0C0C"/>
    </w:rPr>
  </w:style>
  <w:style w:type="paragraph" w:styleId="Heading3">
    <w:name w:val="heading 3"/>
    <w:basedOn w:val="Normal"/>
    <w:next w:val="Normal"/>
    <w:link w:val="Heading3Char"/>
    <w:uiPriority w:val="9"/>
    <w:semiHidden/>
    <w:unhideWhenUsed/>
    <w:qFormat/>
    <w:rsid w:val="00261D2D"/>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61D2D"/>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61D2D"/>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61D2D"/>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61D2D"/>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61D2D"/>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61D2D"/>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9B2"/>
    <w:rPr>
      <w:rFonts w:ascii="Calibri" w:eastAsia="Times New Roman" w:hAnsi="Calibri" w:cs="Calibri"/>
      <w:b/>
      <w:bCs/>
      <w:color w:val="0B0C0C"/>
      <w:kern w:val="0"/>
      <w:sz w:val="28"/>
      <w:szCs w:val="28"/>
      <w:lang w:eastAsia="ja-JP"/>
      <w14:ligatures w14:val="none"/>
    </w:rPr>
  </w:style>
  <w:style w:type="character" w:customStyle="1" w:styleId="Heading2Char">
    <w:name w:val="Heading 2 Char"/>
    <w:basedOn w:val="DefaultParagraphFont"/>
    <w:link w:val="Heading2"/>
    <w:uiPriority w:val="9"/>
    <w:rsid w:val="00A019B2"/>
    <w:rPr>
      <w:rFonts w:ascii="Calibri" w:eastAsia="Times New Roman" w:hAnsi="Calibri" w:cs="Calibri"/>
      <w:b/>
      <w:bCs/>
      <w:color w:val="0B0C0C"/>
      <w:kern w:val="0"/>
      <w:sz w:val="24"/>
      <w:szCs w:val="24"/>
      <w:lang w:eastAsia="ja-JP"/>
      <w14:ligatures w14:val="none"/>
    </w:rPr>
  </w:style>
  <w:style w:type="character" w:customStyle="1" w:styleId="Heading3Char">
    <w:name w:val="Heading 3 Char"/>
    <w:basedOn w:val="DefaultParagraphFont"/>
    <w:link w:val="Heading3"/>
    <w:uiPriority w:val="9"/>
    <w:semiHidden/>
    <w:rsid w:val="00261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2D"/>
    <w:rPr>
      <w:rFonts w:eastAsiaTheme="majorEastAsia" w:cstheme="majorBidi"/>
      <w:color w:val="272727" w:themeColor="text1" w:themeTint="D8"/>
    </w:rPr>
  </w:style>
  <w:style w:type="paragraph" w:styleId="Title">
    <w:name w:val="Title"/>
    <w:basedOn w:val="Normal"/>
    <w:next w:val="Normal"/>
    <w:link w:val="TitleChar"/>
    <w:uiPriority w:val="10"/>
    <w:qFormat/>
    <w:rsid w:val="00261D2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61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2D"/>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61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2D"/>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61D2D"/>
    <w:rPr>
      <w:i/>
      <w:iCs/>
      <w:color w:val="404040" w:themeColor="text1" w:themeTint="BF"/>
    </w:rPr>
  </w:style>
  <w:style w:type="paragraph" w:styleId="ListParagraph">
    <w:name w:val="List Paragraph"/>
    <w:basedOn w:val="Normal"/>
    <w:uiPriority w:val="34"/>
    <w:qFormat/>
    <w:rsid w:val="00261D2D"/>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261D2D"/>
    <w:rPr>
      <w:i/>
      <w:iCs/>
      <w:color w:val="0F4761" w:themeColor="accent1" w:themeShade="BF"/>
    </w:rPr>
  </w:style>
  <w:style w:type="paragraph" w:styleId="IntenseQuote">
    <w:name w:val="Intense Quote"/>
    <w:basedOn w:val="Normal"/>
    <w:next w:val="Normal"/>
    <w:link w:val="IntenseQuoteChar"/>
    <w:uiPriority w:val="30"/>
    <w:qFormat/>
    <w:rsid w:val="00261D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61D2D"/>
    <w:rPr>
      <w:i/>
      <w:iCs/>
      <w:color w:val="0F4761" w:themeColor="accent1" w:themeShade="BF"/>
    </w:rPr>
  </w:style>
  <w:style w:type="character" w:styleId="IntenseReference">
    <w:name w:val="Intense Reference"/>
    <w:basedOn w:val="DefaultParagraphFont"/>
    <w:uiPriority w:val="32"/>
    <w:qFormat/>
    <w:rsid w:val="00261D2D"/>
    <w:rPr>
      <w:b/>
      <w:bCs/>
      <w:smallCaps/>
      <w:color w:val="0F4761" w:themeColor="accent1" w:themeShade="BF"/>
      <w:spacing w:val="5"/>
    </w:rPr>
  </w:style>
  <w:style w:type="paragraph" w:styleId="FootnoteText">
    <w:name w:val="footnote text"/>
    <w:basedOn w:val="Normal"/>
    <w:link w:val="FootnoteTextChar"/>
    <w:uiPriority w:val="99"/>
    <w:semiHidden/>
    <w:unhideWhenUsed/>
    <w:rsid w:val="00261D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D2D"/>
    <w:rPr>
      <w:rFonts w:eastAsiaTheme="minorEastAsia"/>
      <w:kern w:val="0"/>
      <w:sz w:val="20"/>
      <w:szCs w:val="20"/>
      <w:lang w:eastAsia="ja-JP"/>
      <w14:ligatures w14:val="none"/>
    </w:rPr>
  </w:style>
  <w:style w:type="character" w:styleId="Hyperlink">
    <w:name w:val="Hyperlink"/>
    <w:basedOn w:val="DefaultParagraphFont"/>
    <w:uiPriority w:val="99"/>
    <w:unhideWhenUsed/>
    <w:rsid w:val="00261D2D"/>
    <w:rPr>
      <w:color w:val="467886"/>
      <w:u w:val="single"/>
    </w:rPr>
  </w:style>
  <w:style w:type="character" w:styleId="FollowedHyperlink">
    <w:name w:val="FollowedHyperlink"/>
    <w:basedOn w:val="DefaultParagraphFont"/>
    <w:uiPriority w:val="99"/>
    <w:semiHidden/>
    <w:unhideWhenUsed/>
    <w:rsid w:val="00261D2D"/>
    <w:rPr>
      <w:color w:val="96607D" w:themeColor="followedHyperlink"/>
      <w:u w:val="single"/>
    </w:rPr>
  </w:style>
  <w:style w:type="paragraph" w:styleId="Header">
    <w:name w:val="header"/>
    <w:basedOn w:val="Normal"/>
    <w:link w:val="HeaderChar"/>
    <w:uiPriority w:val="99"/>
    <w:unhideWhenUsed/>
    <w:rsid w:val="00C94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051"/>
    <w:rPr>
      <w:rFonts w:eastAsiaTheme="minorEastAsia"/>
      <w:kern w:val="0"/>
      <w:sz w:val="24"/>
      <w:szCs w:val="24"/>
      <w:lang w:eastAsia="ja-JP"/>
      <w14:ligatures w14:val="none"/>
    </w:rPr>
  </w:style>
  <w:style w:type="paragraph" w:styleId="Footer">
    <w:name w:val="footer"/>
    <w:basedOn w:val="Normal"/>
    <w:link w:val="FooterChar"/>
    <w:uiPriority w:val="99"/>
    <w:unhideWhenUsed/>
    <w:rsid w:val="00C94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051"/>
    <w:rPr>
      <w:rFonts w:eastAsiaTheme="minorEastAsia"/>
      <w:kern w:val="0"/>
      <w:sz w:val="24"/>
      <w:szCs w:val="24"/>
      <w:lang w:eastAsia="ja-JP"/>
      <w14:ligatures w14:val="none"/>
    </w:rPr>
  </w:style>
  <w:style w:type="character" w:styleId="FootnoteReference">
    <w:name w:val="footnote reference"/>
    <w:basedOn w:val="DefaultParagraphFont"/>
    <w:uiPriority w:val="99"/>
    <w:semiHidden/>
    <w:unhideWhenUsed/>
    <w:rsid w:val="005211B7"/>
    <w:rPr>
      <w:vertAlign w:val="superscript"/>
    </w:rPr>
  </w:style>
  <w:style w:type="character" w:styleId="UnresolvedMention">
    <w:name w:val="Unresolved Mention"/>
    <w:basedOn w:val="DefaultParagraphFont"/>
    <w:uiPriority w:val="99"/>
    <w:semiHidden/>
    <w:unhideWhenUsed/>
    <w:rsid w:val="00F6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j.c.mccandless@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5DBC-0CBD-43EA-A400-C910ED7D8B05}">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1171</Words>
  <Characters>6454</Characters>
  <Application>Microsoft Office Word</Application>
  <DocSecurity>0</DocSecurity>
  <Lines>104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McCandless</dc:creator>
  <cp:keywords/>
  <dc:description/>
  <cp:lastModifiedBy>Rosemary Hunter</cp:lastModifiedBy>
  <cp:revision>35</cp:revision>
  <dcterms:created xsi:type="dcterms:W3CDTF">2026-01-07T11:03:00Z</dcterms:created>
  <dcterms:modified xsi:type="dcterms:W3CDTF">2026-05-04T21:35:00Z</dcterms:modified>
</cp:coreProperties>
</file>