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D95C" w14:textId="77777777" w:rsidR="004F4FD1" w:rsidRPr="00021962" w:rsidRDefault="004308BA" w:rsidP="00021962">
      <w:pPr>
        <w:pStyle w:val="Heading1"/>
      </w:pPr>
      <w:r w:rsidRPr="00021962">
        <w:t>Addressing the Barriers for Same-Sex Female Couples in Accessing IVF</w:t>
      </w:r>
    </w:p>
    <w:p w14:paraId="3EFCF82F" w14:textId="77777777" w:rsidR="0081684B" w:rsidRDefault="0081684B" w:rsidP="0081684B">
      <w:pPr>
        <w:spacing w:line="360" w:lineRule="auto"/>
        <w:rPr>
          <w:rFonts w:ascii="Times New Roman" w:eastAsia="Times New Roman" w:hAnsi="Times New Roman" w:cs="Times New Roman"/>
          <w:b/>
          <w:sz w:val="28"/>
          <w:szCs w:val="28"/>
        </w:rPr>
      </w:pPr>
    </w:p>
    <w:p w14:paraId="4D3A23F1" w14:textId="60FC029C" w:rsidR="00477E47" w:rsidRPr="00C16D49" w:rsidRDefault="00477E47" w:rsidP="0081684B">
      <w:pPr>
        <w:spacing w:line="360" w:lineRule="auto"/>
        <w:rPr>
          <w:rFonts w:ascii="Times New Roman" w:eastAsia="Times New Roman" w:hAnsi="Times New Roman" w:cs="Times New Roman"/>
          <w:b/>
          <w:sz w:val="24"/>
          <w:szCs w:val="24"/>
        </w:rPr>
      </w:pPr>
      <w:r w:rsidRPr="00C16D49">
        <w:rPr>
          <w:rFonts w:ascii="Times New Roman" w:eastAsia="Times New Roman" w:hAnsi="Times New Roman" w:cs="Times New Roman"/>
          <w:b/>
          <w:sz w:val="24"/>
          <w:szCs w:val="24"/>
        </w:rPr>
        <w:t>Ella King</w:t>
      </w:r>
      <w:r w:rsidRPr="00C16D49">
        <w:rPr>
          <w:rStyle w:val="FootnoteReference"/>
          <w:rFonts w:ascii="Times New Roman" w:eastAsia="Times New Roman" w:hAnsi="Times New Roman" w:cs="Times New Roman"/>
          <w:b/>
          <w:sz w:val="24"/>
          <w:szCs w:val="24"/>
        </w:rPr>
        <w:footnoteReference w:customMarkFollows="1" w:id="1"/>
        <w:sym w:font="Symbol" w:char="F02A"/>
      </w:r>
    </w:p>
    <w:p w14:paraId="232C8360" w14:textId="77777777" w:rsidR="0081684B" w:rsidRDefault="0081684B" w:rsidP="0081684B">
      <w:pPr>
        <w:spacing w:line="360" w:lineRule="auto"/>
        <w:rPr>
          <w:rFonts w:ascii="Times New Roman" w:eastAsia="Times New Roman" w:hAnsi="Times New Roman" w:cs="Times New Roman"/>
          <w:b/>
          <w:sz w:val="28"/>
          <w:szCs w:val="28"/>
        </w:rPr>
      </w:pPr>
    </w:p>
    <w:p w14:paraId="31E1DBBB" w14:textId="77777777" w:rsidR="0081684B" w:rsidRDefault="0081684B" w:rsidP="0081684B">
      <w:pPr>
        <w:spacing w:line="360" w:lineRule="auto"/>
        <w:rPr>
          <w:rFonts w:ascii="Times New Roman" w:eastAsia="Times New Roman" w:hAnsi="Times New Roman" w:cs="Times New Roman"/>
          <w:b/>
          <w:sz w:val="28"/>
          <w:szCs w:val="28"/>
        </w:rPr>
      </w:pPr>
    </w:p>
    <w:p w14:paraId="4033C674" w14:textId="7DB8B417" w:rsidR="00B55C39" w:rsidRPr="00021962" w:rsidRDefault="00B55C39" w:rsidP="00021962">
      <w:pPr>
        <w:pStyle w:val="Heading2"/>
      </w:pPr>
      <w:r w:rsidRPr="00021962">
        <w:t>OVERVIEW</w:t>
      </w:r>
    </w:p>
    <w:p w14:paraId="6EEA90FC" w14:textId="5C198003"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This policy report will identify and address the financial, geographical and social obstacles same-sex female couples in the UK face when accessing in vitro </w:t>
      </w:r>
      <w:proofErr w:type="spellStart"/>
      <w:r w:rsidRPr="0081684B">
        <w:rPr>
          <w:rFonts w:ascii="Times New Roman" w:eastAsia="Times New Roman" w:hAnsi="Times New Roman" w:cs="Times New Roman"/>
          <w:sz w:val="24"/>
          <w:szCs w:val="24"/>
        </w:rPr>
        <w:t>fertilisation</w:t>
      </w:r>
      <w:proofErr w:type="spellEnd"/>
      <w:r w:rsidRPr="0081684B">
        <w:rPr>
          <w:rFonts w:ascii="Times New Roman" w:eastAsia="Times New Roman" w:hAnsi="Times New Roman" w:cs="Times New Roman"/>
          <w:sz w:val="24"/>
          <w:szCs w:val="24"/>
        </w:rPr>
        <w:t xml:space="preserve"> (IVF). </w:t>
      </w:r>
      <w:r w:rsidR="00CE6601" w:rsidRPr="0081684B">
        <w:rPr>
          <w:rFonts w:ascii="Times New Roman" w:eastAsia="Times New Roman" w:hAnsi="Times New Roman" w:cs="Times New Roman"/>
          <w:sz w:val="24"/>
          <w:szCs w:val="24"/>
        </w:rPr>
        <w:t xml:space="preserve">It also </w:t>
      </w:r>
      <w:r w:rsidRPr="0081684B">
        <w:rPr>
          <w:rFonts w:ascii="Times New Roman" w:eastAsia="Times New Roman" w:hAnsi="Times New Roman" w:cs="Times New Roman"/>
          <w:sz w:val="24"/>
          <w:szCs w:val="24"/>
        </w:rPr>
        <w:t>propose</w:t>
      </w:r>
      <w:r w:rsidR="00B55C39" w:rsidRPr="0081684B">
        <w:rPr>
          <w:rFonts w:ascii="Times New Roman" w:eastAsia="Times New Roman" w:hAnsi="Times New Roman" w:cs="Times New Roman"/>
          <w:sz w:val="24"/>
          <w:szCs w:val="24"/>
        </w:rPr>
        <w:t>s</w:t>
      </w:r>
      <w:r w:rsidRPr="0081684B">
        <w:rPr>
          <w:rFonts w:ascii="Times New Roman" w:eastAsia="Times New Roman" w:hAnsi="Times New Roman" w:cs="Times New Roman"/>
          <w:sz w:val="24"/>
          <w:szCs w:val="24"/>
        </w:rPr>
        <w:t xml:space="preserve"> practical yet achievable, long and short-term </w:t>
      </w:r>
      <w:r w:rsidR="00B53AD0">
        <w:rPr>
          <w:rFonts w:ascii="Times New Roman" w:eastAsia="Times New Roman" w:hAnsi="Times New Roman" w:cs="Times New Roman"/>
          <w:sz w:val="24"/>
          <w:szCs w:val="24"/>
        </w:rPr>
        <w:t>actions</w:t>
      </w:r>
      <w:r w:rsidRPr="0081684B">
        <w:rPr>
          <w:rFonts w:ascii="Times New Roman" w:eastAsia="Times New Roman" w:hAnsi="Times New Roman" w:cs="Times New Roman"/>
          <w:sz w:val="24"/>
          <w:szCs w:val="24"/>
        </w:rPr>
        <w:t xml:space="preserve"> that the government can take to ensure same-sex couples have equitable access to IVF.</w:t>
      </w:r>
    </w:p>
    <w:p w14:paraId="37C90956" w14:textId="77777777" w:rsidR="004F4FD1" w:rsidRPr="0081684B" w:rsidRDefault="004F4FD1" w:rsidP="0081684B">
      <w:pPr>
        <w:spacing w:line="360" w:lineRule="auto"/>
        <w:rPr>
          <w:rFonts w:ascii="Times New Roman" w:eastAsia="Times New Roman" w:hAnsi="Times New Roman" w:cs="Times New Roman"/>
          <w:sz w:val="24"/>
          <w:szCs w:val="24"/>
        </w:rPr>
      </w:pPr>
    </w:p>
    <w:p w14:paraId="3677F066" w14:textId="77777777" w:rsidR="004F4FD1" w:rsidRPr="0081684B" w:rsidRDefault="00067913" w:rsidP="0081684B">
      <w:pPr>
        <w:spacing w:line="360" w:lineRule="auto"/>
        <w:rPr>
          <w:rFonts w:ascii="Times New Roman" w:eastAsia="Times New Roman" w:hAnsi="Times New Roman" w:cs="Times New Roman"/>
          <w:sz w:val="24"/>
          <w:szCs w:val="24"/>
        </w:rPr>
      </w:pPr>
      <w:r>
        <w:rPr>
          <w:rFonts w:ascii="Times New Roman" w:hAnsi="Times New Roman" w:cs="Times New Roman"/>
          <w:noProof/>
        </w:rPr>
        <w:pict w14:anchorId="7D53C113">
          <v:rect id="_x0000_i1025" alt="" style="width:451.3pt;height:.05pt;mso-width-percent:0;mso-height-percent:0;mso-width-percent:0;mso-height-percent:0" o:hralign="center" o:hrstd="t" o:hr="t" fillcolor="#a0a0a0" stroked="f"/>
        </w:pict>
      </w:r>
    </w:p>
    <w:p w14:paraId="65FB5935" w14:textId="77777777" w:rsidR="00563CA8" w:rsidRDefault="00563CA8" w:rsidP="0081684B">
      <w:pPr>
        <w:spacing w:line="360" w:lineRule="auto"/>
        <w:rPr>
          <w:rFonts w:ascii="Times New Roman" w:eastAsia="Times New Roman" w:hAnsi="Times New Roman" w:cs="Times New Roman"/>
          <w:b/>
          <w:sz w:val="28"/>
          <w:szCs w:val="28"/>
        </w:rPr>
      </w:pPr>
    </w:p>
    <w:p w14:paraId="324E4FD3" w14:textId="156BA0C0" w:rsidR="004F4FD1" w:rsidRPr="0081684B" w:rsidRDefault="004308BA" w:rsidP="00021962">
      <w:pPr>
        <w:pStyle w:val="Heading2"/>
      </w:pPr>
      <w:r w:rsidRPr="0081684B">
        <w:t>REPORT HIGHLIGHTS</w:t>
      </w:r>
    </w:p>
    <w:p w14:paraId="0159122B" w14:textId="77777777" w:rsidR="004F4FD1"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Overview of the key findings and proposed recommendations. </w:t>
      </w:r>
    </w:p>
    <w:p w14:paraId="38F83E7B" w14:textId="77777777" w:rsidR="00D50C74" w:rsidRPr="0081684B" w:rsidRDefault="00D50C74" w:rsidP="0081684B">
      <w:pPr>
        <w:spacing w:line="360" w:lineRule="auto"/>
        <w:rPr>
          <w:rFonts w:ascii="Times New Roman" w:eastAsia="Times New Roman" w:hAnsi="Times New Roman" w:cs="Times New Roman"/>
          <w:sz w:val="24"/>
          <w:szCs w:val="24"/>
        </w:rPr>
      </w:pPr>
    </w:p>
    <w:p w14:paraId="511ABE28" w14:textId="04822D8B" w:rsidR="004F4FD1" w:rsidRPr="0081684B" w:rsidRDefault="004308BA" w:rsidP="0081684B">
      <w:pPr>
        <w:numPr>
          <w:ilvl w:val="0"/>
          <w:numId w:val="2"/>
        </w:numPr>
        <w:spacing w:line="360" w:lineRule="auto"/>
        <w:ind w:right="60"/>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FINANCIAL: There is a substantial issue with the financial accessibility of NHS-funded IVF treatment for same-sex female couples due to </w:t>
      </w:r>
      <w:r w:rsidR="006C5A02">
        <w:rPr>
          <w:rFonts w:ascii="Times New Roman" w:eastAsia="Times New Roman" w:hAnsi="Times New Roman" w:cs="Times New Roman"/>
          <w:sz w:val="24"/>
          <w:szCs w:val="24"/>
        </w:rPr>
        <w:t>el</w:t>
      </w:r>
      <w:r w:rsidR="004A5978">
        <w:rPr>
          <w:rFonts w:ascii="Times New Roman" w:eastAsia="Times New Roman" w:hAnsi="Times New Roman" w:cs="Times New Roman"/>
          <w:sz w:val="24"/>
          <w:szCs w:val="24"/>
        </w:rPr>
        <w:t>i</w:t>
      </w:r>
      <w:r w:rsidR="006C5A02">
        <w:rPr>
          <w:rFonts w:ascii="Times New Roman" w:eastAsia="Times New Roman" w:hAnsi="Times New Roman" w:cs="Times New Roman"/>
          <w:sz w:val="24"/>
          <w:szCs w:val="24"/>
        </w:rPr>
        <w:t>gibility</w:t>
      </w:r>
      <w:r w:rsidRPr="0081684B">
        <w:rPr>
          <w:rFonts w:ascii="Times New Roman" w:eastAsia="Times New Roman" w:hAnsi="Times New Roman" w:cs="Times New Roman"/>
          <w:sz w:val="24"/>
          <w:szCs w:val="24"/>
        </w:rPr>
        <w:t xml:space="preserve"> criteria being set up to </w:t>
      </w:r>
      <w:proofErr w:type="spellStart"/>
      <w:r w:rsidRPr="0081684B">
        <w:rPr>
          <w:rFonts w:ascii="Times New Roman" w:eastAsia="Times New Roman" w:hAnsi="Times New Roman" w:cs="Times New Roman"/>
          <w:sz w:val="24"/>
          <w:szCs w:val="24"/>
        </w:rPr>
        <w:t>favour</w:t>
      </w:r>
      <w:proofErr w:type="spellEnd"/>
      <w:r w:rsidRPr="0081684B">
        <w:rPr>
          <w:rFonts w:ascii="Times New Roman" w:eastAsia="Times New Roman" w:hAnsi="Times New Roman" w:cs="Times New Roman"/>
          <w:sz w:val="24"/>
          <w:szCs w:val="24"/>
        </w:rPr>
        <w:t xml:space="preserve"> and benefit heterosexual couples.</w:t>
      </w:r>
    </w:p>
    <w:p w14:paraId="09FDE9C4" w14:textId="77777777" w:rsidR="004F4FD1" w:rsidRPr="0081684B" w:rsidRDefault="004308BA" w:rsidP="0081684B">
      <w:pPr>
        <w:numPr>
          <w:ilvl w:val="2"/>
          <w:numId w:val="2"/>
        </w:num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The NHS funding criteria should be reformed to ensure equitable criteria with heterosexual couples.</w:t>
      </w:r>
    </w:p>
    <w:p w14:paraId="6CFDABFD" w14:textId="4F408756" w:rsidR="004F4FD1" w:rsidRPr="0081684B" w:rsidRDefault="004308BA" w:rsidP="0081684B">
      <w:pPr>
        <w:numPr>
          <w:ilvl w:val="2"/>
          <w:numId w:val="2"/>
        </w:num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The government should implement a payment plan system </w:t>
      </w:r>
      <w:r w:rsidR="004A5978">
        <w:rPr>
          <w:rFonts w:ascii="Times New Roman" w:eastAsia="Times New Roman" w:hAnsi="Times New Roman" w:cs="Times New Roman"/>
          <w:sz w:val="24"/>
          <w:szCs w:val="24"/>
        </w:rPr>
        <w:t>(l</w:t>
      </w:r>
      <w:r w:rsidRPr="0081684B">
        <w:rPr>
          <w:rFonts w:ascii="Times New Roman" w:eastAsia="Times New Roman" w:hAnsi="Times New Roman" w:cs="Times New Roman"/>
          <w:sz w:val="24"/>
          <w:szCs w:val="24"/>
        </w:rPr>
        <w:t>ike a Lifetime ISA</w:t>
      </w:r>
      <w:r w:rsidR="004A5978">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w:t>
      </w:r>
    </w:p>
    <w:p w14:paraId="59CEDF87" w14:textId="77777777" w:rsidR="00D50C74" w:rsidRDefault="00D50C74" w:rsidP="00D50C74">
      <w:pPr>
        <w:spacing w:line="360" w:lineRule="auto"/>
        <w:ind w:left="720" w:right="60"/>
        <w:rPr>
          <w:rFonts w:ascii="Times New Roman" w:eastAsia="Times New Roman" w:hAnsi="Times New Roman" w:cs="Times New Roman"/>
          <w:sz w:val="24"/>
          <w:szCs w:val="24"/>
        </w:rPr>
      </w:pPr>
    </w:p>
    <w:p w14:paraId="5ABBF40E" w14:textId="2681BA25" w:rsidR="004F4FD1" w:rsidRPr="0081684B" w:rsidRDefault="004308BA" w:rsidP="0081684B">
      <w:pPr>
        <w:numPr>
          <w:ilvl w:val="0"/>
          <w:numId w:val="2"/>
        </w:numPr>
        <w:spacing w:line="360" w:lineRule="auto"/>
        <w:ind w:right="60"/>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GEOGRAPHICAL: Despite being more reliant on IVF clinics, same-sex couples face a significant barrier in accessibility geographically due to two key reasons. The lack of clinics in rural areas, and the variation in the criteria for NHS-funded treatment across clinics both present a problem for same-sex female couples who are so dependent on the </w:t>
      </w:r>
      <w:r w:rsidRPr="0081684B">
        <w:rPr>
          <w:rFonts w:ascii="Times New Roman" w:eastAsia="Times New Roman" w:hAnsi="Times New Roman" w:cs="Times New Roman"/>
          <w:sz w:val="24"/>
          <w:szCs w:val="24"/>
        </w:rPr>
        <w:lastRenderedPageBreak/>
        <w:t>consistent availability of IVF, thus affecting them disproportionately in comparison to heterosexual couples.</w:t>
      </w:r>
    </w:p>
    <w:p w14:paraId="778EB3B2" w14:textId="77777777" w:rsidR="004F4FD1" w:rsidRPr="0081684B" w:rsidRDefault="004308BA" w:rsidP="0081684B">
      <w:pPr>
        <w:numPr>
          <w:ilvl w:val="2"/>
          <w:numId w:val="2"/>
        </w:numPr>
        <w:spacing w:line="360" w:lineRule="auto"/>
        <w:ind w:right="60"/>
        <w:rPr>
          <w:rFonts w:ascii="Times New Roman" w:hAnsi="Times New Roman" w:cs="Times New Roman"/>
          <w:sz w:val="24"/>
          <w:szCs w:val="24"/>
        </w:rPr>
      </w:pPr>
      <w:r w:rsidRPr="0081684B">
        <w:rPr>
          <w:rFonts w:ascii="Times New Roman" w:eastAsia="Times New Roman" w:hAnsi="Times New Roman" w:cs="Times New Roman"/>
          <w:sz w:val="24"/>
          <w:szCs w:val="24"/>
        </w:rPr>
        <w:t xml:space="preserve"> Nationwide standards on funding criteria need to be introduced with cost sanctions for nonconformity. This will ensure that same-sex couples, who are more dependent on IVF than their heterosexual counterparts, are no longer disadvantaged by the current inconsistent funding criteria across the country.</w:t>
      </w:r>
    </w:p>
    <w:p w14:paraId="3890A21C" w14:textId="25426CCC" w:rsidR="004F4FD1" w:rsidRPr="0081684B" w:rsidRDefault="004308BA" w:rsidP="0081684B">
      <w:pPr>
        <w:numPr>
          <w:ilvl w:val="2"/>
          <w:numId w:val="2"/>
        </w:numPr>
        <w:spacing w:line="360" w:lineRule="auto"/>
        <w:ind w:right="60"/>
        <w:rPr>
          <w:rFonts w:ascii="Times New Roman" w:eastAsia="Times New Roman" w:hAnsi="Times New Roman" w:cs="Times New Roman"/>
          <w:sz w:val="24"/>
          <w:szCs w:val="24"/>
        </w:rPr>
      </w:pPr>
      <w:proofErr w:type="spellStart"/>
      <w:r w:rsidRPr="0081684B">
        <w:rPr>
          <w:rFonts w:ascii="Times New Roman" w:eastAsia="Times New Roman" w:hAnsi="Times New Roman" w:cs="Times New Roman"/>
          <w:sz w:val="24"/>
          <w:szCs w:val="24"/>
        </w:rPr>
        <w:t>Utilise</w:t>
      </w:r>
      <w:proofErr w:type="spellEnd"/>
      <w:r w:rsidRPr="0081684B">
        <w:rPr>
          <w:rFonts w:ascii="Times New Roman" w:eastAsia="Times New Roman" w:hAnsi="Times New Roman" w:cs="Times New Roman"/>
          <w:sz w:val="24"/>
          <w:szCs w:val="24"/>
        </w:rPr>
        <w:t xml:space="preserve"> technology to </w:t>
      </w:r>
      <w:proofErr w:type="spellStart"/>
      <w:r w:rsidRPr="0081684B">
        <w:rPr>
          <w:rFonts w:ascii="Times New Roman" w:eastAsia="Times New Roman" w:hAnsi="Times New Roman" w:cs="Times New Roman"/>
          <w:sz w:val="24"/>
          <w:szCs w:val="24"/>
        </w:rPr>
        <w:t>minimise</w:t>
      </w:r>
      <w:proofErr w:type="spellEnd"/>
      <w:r w:rsidRPr="0081684B">
        <w:rPr>
          <w:rFonts w:ascii="Times New Roman" w:eastAsia="Times New Roman" w:hAnsi="Times New Roman" w:cs="Times New Roman"/>
          <w:sz w:val="24"/>
          <w:szCs w:val="24"/>
        </w:rPr>
        <w:t xml:space="preserve"> physical accessibility issues. By improving physical access more generally, same-sex couples who are reliant on IVF are provided with one less barrier to accessing treatment.</w:t>
      </w:r>
    </w:p>
    <w:p w14:paraId="76CD758E" w14:textId="77777777" w:rsidR="00F54842" w:rsidRDefault="00F54842" w:rsidP="00F54842">
      <w:pPr>
        <w:spacing w:line="360" w:lineRule="auto"/>
        <w:ind w:left="720"/>
        <w:rPr>
          <w:rFonts w:ascii="Times New Roman" w:eastAsia="Times New Roman" w:hAnsi="Times New Roman" w:cs="Times New Roman"/>
          <w:sz w:val="24"/>
          <w:szCs w:val="24"/>
        </w:rPr>
      </w:pPr>
    </w:p>
    <w:p w14:paraId="1FA7DC1F" w14:textId="4D48A421" w:rsidR="004F4FD1" w:rsidRPr="0081684B" w:rsidRDefault="004308BA" w:rsidP="0081684B">
      <w:pPr>
        <w:numPr>
          <w:ilvl w:val="0"/>
          <w:numId w:val="2"/>
        </w:num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SOCIAL: Stigma around same-sex couples is still rife in society; as a result, many women encounter microaggressions from healthcare professionals. This reduces the number of women accessing IVF treatments due to such social barriers.</w:t>
      </w:r>
    </w:p>
    <w:p w14:paraId="05B463D6" w14:textId="0A00A5FC" w:rsidR="004F4FD1" w:rsidRPr="0081684B" w:rsidRDefault="00C1385E" w:rsidP="0081684B">
      <w:pPr>
        <w:numPr>
          <w:ilvl w:val="2"/>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should be c</w:t>
      </w:r>
      <w:r w:rsidR="004308BA" w:rsidRPr="0081684B">
        <w:rPr>
          <w:rFonts w:ascii="Times New Roman" w:eastAsia="Times New Roman" w:hAnsi="Times New Roman" w:cs="Times New Roman"/>
          <w:sz w:val="24"/>
          <w:szCs w:val="24"/>
        </w:rPr>
        <w:t xml:space="preserve">ompulsory training </w:t>
      </w:r>
      <w:proofErr w:type="spellStart"/>
      <w:r w:rsidR="004308BA" w:rsidRPr="0081684B">
        <w:rPr>
          <w:rFonts w:ascii="Times New Roman" w:eastAsia="Times New Roman" w:hAnsi="Times New Roman" w:cs="Times New Roman"/>
          <w:sz w:val="24"/>
          <w:szCs w:val="24"/>
        </w:rPr>
        <w:t>programmes</w:t>
      </w:r>
      <w:proofErr w:type="spellEnd"/>
      <w:r w:rsidR="004308BA" w:rsidRPr="0081684B">
        <w:rPr>
          <w:rFonts w:ascii="Times New Roman" w:eastAsia="Times New Roman" w:hAnsi="Times New Roman" w:cs="Times New Roman"/>
          <w:sz w:val="24"/>
          <w:szCs w:val="24"/>
        </w:rPr>
        <w:t xml:space="preserve"> for healthcare professionals on LGBTQ+ families and how to make couples feel comfortable.</w:t>
      </w:r>
    </w:p>
    <w:p w14:paraId="6CB1A6B0" w14:textId="77777777" w:rsidR="008B1C1E" w:rsidRDefault="008B1C1E" w:rsidP="0081684B">
      <w:pPr>
        <w:spacing w:line="360" w:lineRule="auto"/>
        <w:rPr>
          <w:rFonts w:ascii="Times New Roman" w:eastAsia="Times New Roman" w:hAnsi="Times New Roman" w:cs="Times New Roman"/>
          <w:sz w:val="24"/>
          <w:szCs w:val="24"/>
        </w:rPr>
      </w:pPr>
    </w:p>
    <w:p w14:paraId="2546B6E5" w14:textId="77777777" w:rsidR="004F4FD1" w:rsidRPr="0081684B" w:rsidRDefault="00067913" w:rsidP="0081684B">
      <w:pPr>
        <w:spacing w:line="360" w:lineRule="auto"/>
        <w:rPr>
          <w:rFonts w:ascii="Times New Roman" w:eastAsia="Times New Roman" w:hAnsi="Times New Roman" w:cs="Times New Roman"/>
          <w:sz w:val="24"/>
          <w:szCs w:val="24"/>
        </w:rPr>
      </w:pPr>
      <w:r>
        <w:rPr>
          <w:rFonts w:ascii="Times New Roman" w:hAnsi="Times New Roman" w:cs="Times New Roman"/>
          <w:noProof/>
        </w:rPr>
        <w:pict w14:anchorId="04CCA10C">
          <v:rect id="_x0000_i1026" alt="" style="width:451.3pt;height:.05pt;mso-width-percent:0;mso-height-percent:0;mso-width-percent:0;mso-height-percent:0" o:hralign="center" o:hrstd="t" o:hr="t" fillcolor="#a0a0a0" stroked="f"/>
        </w:pict>
      </w:r>
    </w:p>
    <w:p w14:paraId="4BC4429E" w14:textId="77777777" w:rsidR="00F54842" w:rsidRDefault="00F54842" w:rsidP="0081684B">
      <w:pPr>
        <w:spacing w:line="360" w:lineRule="auto"/>
        <w:rPr>
          <w:rFonts w:ascii="Times New Roman" w:eastAsia="Times New Roman" w:hAnsi="Times New Roman" w:cs="Times New Roman"/>
          <w:b/>
          <w:sz w:val="24"/>
          <w:szCs w:val="24"/>
        </w:rPr>
      </w:pPr>
    </w:p>
    <w:p w14:paraId="24E33F71" w14:textId="4323B42F" w:rsidR="004F4FD1" w:rsidRPr="0081684B" w:rsidRDefault="004308BA" w:rsidP="00021962">
      <w:pPr>
        <w:pStyle w:val="Heading2"/>
      </w:pPr>
      <w:r w:rsidRPr="0081684B">
        <w:t>INTRODUCTION</w:t>
      </w:r>
    </w:p>
    <w:p w14:paraId="3D059A22" w14:textId="05CE7C51"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Accessing IVF as a same-sex female couple is comparable to scaling a wall with a damaged ladder. The financial, geographical, and social obstacles faced by </w:t>
      </w:r>
      <w:r w:rsidR="00002C31">
        <w:rPr>
          <w:rFonts w:ascii="Times New Roman" w:eastAsia="Times New Roman" w:hAnsi="Times New Roman" w:cs="Times New Roman"/>
          <w:sz w:val="24"/>
          <w:szCs w:val="24"/>
        </w:rPr>
        <w:t>same-sex female</w:t>
      </w:r>
      <w:r w:rsidRPr="0081684B">
        <w:rPr>
          <w:rFonts w:ascii="Times New Roman" w:eastAsia="Times New Roman" w:hAnsi="Times New Roman" w:cs="Times New Roman"/>
          <w:sz w:val="24"/>
          <w:szCs w:val="24"/>
        </w:rPr>
        <w:t xml:space="preserve"> partners are holding them back </w:t>
      </w:r>
      <w:r w:rsidR="00B74C89">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making</w:t>
      </w:r>
      <w:r w:rsidR="00B74C89">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the climb tougher due to the broken equipment. Many members of the LGBTQ+ community subsequently find themselves stuck. Therefore, a reconstruction of the ‘ladder’ is needed to ensure a safer and fairer climb, enabling everyone to reach the top and access IVF. This reconstruction can be achieved by reforming policies to level the playing field for same-sex female couples to access IVF. This will ensure that no one is held back by damaged systems.</w:t>
      </w:r>
    </w:p>
    <w:p w14:paraId="1AF6DA27" w14:textId="77777777" w:rsidR="004F4FD1" w:rsidRPr="0081684B" w:rsidRDefault="004F4FD1" w:rsidP="0081684B">
      <w:pPr>
        <w:spacing w:line="360" w:lineRule="auto"/>
        <w:rPr>
          <w:rFonts w:ascii="Times New Roman" w:eastAsia="Times New Roman" w:hAnsi="Times New Roman" w:cs="Times New Roman"/>
          <w:sz w:val="24"/>
          <w:szCs w:val="24"/>
        </w:rPr>
      </w:pPr>
    </w:p>
    <w:p w14:paraId="0B1BCECE" w14:textId="77777777"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lastRenderedPageBreak/>
        <w:t>This report identifies the key issues and explains them using data, statistics and real-life stories before suggesting some realistic recommendations. The injustices of the additional barriers same-sex female couples are forced to endure in the pursuit of creating a family, and the steps that must be taken to improve this are set out.</w:t>
      </w:r>
    </w:p>
    <w:p w14:paraId="44D976FF" w14:textId="77777777" w:rsidR="004F4FD1" w:rsidRPr="0081684B" w:rsidRDefault="004F4FD1" w:rsidP="0081684B">
      <w:pPr>
        <w:spacing w:line="360" w:lineRule="auto"/>
        <w:rPr>
          <w:rFonts w:ascii="Times New Roman" w:eastAsia="Times New Roman" w:hAnsi="Times New Roman" w:cs="Times New Roman"/>
          <w:sz w:val="24"/>
          <w:szCs w:val="24"/>
        </w:rPr>
      </w:pPr>
    </w:p>
    <w:p w14:paraId="65B6FD62" w14:textId="77777777" w:rsidR="004F4FD1" w:rsidRPr="0081684B" w:rsidRDefault="00067913" w:rsidP="0081684B">
      <w:pPr>
        <w:spacing w:line="360" w:lineRule="auto"/>
        <w:rPr>
          <w:rFonts w:ascii="Times New Roman" w:eastAsia="Times New Roman" w:hAnsi="Times New Roman" w:cs="Times New Roman"/>
          <w:sz w:val="24"/>
          <w:szCs w:val="24"/>
        </w:rPr>
      </w:pPr>
      <w:r>
        <w:rPr>
          <w:rFonts w:ascii="Times New Roman" w:hAnsi="Times New Roman" w:cs="Times New Roman"/>
          <w:noProof/>
        </w:rPr>
        <w:pict w14:anchorId="0A90A96A">
          <v:rect id="_x0000_i1027" alt="" style="width:451.3pt;height:.05pt;mso-width-percent:0;mso-height-percent:0;mso-width-percent:0;mso-height-percent:0" o:hralign="center" o:hrstd="t" o:hr="t" fillcolor="#a0a0a0" stroked="f"/>
        </w:pict>
      </w:r>
    </w:p>
    <w:p w14:paraId="0641CFCA" w14:textId="77777777" w:rsidR="00F54842" w:rsidRDefault="00F54842" w:rsidP="0081684B">
      <w:pPr>
        <w:spacing w:line="360" w:lineRule="auto"/>
        <w:rPr>
          <w:rFonts w:ascii="Times New Roman" w:eastAsia="Times New Roman" w:hAnsi="Times New Roman" w:cs="Times New Roman"/>
          <w:b/>
          <w:sz w:val="24"/>
          <w:szCs w:val="24"/>
        </w:rPr>
      </w:pPr>
    </w:p>
    <w:p w14:paraId="38239642" w14:textId="433C958B" w:rsidR="004F4FD1" w:rsidRPr="0081684B" w:rsidRDefault="004308BA" w:rsidP="00021962">
      <w:pPr>
        <w:pStyle w:val="Heading2"/>
      </w:pPr>
      <w:r w:rsidRPr="0081684B">
        <w:t xml:space="preserve">KEY TERMS </w:t>
      </w:r>
    </w:p>
    <w:p w14:paraId="48482CE8" w14:textId="30AE00C6"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This research will be looking at the barriers to IVF </w:t>
      </w:r>
      <w:r w:rsidR="00017005">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one</w:t>
      </w:r>
      <w:r w:rsidR="00017005">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 xml:space="preserve">of the techniques available to assist people suffering from fertility issues. In the process of IVF, an egg is taken from a woman's ovaries and </w:t>
      </w:r>
      <w:proofErr w:type="spellStart"/>
      <w:r w:rsidRPr="0081684B">
        <w:rPr>
          <w:rFonts w:ascii="Times New Roman" w:eastAsia="Times New Roman" w:hAnsi="Times New Roman" w:cs="Times New Roman"/>
          <w:sz w:val="24"/>
          <w:szCs w:val="24"/>
        </w:rPr>
        <w:t>fertilised</w:t>
      </w:r>
      <w:proofErr w:type="spellEnd"/>
      <w:r w:rsidRPr="0081684B">
        <w:rPr>
          <w:rFonts w:ascii="Times New Roman" w:eastAsia="Times New Roman" w:hAnsi="Times New Roman" w:cs="Times New Roman"/>
          <w:sz w:val="24"/>
          <w:szCs w:val="24"/>
        </w:rPr>
        <w:t xml:space="preserve"> outside of the body, in a lab, with donor sperm.</w:t>
      </w:r>
      <w:r w:rsidRPr="0081684B">
        <w:rPr>
          <w:rFonts w:ascii="Times New Roman" w:eastAsia="Times New Roman" w:hAnsi="Times New Roman" w:cs="Times New Roman"/>
          <w:sz w:val="24"/>
          <w:szCs w:val="24"/>
          <w:vertAlign w:val="superscript"/>
        </w:rPr>
        <w:footnoteReference w:id="2"/>
      </w:r>
      <w:r w:rsidRPr="0081684B">
        <w:rPr>
          <w:rFonts w:ascii="Times New Roman" w:eastAsia="Times New Roman" w:hAnsi="Times New Roman" w:cs="Times New Roman"/>
          <w:sz w:val="24"/>
          <w:szCs w:val="24"/>
        </w:rPr>
        <w:t xml:space="preserve"> Once </w:t>
      </w:r>
      <w:proofErr w:type="spellStart"/>
      <w:r w:rsidRPr="0081684B">
        <w:rPr>
          <w:rFonts w:ascii="Times New Roman" w:eastAsia="Times New Roman" w:hAnsi="Times New Roman" w:cs="Times New Roman"/>
          <w:sz w:val="24"/>
          <w:szCs w:val="24"/>
        </w:rPr>
        <w:t>fertilised</w:t>
      </w:r>
      <w:proofErr w:type="spellEnd"/>
      <w:r w:rsidRPr="0081684B">
        <w:rPr>
          <w:rFonts w:ascii="Times New Roman" w:eastAsia="Times New Roman" w:hAnsi="Times New Roman" w:cs="Times New Roman"/>
          <w:sz w:val="24"/>
          <w:szCs w:val="24"/>
        </w:rPr>
        <w:t xml:space="preserve">, the egg is then placed into either woman’s womb as an embryo. </w:t>
      </w:r>
      <w:r w:rsidR="00D33BE6">
        <w:rPr>
          <w:rFonts w:ascii="Times New Roman" w:eastAsia="Times New Roman" w:hAnsi="Times New Roman" w:cs="Times New Roman"/>
          <w:sz w:val="24"/>
          <w:szCs w:val="24"/>
        </w:rPr>
        <w:t>In some cases, a donated egg may be used.</w:t>
      </w:r>
    </w:p>
    <w:p w14:paraId="13EF8C56" w14:textId="77777777" w:rsidR="004F4FD1" w:rsidRPr="0081684B" w:rsidRDefault="004F4FD1" w:rsidP="0081684B">
      <w:pPr>
        <w:spacing w:line="360" w:lineRule="auto"/>
        <w:rPr>
          <w:rFonts w:ascii="Times New Roman" w:eastAsia="Times New Roman" w:hAnsi="Times New Roman" w:cs="Times New Roman"/>
          <w:sz w:val="24"/>
          <w:szCs w:val="24"/>
        </w:rPr>
      </w:pPr>
    </w:p>
    <w:p w14:paraId="67E780BA" w14:textId="77777777"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It is important to note that IVF is different from intrauterine insemination (IUI). IUI is a form of artificial insemination (AI) that helps a woman get pregnant by inserting the sperm directly into the uterus during ovulation.</w:t>
      </w:r>
      <w:r w:rsidRPr="0081684B">
        <w:rPr>
          <w:rFonts w:ascii="Times New Roman" w:eastAsia="Times New Roman" w:hAnsi="Times New Roman" w:cs="Times New Roman"/>
          <w:sz w:val="24"/>
          <w:szCs w:val="24"/>
          <w:vertAlign w:val="superscript"/>
        </w:rPr>
        <w:footnoteReference w:id="3"/>
      </w:r>
      <w:r w:rsidRPr="0081684B">
        <w:rPr>
          <w:rFonts w:ascii="Times New Roman" w:eastAsia="Times New Roman" w:hAnsi="Times New Roman" w:cs="Times New Roman"/>
          <w:sz w:val="24"/>
          <w:szCs w:val="24"/>
        </w:rPr>
        <w:t xml:space="preserve"> The key difference is that IVF takes place outside the body, and IUI takes place inside. For the purposes of this research, the issues in accessibility refer to those of IVF specifically; however, one must not underestimate the challenges in accessing IUI. </w:t>
      </w:r>
    </w:p>
    <w:p w14:paraId="37425655" w14:textId="77777777" w:rsidR="004F4FD1" w:rsidRPr="0081684B" w:rsidRDefault="004F4FD1" w:rsidP="0081684B">
      <w:pPr>
        <w:spacing w:line="360" w:lineRule="auto"/>
        <w:rPr>
          <w:rFonts w:ascii="Times New Roman" w:eastAsia="Times New Roman" w:hAnsi="Times New Roman" w:cs="Times New Roman"/>
          <w:sz w:val="24"/>
          <w:szCs w:val="24"/>
        </w:rPr>
      </w:pPr>
    </w:p>
    <w:p w14:paraId="06F6D0E7" w14:textId="77777777" w:rsidR="004F4FD1" w:rsidRPr="0081684B" w:rsidRDefault="00067913" w:rsidP="0081684B">
      <w:pPr>
        <w:spacing w:line="360" w:lineRule="auto"/>
        <w:rPr>
          <w:rFonts w:ascii="Times New Roman" w:eastAsia="Times New Roman" w:hAnsi="Times New Roman" w:cs="Times New Roman"/>
          <w:sz w:val="24"/>
          <w:szCs w:val="24"/>
        </w:rPr>
      </w:pPr>
      <w:r>
        <w:rPr>
          <w:rFonts w:ascii="Times New Roman" w:hAnsi="Times New Roman" w:cs="Times New Roman"/>
          <w:noProof/>
        </w:rPr>
        <w:pict w14:anchorId="5FA26306">
          <v:rect id="_x0000_i1028" alt="" style="width:451.3pt;height:.05pt;mso-width-percent:0;mso-height-percent:0;mso-width-percent:0;mso-height-percent:0" o:hralign="center" o:hrstd="t" o:hr="t" fillcolor="#a0a0a0" stroked="f"/>
        </w:pict>
      </w:r>
    </w:p>
    <w:p w14:paraId="56BF8E71" w14:textId="77777777" w:rsidR="00851B3E" w:rsidRDefault="00851B3E" w:rsidP="0081684B">
      <w:pPr>
        <w:spacing w:line="360" w:lineRule="auto"/>
        <w:rPr>
          <w:rFonts w:ascii="Times New Roman" w:eastAsia="Times New Roman" w:hAnsi="Times New Roman" w:cs="Times New Roman"/>
          <w:b/>
          <w:sz w:val="24"/>
          <w:szCs w:val="24"/>
        </w:rPr>
      </w:pPr>
    </w:p>
    <w:p w14:paraId="45B8CF1C" w14:textId="47E27C18" w:rsidR="004F4FD1" w:rsidRPr="0081684B" w:rsidRDefault="004308BA" w:rsidP="00021962">
      <w:pPr>
        <w:pStyle w:val="Heading2"/>
      </w:pPr>
      <w:r w:rsidRPr="0081684B">
        <w:t>CONTEXT</w:t>
      </w:r>
    </w:p>
    <w:p w14:paraId="5DEE50EB" w14:textId="3EDC270A"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The first documented UK IVF birth was on the 25th of July, 1978 when Louise Joy Brown was born at Oldham General Hospital</w:t>
      </w:r>
      <w:r w:rsidRPr="0081684B">
        <w:rPr>
          <w:rFonts w:ascii="Times New Roman" w:eastAsia="Times New Roman" w:hAnsi="Times New Roman" w:cs="Times New Roman"/>
          <w:sz w:val="24"/>
          <w:szCs w:val="24"/>
          <w:vertAlign w:val="superscript"/>
        </w:rPr>
        <w:footnoteReference w:id="4"/>
      </w:r>
      <w:r w:rsidRPr="0081684B">
        <w:rPr>
          <w:rFonts w:ascii="Times New Roman" w:eastAsia="Times New Roman" w:hAnsi="Times New Roman" w:cs="Times New Roman"/>
          <w:sz w:val="24"/>
          <w:szCs w:val="24"/>
        </w:rPr>
        <w:t xml:space="preserve"> with the assistance of Drs. Patrick Steptoe and Robert </w:t>
      </w:r>
      <w:r w:rsidRPr="0081684B">
        <w:rPr>
          <w:rFonts w:ascii="Times New Roman" w:eastAsia="Times New Roman" w:hAnsi="Times New Roman" w:cs="Times New Roman"/>
          <w:sz w:val="24"/>
          <w:szCs w:val="24"/>
        </w:rPr>
        <w:lastRenderedPageBreak/>
        <w:t>Edwards.</w:t>
      </w:r>
      <w:r w:rsidRPr="0081684B">
        <w:rPr>
          <w:rFonts w:ascii="Times New Roman" w:eastAsia="Times New Roman" w:hAnsi="Times New Roman" w:cs="Times New Roman"/>
          <w:sz w:val="24"/>
          <w:szCs w:val="24"/>
          <w:vertAlign w:val="superscript"/>
        </w:rPr>
        <w:footnoteReference w:id="5"/>
      </w:r>
      <w:r w:rsidRPr="0081684B">
        <w:rPr>
          <w:rFonts w:ascii="Times New Roman" w:eastAsia="Times New Roman" w:hAnsi="Times New Roman" w:cs="Times New Roman"/>
          <w:sz w:val="24"/>
          <w:szCs w:val="24"/>
        </w:rPr>
        <w:t xml:space="preserve"> Despite the initial “religious, ethical, and legal”</w:t>
      </w:r>
      <w:r w:rsidRPr="0081684B">
        <w:rPr>
          <w:rFonts w:ascii="Times New Roman" w:eastAsia="Times New Roman" w:hAnsi="Times New Roman" w:cs="Times New Roman"/>
          <w:sz w:val="24"/>
          <w:szCs w:val="24"/>
          <w:vertAlign w:val="superscript"/>
        </w:rPr>
        <w:footnoteReference w:id="6"/>
      </w:r>
      <w:r w:rsidRPr="0081684B">
        <w:rPr>
          <w:rFonts w:ascii="Times New Roman" w:eastAsia="Times New Roman" w:hAnsi="Times New Roman" w:cs="Times New Roman"/>
          <w:sz w:val="24"/>
          <w:szCs w:val="24"/>
        </w:rPr>
        <w:t xml:space="preserve"> concerns, IVF has been an increasingly accessed form of fertility treatment for those suffering from fertility issues in society today.</w:t>
      </w:r>
      <w:r w:rsidRPr="0081684B">
        <w:rPr>
          <w:rFonts w:ascii="Times New Roman" w:eastAsia="Times New Roman" w:hAnsi="Times New Roman" w:cs="Times New Roman"/>
          <w:sz w:val="24"/>
          <w:szCs w:val="24"/>
          <w:vertAlign w:val="superscript"/>
        </w:rPr>
        <w:footnoteReference w:id="7"/>
      </w:r>
      <w:r w:rsidRPr="0081684B">
        <w:rPr>
          <w:rFonts w:ascii="Times New Roman" w:eastAsia="Times New Roman" w:hAnsi="Times New Roman" w:cs="Times New Roman"/>
          <w:sz w:val="24"/>
          <w:szCs w:val="24"/>
        </w:rPr>
        <w:t xml:space="preserve"> The process is still relatively similar to that which Mrs. Brown </w:t>
      </w:r>
      <w:r w:rsidR="000A3D1C">
        <w:rPr>
          <w:rFonts w:ascii="Times New Roman" w:eastAsia="Times New Roman" w:hAnsi="Times New Roman" w:cs="Times New Roman"/>
          <w:sz w:val="24"/>
          <w:szCs w:val="24"/>
        </w:rPr>
        <w:t>underwent</w:t>
      </w:r>
      <w:r w:rsidRPr="0081684B">
        <w:rPr>
          <w:rFonts w:ascii="Times New Roman" w:eastAsia="Times New Roman" w:hAnsi="Times New Roman" w:cs="Times New Roman"/>
          <w:sz w:val="24"/>
          <w:szCs w:val="24"/>
        </w:rPr>
        <w:t>, namely, “</w:t>
      </w:r>
      <w:r w:rsidR="00534859">
        <w:rPr>
          <w:rFonts w:ascii="Times New Roman" w:eastAsia="Times New Roman" w:hAnsi="Times New Roman" w:cs="Times New Roman"/>
          <w:sz w:val="24"/>
          <w:szCs w:val="24"/>
        </w:rPr>
        <w:t>[d]</w:t>
      </w:r>
      <w:proofErr w:type="spellStart"/>
      <w:r w:rsidRPr="0081684B">
        <w:rPr>
          <w:rFonts w:ascii="Times New Roman" w:eastAsia="Times New Roman" w:hAnsi="Times New Roman" w:cs="Times New Roman"/>
          <w:sz w:val="24"/>
          <w:szCs w:val="24"/>
        </w:rPr>
        <w:t>uring</w:t>
      </w:r>
      <w:proofErr w:type="spellEnd"/>
      <w:r w:rsidRPr="0081684B">
        <w:rPr>
          <w:rFonts w:ascii="Times New Roman" w:eastAsia="Times New Roman" w:hAnsi="Times New Roman" w:cs="Times New Roman"/>
          <w:sz w:val="24"/>
          <w:szCs w:val="24"/>
        </w:rPr>
        <w:t xml:space="preserve"> a natural cycle, an egg was harvested, fertilized in vitro in a petri dish, and, two days later, a single embryo was transferred into her uterus and resulted in the birth nine months later”.</w:t>
      </w:r>
      <w:r w:rsidRPr="0081684B">
        <w:rPr>
          <w:rFonts w:ascii="Times New Roman" w:eastAsia="Times New Roman" w:hAnsi="Times New Roman" w:cs="Times New Roman"/>
          <w:sz w:val="24"/>
          <w:szCs w:val="24"/>
          <w:vertAlign w:val="superscript"/>
        </w:rPr>
        <w:footnoteReference w:id="8"/>
      </w:r>
      <w:r w:rsidRPr="0081684B">
        <w:rPr>
          <w:rFonts w:ascii="Times New Roman" w:eastAsia="Times New Roman" w:hAnsi="Times New Roman" w:cs="Times New Roman"/>
          <w:sz w:val="24"/>
          <w:szCs w:val="24"/>
        </w:rPr>
        <w:t xml:space="preserve"> </w:t>
      </w:r>
    </w:p>
    <w:p w14:paraId="1AA328DB" w14:textId="77777777" w:rsidR="004F4FD1" w:rsidRPr="0081684B" w:rsidRDefault="004F4FD1" w:rsidP="0081684B">
      <w:pPr>
        <w:spacing w:line="360" w:lineRule="auto"/>
        <w:rPr>
          <w:rFonts w:ascii="Times New Roman" w:eastAsia="Times New Roman" w:hAnsi="Times New Roman" w:cs="Times New Roman"/>
          <w:sz w:val="24"/>
          <w:szCs w:val="24"/>
        </w:rPr>
      </w:pPr>
    </w:p>
    <w:p w14:paraId="0063191A" w14:textId="0A00B010"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This monumental scientific breakthrough was accomplished with a heterosexual couple, yet same-sex couples did not enjoy the same access. This was because discrimination and homophobia were rife in the healthcare profession in the late </w:t>
      </w:r>
      <w:r w:rsidR="00CC0613">
        <w:rPr>
          <w:rFonts w:ascii="Times New Roman" w:eastAsia="Times New Roman" w:hAnsi="Times New Roman" w:cs="Times New Roman"/>
          <w:sz w:val="24"/>
          <w:szCs w:val="24"/>
        </w:rPr>
        <w:t>20</w:t>
      </w:r>
      <w:r w:rsidR="00CC0613" w:rsidRPr="001900C5">
        <w:rPr>
          <w:rFonts w:ascii="Times New Roman" w:eastAsia="Times New Roman" w:hAnsi="Times New Roman" w:cs="Times New Roman"/>
          <w:sz w:val="24"/>
          <w:szCs w:val="24"/>
        </w:rPr>
        <w:t>th</w:t>
      </w:r>
      <w:r w:rsidR="00CC0613">
        <w:rPr>
          <w:rFonts w:ascii="Times New Roman" w:eastAsia="Times New Roman" w:hAnsi="Times New Roman" w:cs="Times New Roman"/>
          <w:sz w:val="24"/>
          <w:szCs w:val="24"/>
        </w:rPr>
        <w:t xml:space="preserve"> century</w:t>
      </w:r>
      <w:r w:rsidRPr="0081684B">
        <w:rPr>
          <w:rFonts w:ascii="Times New Roman" w:eastAsia="Times New Roman" w:hAnsi="Times New Roman" w:cs="Times New Roman"/>
          <w:sz w:val="24"/>
          <w:szCs w:val="24"/>
        </w:rPr>
        <w:t xml:space="preserve"> </w:t>
      </w:r>
      <w:r w:rsidR="005D0BB1">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as</w:t>
      </w:r>
      <w:r w:rsidR="005D0BB1">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evidenced by the increased use of aversion therapy at the international level in the 1950s.</w:t>
      </w:r>
      <w:r w:rsidRPr="0081684B">
        <w:rPr>
          <w:rFonts w:ascii="Times New Roman" w:eastAsia="Times New Roman" w:hAnsi="Times New Roman" w:cs="Times New Roman"/>
          <w:sz w:val="24"/>
          <w:szCs w:val="24"/>
          <w:vertAlign w:val="superscript"/>
        </w:rPr>
        <w:footnoteReference w:id="9"/>
      </w:r>
      <w:r w:rsidR="008B1C1E" w:rsidRPr="0081684B">
        <w:rPr>
          <w:rFonts w:ascii="Times New Roman" w:eastAsia="Times New Roman" w:hAnsi="Times New Roman" w:cs="Times New Roman"/>
          <w:sz w:val="24"/>
          <w:szCs w:val="24"/>
        </w:rPr>
        <w:t xml:space="preserve"> Neverthel</w:t>
      </w:r>
      <w:r w:rsidRPr="0081684B">
        <w:rPr>
          <w:rFonts w:ascii="Times New Roman" w:eastAsia="Times New Roman" w:hAnsi="Times New Roman" w:cs="Times New Roman"/>
          <w:sz w:val="24"/>
          <w:szCs w:val="24"/>
        </w:rPr>
        <w:t xml:space="preserve">ess, in modern society, the Equality Act 2010 and the Human </w:t>
      </w:r>
      <w:proofErr w:type="spellStart"/>
      <w:r w:rsidRPr="0081684B">
        <w:rPr>
          <w:rFonts w:ascii="Times New Roman" w:eastAsia="Times New Roman" w:hAnsi="Times New Roman" w:cs="Times New Roman"/>
          <w:sz w:val="24"/>
          <w:szCs w:val="24"/>
        </w:rPr>
        <w:t>Fertilisation</w:t>
      </w:r>
      <w:proofErr w:type="spellEnd"/>
      <w:r w:rsidRPr="0081684B">
        <w:rPr>
          <w:rFonts w:ascii="Times New Roman" w:eastAsia="Times New Roman" w:hAnsi="Times New Roman" w:cs="Times New Roman"/>
          <w:sz w:val="24"/>
          <w:szCs w:val="24"/>
        </w:rPr>
        <w:t xml:space="preserve"> and Embryology Act 2008 both help to ensure that same-sex couples have equal access to fertility treatment by </w:t>
      </w:r>
      <w:proofErr w:type="spellStart"/>
      <w:r w:rsidRPr="0081684B">
        <w:rPr>
          <w:rFonts w:ascii="Times New Roman" w:eastAsia="Times New Roman" w:hAnsi="Times New Roman" w:cs="Times New Roman"/>
          <w:sz w:val="24"/>
          <w:szCs w:val="24"/>
        </w:rPr>
        <w:t>criminalising</w:t>
      </w:r>
      <w:proofErr w:type="spellEnd"/>
      <w:r w:rsidRPr="0081684B">
        <w:rPr>
          <w:rFonts w:ascii="Times New Roman" w:eastAsia="Times New Roman" w:hAnsi="Times New Roman" w:cs="Times New Roman"/>
          <w:sz w:val="24"/>
          <w:szCs w:val="24"/>
        </w:rPr>
        <w:t xml:space="preserve"> discrimination based on sexual orientation</w:t>
      </w:r>
      <w:r w:rsidR="00703549">
        <w:rPr>
          <w:rFonts w:ascii="Times New Roman" w:eastAsia="Times New Roman" w:hAnsi="Times New Roman" w:cs="Times New Roman"/>
          <w:sz w:val="24"/>
          <w:szCs w:val="24"/>
        </w:rPr>
        <w:t>,</w:t>
      </w:r>
      <w:r w:rsidR="00B1205E">
        <w:rPr>
          <w:rFonts w:ascii="Times New Roman" w:eastAsia="Times New Roman" w:hAnsi="Times New Roman" w:cs="Times New Roman"/>
          <w:sz w:val="24"/>
          <w:szCs w:val="24"/>
        </w:rPr>
        <w:t xml:space="preserve"> and broadening the welfare clause and legal parenthood provisions to better countenance female same-sex </w:t>
      </w:r>
      <w:r w:rsidR="00BA4CE8">
        <w:rPr>
          <w:rFonts w:ascii="Times New Roman" w:eastAsia="Times New Roman" w:hAnsi="Times New Roman" w:cs="Times New Roman"/>
          <w:sz w:val="24"/>
          <w:szCs w:val="24"/>
        </w:rPr>
        <w:t xml:space="preserve">couple </w:t>
      </w:r>
      <w:r w:rsidR="00B1205E">
        <w:rPr>
          <w:rFonts w:ascii="Times New Roman" w:eastAsia="Times New Roman" w:hAnsi="Times New Roman" w:cs="Times New Roman"/>
          <w:sz w:val="24"/>
          <w:szCs w:val="24"/>
        </w:rPr>
        <w:t>parenthood</w:t>
      </w:r>
      <w:r w:rsidRPr="0081684B">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vertAlign w:val="superscript"/>
        </w:rPr>
        <w:footnoteReference w:id="10"/>
      </w:r>
      <w:r w:rsidRPr="0081684B">
        <w:rPr>
          <w:rFonts w:ascii="Times New Roman" w:eastAsia="Times New Roman" w:hAnsi="Times New Roman" w:cs="Times New Roman"/>
          <w:sz w:val="24"/>
          <w:szCs w:val="24"/>
        </w:rPr>
        <w:t xml:space="preserve"> This has been a progressive step in ensuring equal access to IVF. Furthermore, the recent scrapping of mandatory screening for same-sex female couples (only) who wanted to conceive u</w:t>
      </w:r>
      <w:r w:rsidR="00BA4CE8">
        <w:rPr>
          <w:rFonts w:ascii="Times New Roman" w:eastAsia="Times New Roman" w:hAnsi="Times New Roman" w:cs="Times New Roman"/>
          <w:sz w:val="24"/>
          <w:szCs w:val="24"/>
        </w:rPr>
        <w:t>sing</w:t>
      </w:r>
      <w:r w:rsidRPr="0081684B">
        <w:rPr>
          <w:rFonts w:ascii="Times New Roman" w:eastAsia="Times New Roman" w:hAnsi="Times New Roman" w:cs="Times New Roman"/>
          <w:sz w:val="24"/>
          <w:szCs w:val="24"/>
        </w:rPr>
        <w:t xml:space="preserve"> IVF</w:t>
      </w:r>
      <w:r w:rsidRPr="0081684B">
        <w:rPr>
          <w:rFonts w:ascii="Times New Roman" w:eastAsia="Times New Roman" w:hAnsi="Times New Roman" w:cs="Times New Roman"/>
          <w:sz w:val="24"/>
          <w:szCs w:val="24"/>
          <w:vertAlign w:val="superscript"/>
        </w:rPr>
        <w:footnoteReference w:id="11"/>
      </w:r>
      <w:r w:rsidRPr="0081684B">
        <w:rPr>
          <w:rFonts w:ascii="Times New Roman" w:eastAsia="Times New Roman" w:hAnsi="Times New Roman" w:cs="Times New Roman"/>
          <w:sz w:val="24"/>
          <w:szCs w:val="24"/>
        </w:rPr>
        <w:t xml:space="preserve"> continues to show this more level playing field between heterosexual and homosexual couples. </w:t>
      </w:r>
    </w:p>
    <w:p w14:paraId="74C6AF1E" w14:textId="77777777" w:rsidR="004F4FD1" w:rsidRPr="0081684B" w:rsidRDefault="004F4FD1" w:rsidP="0081684B">
      <w:pPr>
        <w:spacing w:line="360" w:lineRule="auto"/>
        <w:rPr>
          <w:rFonts w:ascii="Times New Roman" w:eastAsia="Times New Roman" w:hAnsi="Times New Roman" w:cs="Times New Roman"/>
          <w:sz w:val="24"/>
          <w:szCs w:val="24"/>
        </w:rPr>
      </w:pPr>
    </w:p>
    <w:p w14:paraId="05390658" w14:textId="77777777"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lastRenderedPageBreak/>
        <w:t>Despite this, significant challenges remain, with 36% of same-sex couples who had children claiming they faced barriers when starting their families, the most common being the financial challenge imposed by the high costs of treatment.</w:t>
      </w:r>
      <w:r w:rsidRPr="0081684B">
        <w:rPr>
          <w:rFonts w:ascii="Times New Roman" w:eastAsia="Times New Roman" w:hAnsi="Times New Roman" w:cs="Times New Roman"/>
          <w:sz w:val="24"/>
          <w:szCs w:val="24"/>
          <w:vertAlign w:val="superscript"/>
        </w:rPr>
        <w:footnoteReference w:id="12"/>
      </w:r>
      <w:r w:rsidRPr="0081684B">
        <w:rPr>
          <w:rFonts w:ascii="Times New Roman" w:eastAsia="Times New Roman" w:hAnsi="Times New Roman" w:cs="Times New Roman"/>
          <w:sz w:val="24"/>
          <w:szCs w:val="24"/>
        </w:rPr>
        <w:t xml:space="preserve"> These legislative changes have clearly not done enough for same-sex female couples who rightfully deserve fair access to IVF. The next segment will detail three key areas where further changes are needed to ensure equitable accessibility.</w:t>
      </w:r>
    </w:p>
    <w:p w14:paraId="055A8B54" w14:textId="77777777" w:rsidR="008B1C1E" w:rsidRDefault="008B1C1E" w:rsidP="0081684B">
      <w:pPr>
        <w:spacing w:line="360" w:lineRule="auto"/>
        <w:rPr>
          <w:rFonts w:ascii="Times New Roman" w:eastAsia="Times New Roman" w:hAnsi="Times New Roman" w:cs="Times New Roman"/>
          <w:sz w:val="24"/>
          <w:szCs w:val="24"/>
        </w:rPr>
      </w:pPr>
    </w:p>
    <w:p w14:paraId="765FEB9F" w14:textId="77777777" w:rsidR="004F4FD1" w:rsidRPr="0081684B" w:rsidRDefault="00067913" w:rsidP="0081684B">
      <w:pPr>
        <w:spacing w:line="360" w:lineRule="auto"/>
        <w:rPr>
          <w:rFonts w:ascii="Times New Roman" w:eastAsia="Times New Roman" w:hAnsi="Times New Roman" w:cs="Times New Roman"/>
          <w:sz w:val="24"/>
          <w:szCs w:val="24"/>
        </w:rPr>
      </w:pPr>
      <w:r>
        <w:rPr>
          <w:rFonts w:ascii="Times New Roman" w:hAnsi="Times New Roman" w:cs="Times New Roman"/>
          <w:noProof/>
        </w:rPr>
        <w:pict w14:anchorId="509EA6ED">
          <v:rect id="_x0000_i1029" alt="" style="width:451.3pt;height:.05pt;mso-width-percent:0;mso-height-percent:0;mso-width-percent:0;mso-height-percent:0" o:hralign="center" o:hrstd="t" o:hr="t" fillcolor="#a0a0a0" stroked="f"/>
        </w:pict>
      </w:r>
    </w:p>
    <w:p w14:paraId="3E4DE22B" w14:textId="77777777" w:rsidR="0065367E" w:rsidRDefault="0065367E" w:rsidP="0081684B">
      <w:pPr>
        <w:spacing w:line="360" w:lineRule="auto"/>
        <w:rPr>
          <w:rFonts w:ascii="Times New Roman" w:eastAsia="Times New Roman" w:hAnsi="Times New Roman" w:cs="Times New Roman"/>
          <w:b/>
          <w:sz w:val="24"/>
          <w:szCs w:val="24"/>
        </w:rPr>
      </w:pPr>
    </w:p>
    <w:p w14:paraId="58DF2148" w14:textId="09BD4D5F" w:rsidR="004F4FD1" w:rsidRPr="0081684B" w:rsidRDefault="004308BA" w:rsidP="000710E4">
      <w:pPr>
        <w:pStyle w:val="Heading2"/>
        <w:widowControl w:val="0"/>
      </w:pPr>
      <w:r w:rsidRPr="0081684B">
        <w:t xml:space="preserve">FINANCIAL ACCESSIBILITY </w:t>
      </w:r>
    </w:p>
    <w:p w14:paraId="5C66A9B2" w14:textId="6B0BBF0B" w:rsidR="00CB4A30"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A major barrier for same-sex female couples in accessing IVF is the extortionate cost that is incurred in trying to receive </w:t>
      </w:r>
      <w:r w:rsidR="004C6411">
        <w:rPr>
          <w:rFonts w:ascii="Times New Roman" w:eastAsia="Times New Roman" w:hAnsi="Times New Roman" w:cs="Times New Roman"/>
          <w:sz w:val="24"/>
          <w:szCs w:val="24"/>
        </w:rPr>
        <w:t>treatment</w:t>
      </w:r>
      <w:r w:rsidRPr="0081684B">
        <w:rPr>
          <w:rFonts w:ascii="Times New Roman" w:eastAsia="Times New Roman" w:hAnsi="Times New Roman" w:cs="Times New Roman"/>
          <w:sz w:val="24"/>
          <w:szCs w:val="24"/>
        </w:rPr>
        <w:t xml:space="preserve"> from the National Health Service (NHS).</w:t>
      </w:r>
      <w:r w:rsidR="00D823C5">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A single round of IVF in the UK is around £5,000 if privately funded.</w:t>
      </w:r>
      <w:r w:rsidRPr="0081684B">
        <w:rPr>
          <w:rFonts w:ascii="Times New Roman" w:eastAsia="Times New Roman" w:hAnsi="Times New Roman" w:cs="Times New Roman"/>
          <w:sz w:val="24"/>
          <w:szCs w:val="24"/>
          <w:vertAlign w:val="superscript"/>
        </w:rPr>
        <w:footnoteReference w:id="13"/>
      </w:r>
      <w:r w:rsidRPr="0081684B">
        <w:rPr>
          <w:rFonts w:ascii="Times New Roman" w:eastAsia="Times New Roman" w:hAnsi="Times New Roman" w:cs="Times New Roman"/>
          <w:sz w:val="24"/>
          <w:szCs w:val="24"/>
        </w:rPr>
        <w:t xml:space="preserve"> For many people this is simply not possible to do. Therefore, in a bid to increase accessibility of IVF for all, the NHS provides a service in which they will fund the treatment if certain conditions are met. It is here, in the ‘criteria’, that the problem lies, as same-sex couples are required to self-fund multiple rounds of</w:t>
      </w:r>
      <w:r w:rsidR="000710E4">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artificial insemination before being granted NHS funding for IVF</w:t>
      </w:r>
      <w:r w:rsidRPr="0081684B">
        <w:rPr>
          <w:rFonts w:ascii="Times New Roman" w:eastAsia="Times New Roman" w:hAnsi="Times New Roman" w:cs="Times New Roman"/>
          <w:sz w:val="24"/>
          <w:szCs w:val="24"/>
          <w:vertAlign w:val="superscript"/>
        </w:rPr>
        <w:footnoteReference w:id="14"/>
      </w:r>
      <w:r w:rsidRPr="0081684B">
        <w:rPr>
          <w:rFonts w:ascii="Times New Roman" w:eastAsia="Times New Roman" w:hAnsi="Times New Roman" w:cs="Times New Roman"/>
          <w:sz w:val="24"/>
          <w:szCs w:val="24"/>
        </w:rPr>
        <w:t xml:space="preserve"> </w:t>
      </w:r>
      <w:r w:rsidR="00D51D61">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a financial hurdle that heterosexual couples do not </w:t>
      </w:r>
      <w:r w:rsidR="008C799E" w:rsidRPr="0081684B">
        <w:rPr>
          <w:rFonts w:ascii="Times New Roman" w:eastAsia="Times New Roman" w:hAnsi="Times New Roman" w:cs="Times New Roman"/>
          <w:sz w:val="24"/>
          <w:szCs w:val="24"/>
        </w:rPr>
        <w:t>face.</w:t>
      </w:r>
    </w:p>
    <w:p w14:paraId="585B3824" w14:textId="77777777" w:rsidR="008C799E" w:rsidRPr="0081684B" w:rsidRDefault="008C799E" w:rsidP="008C799E">
      <w:pPr>
        <w:spacing w:line="360" w:lineRule="auto"/>
        <w:rPr>
          <w:rFonts w:ascii="Times New Roman" w:eastAsia="Times New Roman" w:hAnsi="Times New Roman" w:cs="Times New Roman"/>
          <w:sz w:val="24"/>
          <w:szCs w:val="24"/>
        </w:rPr>
      </w:pPr>
    </w:p>
    <w:p w14:paraId="65742779" w14:textId="1F9440E6" w:rsidR="004F4FD1" w:rsidRPr="0081684B" w:rsidRDefault="008C799E"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The criteria are set by Integrated Care Boards (which replaced the Clinical Commissioning Groups in 2022)</w:t>
      </w:r>
      <w:r w:rsidRPr="0081684B">
        <w:rPr>
          <w:rFonts w:ascii="Times New Roman" w:eastAsia="Times New Roman" w:hAnsi="Times New Roman" w:cs="Times New Roman"/>
          <w:sz w:val="24"/>
          <w:szCs w:val="24"/>
          <w:vertAlign w:val="superscript"/>
        </w:rPr>
        <w:footnoteReference w:id="15"/>
      </w:r>
      <w:r w:rsidRPr="0081684B">
        <w:rPr>
          <w:rFonts w:ascii="Times New Roman" w:eastAsia="Times New Roman" w:hAnsi="Times New Roman" w:cs="Times New Roman"/>
          <w:sz w:val="24"/>
          <w:szCs w:val="24"/>
        </w:rPr>
        <w:t xml:space="preserve"> which are independent, statutory NHS bodies</w:t>
      </w:r>
      <w:r>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 xml:space="preserve">throughout England. In Canterbury, the Kent and Medway ICB </w:t>
      </w:r>
      <w:proofErr w:type="gramStart"/>
      <w:r w:rsidRPr="0081684B">
        <w:rPr>
          <w:rFonts w:ascii="Times New Roman" w:eastAsia="Times New Roman" w:hAnsi="Times New Roman" w:cs="Times New Roman"/>
          <w:sz w:val="24"/>
          <w:szCs w:val="24"/>
        </w:rPr>
        <w:t>governs</w:t>
      </w:r>
      <w:proofErr w:type="gramEnd"/>
      <w:r w:rsidRPr="0081684B">
        <w:rPr>
          <w:rFonts w:ascii="Times New Roman" w:eastAsia="Times New Roman" w:hAnsi="Times New Roman" w:cs="Times New Roman"/>
          <w:sz w:val="24"/>
          <w:szCs w:val="24"/>
        </w:rPr>
        <w:t xml:space="preserve"> the criteria one must meet to receive NHS-</w:t>
      </w:r>
      <w:r w:rsidRPr="0081684B">
        <w:rPr>
          <w:rFonts w:ascii="Times New Roman" w:eastAsia="Times New Roman" w:hAnsi="Times New Roman" w:cs="Times New Roman"/>
          <w:sz w:val="24"/>
          <w:szCs w:val="24"/>
        </w:rPr>
        <w:lastRenderedPageBreak/>
        <w:t xml:space="preserve">funded IVF treatment. Although most of the criteria are </w:t>
      </w:r>
      <w:r>
        <w:rPr>
          <w:rFonts w:ascii="Times New Roman" w:eastAsia="Times New Roman" w:hAnsi="Times New Roman" w:cs="Times New Roman"/>
          <w:sz w:val="24"/>
          <w:szCs w:val="24"/>
        </w:rPr>
        <w:t xml:space="preserve">applicable </w:t>
      </w:r>
      <w:r w:rsidRPr="0081684B">
        <w:rPr>
          <w:rFonts w:ascii="Times New Roman" w:eastAsia="Times New Roman" w:hAnsi="Times New Roman" w:cs="Times New Roman"/>
          <w:sz w:val="24"/>
          <w:szCs w:val="24"/>
        </w:rPr>
        <w:t>for all, such as the</w:t>
      </w:r>
      <w:r w:rsidR="004308BA" w:rsidRPr="0081684B">
        <w:rPr>
          <w:rFonts w:ascii="Times New Roman" w:hAnsi="Times New Roman" w:cs="Times New Roman"/>
          <w:noProof/>
        </w:rPr>
        <w:drawing>
          <wp:anchor distT="114300" distB="114300" distL="114300" distR="114300" simplePos="0" relativeHeight="251658240" behindDoc="0" locked="0" layoutInCell="1" hidden="0" allowOverlap="1" wp14:anchorId="72D10F49" wp14:editId="59445389">
            <wp:simplePos x="0" y="0"/>
            <wp:positionH relativeFrom="column">
              <wp:posOffset>4381500</wp:posOffset>
            </wp:positionH>
            <wp:positionV relativeFrom="paragraph">
              <wp:posOffset>1266825</wp:posOffset>
            </wp:positionV>
            <wp:extent cx="2192729" cy="2947603"/>
            <wp:effectExtent l="0" t="0" r="0" b="0"/>
            <wp:wrapSquare wrapText="bothSides" distT="114300" distB="11430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92729" cy="2947603"/>
                    </a:xfrm>
                    <a:prstGeom prst="rect">
                      <a:avLst/>
                    </a:prstGeom>
                    <a:ln/>
                  </pic:spPr>
                </pic:pic>
              </a:graphicData>
            </a:graphic>
          </wp:anchor>
        </w:drawing>
      </w:r>
      <w:r w:rsidR="00495CE2">
        <w:rPr>
          <w:rFonts w:ascii="Times New Roman" w:eastAsia="Times New Roman" w:hAnsi="Times New Roman" w:cs="Times New Roman"/>
          <w:sz w:val="24"/>
          <w:szCs w:val="24"/>
        </w:rPr>
        <w:t xml:space="preserve"> </w:t>
      </w:r>
      <w:r w:rsidR="008B1C1E" w:rsidRPr="0081684B">
        <w:rPr>
          <w:rFonts w:ascii="Times New Roman" w:eastAsia="Times New Roman" w:hAnsi="Times New Roman" w:cs="Times New Roman"/>
          <w:sz w:val="24"/>
          <w:szCs w:val="24"/>
        </w:rPr>
        <w:t>requirements to be under 40 and a non-smoker,</w:t>
      </w:r>
      <w:r w:rsidR="008B1C1E" w:rsidRPr="0081684B">
        <w:rPr>
          <w:rFonts w:ascii="Times New Roman" w:eastAsia="Times New Roman" w:hAnsi="Times New Roman" w:cs="Times New Roman"/>
          <w:sz w:val="24"/>
          <w:szCs w:val="24"/>
          <w:vertAlign w:val="superscript"/>
        </w:rPr>
        <w:footnoteReference w:id="16"/>
      </w:r>
      <w:r w:rsidR="008B1C1E" w:rsidRPr="0081684B">
        <w:rPr>
          <w:rFonts w:ascii="Times New Roman" w:eastAsia="Times New Roman" w:hAnsi="Times New Roman" w:cs="Times New Roman"/>
          <w:sz w:val="24"/>
          <w:szCs w:val="24"/>
        </w:rPr>
        <w:t xml:space="preserve"> the requirement to prove subfertility (fertility problems) creates an unfair disadvantage for same-sex female couples.</w:t>
      </w:r>
      <w:r w:rsidR="008B1C1E" w:rsidRPr="0081684B">
        <w:rPr>
          <w:rFonts w:ascii="Times New Roman" w:eastAsia="Times New Roman" w:hAnsi="Times New Roman" w:cs="Times New Roman"/>
          <w:sz w:val="24"/>
          <w:szCs w:val="24"/>
          <w:vertAlign w:val="superscript"/>
        </w:rPr>
        <w:footnoteReference w:id="17"/>
      </w:r>
      <w:r w:rsidR="008B1C1E" w:rsidRPr="0081684B">
        <w:rPr>
          <w:rFonts w:ascii="Times New Roman" w:eastAsia="Times New Roman" w:hAnsi="Times New Roman" w:cs="Times New Roman"/>
          <w:sz w:val="24"/>
          <w:szCs w:val="24"/>
        </w:rPr>
        <w:t xml:space="preserve"> It states that patients must “have not conceived after 2 years of regular unprotected sexual intercourse”</w:t>
      </w:r>
      <w:r w:rsidR="008B1C1E" w:rsidRPr="0081684B">
        <w:rPr>
          <w:rFonts w:ascii="Times New Roman" w:eastAsia="Times New Roman" w:hAnsi="Times New Roman" w:cs="Times New Roman"/>
          <w:sz w:val="24"/>
          <w:szCs w:val="24"/>
          <w:vertAlign w:val="superscript"/>
        </w:rPr>
        <w:footnoteReference w:id="18"/>
      </w:r>
      <w:r w:rsidR="008B1C1E" w:rsidRPr="0081684B">
        <w:rPr>
          <w:rFonts w:ascii="Times New Roman" w:eastAsia="Times New Roman" w:hAnsi="Times New Roman" w:cs="Times New Roman"/>
          <w:sz w:val="24"/>
          <w:szCs w:val="24"/>
        </w:rPr>
        <w:t xml:space="preserve"> or, for same-</w:t>
      </w:r>
      <w:r w:rsidR="00EE0D82" w:rsidRPr="0081684B">
        <w:rPr>
          <w:rFonts w:ascii="Times New Roman" w:hAnsi="Times New Roman" w:cs="Times New Roman"/>
          <w:noProof/>
        </w:rPr>
        <mc:AlternateContent>
          <mc:Choice Requires="wps">
            <w:drawing>
              <wp:anchor distT="114300" distB="114300" distL="114300" distR="114300" simplePos="0" relativeHeight="251659264" behindDoc="0" locked="0" layoutInCell="1" hidden="0" allowOverlap="1" wp14:anchorId="2D459DE4" wp14:editId="2A8C8695">
                <wp:simplePos x="0" y="0"/>
                <wp:positionH relativeFrom="column">
                  <wp:posOffset>4334719</wp:posOffset>
                </wp:positionH>
                <wp:positionV relativeFrom="paragraph">
                  <wp:posOffset>1180618</wp:posOffset>
                </wp:positionV>
                <wp:extent cx="2319020" cy="3090440"/>
                <wp:effectExtent l="0" t="0" r="24130" b="15240"/>
                <wp:wrapNone/>
                <wp:docPr id="4" name="Rectangle 4"/>
                <wp:cNvGraphicFramePr/>
                <a:graphic xmlns:a="http://schemas.openxmlformats.org/drawingml/2006/main">
                  <a:graphicData uri="http://schemas.microsoft.com/office/word/2010/wordprocessingShape">
                    <wps:wsp>
                      <wps:cNvSpPr/>
                      <wps:spPr>
                        <a:xfrm>
                          <a:off x="0" y="0"/>
                          <a:ext cx="2319020" cy="3090440"/>
                        </a:xfrm>
                        <a:prstGeom prst="rect">
                          <a:avLst/>
                        </a:prstGeom>
                        <a:noFill/>
                        <a:ln w="19050" cap="flat" cmpd="sng">
                          <a:solidFill>
                            <a:srgbClr val="000000"/>
                          </a:solidFill>
                          <a:prstDash val="solid"/>
                          <a:round/>
                          <a:headEnd type="none" w="sm" len="sm"/>
                          <a:tailEnd type="none" w="sm" len="sm"/>
                        </a:ln>
                      </wps:spPr>
                      <wps:txbx>
                        <w:txbxContent>
                          <w:p w14:paraId="36C630ED" w14:textId="77777777" w:rsidR="004F4FD1" w:rsidRDefault="004F4FD1">
                            <w:pPr>
                              <w:spacing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D459DE4" id="Rectangle 4" o:spid="_x0000_s1026" style="position:absolute;margin-left:341.3pt;margin-top:92.95pt;width:182.6pt;height:243.3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" filled="f" strokeweight="1.5pt">
                <v:stroke startarrowwidth="narrow" startarrowlength="short" endarrowwidth="narrow" endarrowlength="short" joinstyle="round"/>
                <v:textbox inset="2.53958mm,2.53958mm,2.53958mm,2.53958mm">
                  <w:txbxContent>
                    <w:p w14:paraId="36C630ED" w14:textId="77777777" w:rsidR="004F4FD1" w:rsidRDefault="004F4FD1">
                      <w:pPr>
                        <w:spacing w:line="240" w:lineRule="auto"/>
                        <w:jc w:val="center"/>
                        <w:textDirection w:val="btLr"/>
                      </w:pPr>
                    </w:p>
                  </w:txbxContent>
                </v:textbox>
              </v:rect>
            </w:pict>
          </mc:Fallback>
        </mc:AlternateContent>
      </w:r>
      <w:r w:rsidR="008B1C1E" w:rsidRPr="0081684B">
        <w:rPr>
          <w:rFonts w:ascii="Times New Roman" w:eastAsia="Times New Roman" w:hAnsi="Times New Roman" w:cs="Times New Roman"/>
          <w:sz w:val="24"/>
          <w:szCs w:val="24"/>
        </w:rPr>
        <w:t>sex couples</w:t>
      </w:r>
      <w:r w:rsidR="00976585">
        <w:rPr>
          <w:rFonts w:ascii="Times New Roman" w:eastAsia="Times New Roman" w:hAnsi="Times New Roman" w:cs="Times New Roman"/>
          <w:sz w:val="24"/>
          <w:szCs w:val="24"/>
        </w:rPr>
        <w:t>,</w:t>
      </w:r>
      <w:r w:rsidR="008B1C1E" w:rsidRPr="0081684B">
        <w:rPr>
          <w:rFonts w:ascii="Times New Roman" w:eastAsia="Times New Roman" w:hAnsi="Times New Roman" w:cs="Times New Roman"/>
          <w:sz w:val="24"/>
          <w:szCs w:val="24"/>
        </w:rPr>
        <w:t xml:space="preserve"> “patients have undergone 12 unsuccessful cycles of artificial insemination, where 6 or more are by intrauterine insemination”.</w:t>
      </w:r>
      <w:r w:rsidR="008B1C1E" w:rsidRPr="0081684B">
        <w:rPr>
          <w:rFonts w:ascii="Times New Roman" w:eastAsia="Times New Roman" w:hAnsi="Times New Roman" w:cs="Times New Roman"/>
          <w:sz w:val="24"/>
          <w:szCs w:val="24"/>
          <w:vertAlign w:val="superscript"/>
        </w:rPr>
        <w:footnoteReference w:id="19"/>
      </w:r>
      <w:r w:rsidR="008B1C1E" w:rsidRPr="0081684B">
        <w:rPr>
          <w:rFonts w:ascii="Times New Roman" w:eastAsia="Times New Roman" w:hAnsi="Times New Roman" w:cs="Times New Roman"/>
          <w:sz w:val="24"/>
          <w:szCs w:val="24"/>
        </w:rPr>
        <w:t xml:space="preserve"> Although up to 6 cycles of NHS-funded IUI may be available to eligible patients, this is not certain </w:t>
      </w:r>
      <w:r w:rsidR="00733374">
        <w:rPr>
          <w:rFonts w:ascii="Times New Roman" w:eastAsia="Times New Roman" w:hAnsi="Times New Roman" w:cs="Times New Roman"/>
          <w:sz w:val="24"/>
          <w:szCs w:val="24"/>
        </w:rPr>
        <w:t>–</w:t>
      </w:r>
      <w:r w:rsidR="008B1C1E" w:rsidRPr="0081684B">
        <w:rPr>
          <w:rFonts w:ascii="Times New Roman" w:eastAsia="Times New Roman" w:hAnsi="Times New Roman" w:cs="Times New Roman"/>
          <w:sz w:val="24"/>
          <w:szCs w:val="24"/>
        </w:rPr>
        <w:t xml:space="preserve"> as the term ‘may’ suggests. The individual must meet a strict set of conditions, such as being under 40 and having no previous children.</w:t>
      </w:r>
      <w:r w:rsidR="008B1C1E" w:rsidRPr="0081684B">
        <w:rPr>
          <w:rFonts w:ascii="Times New Roman" w:eastAsia="Times New Roman" w:hAnsi="Times New Roman" w:cs="Times New Roman"/>
          <w:sz w:val="24"/>
          <w:szCs w:val="24"/>
          <w:vertAlign w:val="superscript"/>
        </w:rPr>
        <w:footnoteReference w:id="20"/>
      </w:r>
      <w:r w:rsidR="008B1C1E" w:rsidRPr="0081684B">
        <w:rPr>
          <w:rFonts w:ascii="Times New Roman" w:eastAsia="Times New Roman" w:hAnsi="Times New Roman" w:cs="Times New Roman"/>
          <w:sz w:val="24"/>
          <w:szCs w:val="24"/>
        </w:rPr>
        <w:t xml:space="preserve"> Thus, the requirement essentially forces same-sex couples to self-fund cycles of IUI and/or AI, whereas heterosexual couples only have to prove they have tried </w:t>
      </w:r>
      <w:r w:rsidR="003477C8">
        <w:rPr>
          <w:rFonts w:ascii="Times New Roman" w:eastAsia="Times New Roman" w:hAnsi="Times New Roman" w:cs="Times New Roman"/>
          <w:sz w:val="24"/>
          <w:szCs w:val="24"/>
        </w:rPr>
        <w:t xml:space="preserve">to conceive via sexual intercourse </w:t>
      </w:r>
      <w:r w:rsidR="008B1C1E" w:rsidRPr="0081684B">
        <w:rPr>
          <w:rFonts w:ascii="Times New Roman" w:eastAsia="Times New Roman" w:hAnsi="Times New Roman" w:cs="Times New Roman"/>
          <w:sz w:val="24"/>
          <w:szCs w:val="24"/>
        </w:rPr>
        <w:t xml:space="preserve">for 2 years </w:t>
      </w:r>
      <w:r w:rsidR="00F85A91">
        <w:rPr>
          <w:rFonts w:ascii="Times New Roman" w:eastAsia="Times New Roman" w:hAnsi="Times New Roman" w:cs="Times New Roman"/>
          <w:sz w:val="24"/>
          <w:szCs w:val="24"/>
        </w:rPr>
        <w:t>–</w:t>
      </w:r>
      <w:r w:rsidR="008B1C1E" w:rsidRPr="0081684B">
        <w:rPr>
          <w:rFonts w:ascii="Times New Roman" w:eastAsia="Times New Roman" w:hAnsi="Times New Roman" w:cs="Times New Roman"/>
          <w:sz w:val="24"/>
          <w:szCs w:val="24"/>
        </w:rPr>
        <w:t xml:space="preserve"> a</w:t>
      </w:r>
      <w:r w:rsidR="00F85A91">
        <w:rPr>
          <w:rFonts w:ascii="Times New Roman" w:eastAsia="Times New Roman" w:hAnsi="Times New Roman" w:cs="Times New Roman"/>
          <w:sz w:val="24"/>
          <w:szCs w:val="24"/>
        </w:rPr>
        <w:t xml:space="preserve"> </w:t>
      </w:r>
      <w:r w:rsidR="008B1C1E" w:rsidRPr="0081684B">
        <w:rPr>
          <w:rFonts w:ascii="Times New Roman" w:eastAsia="Times New Roman" w:hAnsi="Times New Roman" w:cs="Times New Roman"/>
          <w:sz w:val="24"/>
          <w:szCs w:val="24"/>
        </w:rPr>
        <w:t>free alternative. Same-sex female couples, therefore, may need to spend considerably more money just to try and get funding</w:t>
      </w:r>
      <w:r w:rsidR="00F85A91">
        <w:rPr>
          <w:rFonts w:ascii="Times New Roman" w:eastAsia="Times New Roman" w:hAnsi="Times New Roman" w:cs="Times New Roman"/>
          <w:sz w:val="24"/>
          <w:szCs w:val="24"/>
        </w:rPr>
        <w:t xml:space="preserve"> for IVF</w:t>
      </w:r>
      <w:r w:rsidR="008B1C1E" w:rsidRPr="0081684B">
        <w:rPr>
          <w:rFonts w:ascii="Times New Roman" w:eastAsia="Times New Roman" w:hAnsi="Times New Roman" w:cs="Times New Roman"/>
          <w:sz w:val="24"/>
          <w:szCs w:val="24"/>
        </w:rPr>
        <w:t xml:space="preserve">, defeating the whole purpose of why people apply for it in the first place. This can </w:t>
      </w:r>
      <w:r w:rsidR="00BA6E38" w:rsidRPr="0081684B">
        <w:rPr>
          <w:rFonts w:ascii="Times New Roman" w:hAnsi="Times New Roman" w:cs="Times New Roman"/>
          <w:noProof/>
        </w:rPr>
        <mc:AlternateContent>
          <mc:Choice Requires="wps">
            <w:drawing>
              <wp:anchor distT="114300" distB="114300" distL="114300" distR="114300" simplePos="0" relativeHeight="251660288" behindDoc="0" locked="0" layoutInCell="1" hidden="0" allowOverlap="1" wp14:anchorId="05C9744F" wp14:editId="7D21445C">
                <wp:simplePos x="0" y="0"/>
                <wp:positionH relativeFrom="column">
                  <wp:posOffset>4361180</wp:posOffset>
                </wp:positionH>
                <wp:positionV relativeFrom="paragraph">
                  <wp:posOffset>4255038</wp:posOffset>
                </wp:positionV>
                <wp:extent cx="2315845" cy="1304925"/>
                <wp:effectExtent l="0" t="0" r="0" b="0"/>
                <wp:wrapSquare wrapText="bothSides" distT="114300" distB="114300" distL="114300" distR="114300"/>
                <wp:docPr id="1" name="Text Box 1"/>
                <wp:cNvGraphicFramePr/>
                <a:graphic xmlns:a="http://schemas.openxmlformats.org/drawingml/2006/main">
                  <a:graphicData uri="http://schemas.microsoft.com/office/word/2010/wordprocessingShape">
                    <wps:wsp>
                      <wps:cNvSpPr txBox="1"/>
                      <wps:spPr>
                        <a:xfrm>
                          <a:off x="0" y="0"/>
                          <a:ext cx="2315845" cy="1304925"/>
                        </a:xfrm>
                        <a:prstGeom prst="rect">
                          <a:avLst/>
                        </a:prstGeom>
                        <a:noFill/>
                        <a:ln>
                          <a:noFill/>
                        </a:ln>
                      </wps:spPr>
                      <wps:txbx>
                        <w:txbxContent>
                          <w:p w14:paraId="4CF83DB8" w14:textId="2AC96D65" w:rsidR="004F4FD1" w:rsidRDefault="004308BA" w:rsidP="004C40F2">
                            <w:pPr>
                              <w:spacing w:line="240" w:lineRule="auto"/>
                              <w:textDirection w:val="btLr"/>
                            </w:pPr>
                            <w:r>
                              <w:rPr>
                                <w:rFonts w:ascii="Times New Roman" w:eastAsia="Times New Roman" w:hAnsi="Times New Roman" w:cs="Times New Roman"/>
                                <w:color w:val="000000"/>
                                <w:sz w:val="20"/>
                              </w:rPr>
                              <w:t>Diagram of the process of proving subfertility from Kent and Medway ICB</w:t>
                            </w:r>
                            <w:r w:rsidR="000710E4">
                              <w:rPr>
                                <w:rFonts w:ascii="Times New Roman" w:eastAsia="Times New Roman" w:hAnsi="Times New Roman" w:cs="Times New Roman"/>
                                <w:color w:val="000000"/>
                                <w:sz w:val="20"/>
                              </w:rPr>
                              <w:t>,</w:t>
                            </w:r>
                            <w:r w:rsidR="0036529E">
                              <w:rPr>
                                <w:rFonts w:ascii="Times New Roman" w:eastAsia="Times New Roman" w:hAnsi="Times New Roman" w:cs="Times New Roman"/>
                                <w:color w:val="000000"/>
                                <w:sz w:val="20"/>
                              </w:rPr>
                              <w:t xml:space="preserve"> </w:t>
                            </w:r>
                            <w:r w:rsidR="004C40F2" w:rsidRPr="00046469">
                              <w:rPr>
                                <w:rFonts w:ascii="Times New Roman" w:eastAsia="Times New Roman" w:hAnsi="Times New Roman" w:cs="Times New Roman"/>
                                <w:i/>
                                <w:iCs/>
                                <w:color w:val="000000"/>
                                <w:sz w:val="20"/>
                              </w:rPr>
                              <w:t>Schedule of policy statements for assisted reproductive technologies (ART) for Kent and Medway Integrated Care Board</w:t>
                            </w:r>
                            <w:r w:rsidR="004C40F2">
                              <w:rPr>
                                <w:rFonts w:ascii="Times New Roman" w:eastAsia="Times New Roman" w:hAnsi="Times New Roman" w:cs="Times New Roman"/>
                                <w:color w:val="000000"/>
                                <w:sz w:val="20"/>
                              </w:rPr>
                              <w:t xml:space="preserve"> (24 June 2024), p 17.</w:t>
                            </w:r>
                          </w:p>
                          <w:p w14:paraId="6A64AAF6" w14:textId="77777777" w:rsidR="004F4FD1" w:rsidRDefault="004F4FD1" w:rsidP="004C40F2">
                            <w:pPr>
                              <w:spacing w:line="240" w:lineRule="auto"/>
                              <w:textDirection w:val="btLr"/>
                            </w:pPr>
                          </w:p>
                          <w:p w14:paraId="32FF8785" w14:textId="77777777" w:rsidR="004F4FD1" w:rsidRDefault="004F4FD1">
                            <w:pPr>
                              <w:spacing w:line="240" w:lineRule="auto"/>
                              <w:jc w:val="center"/>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9744F" id="_x0000_t202" coordsize="21600,21600" o:spt="202" path="m,l,21600r21600,l21600,xe">
                <v:stroke joinstyle="miter"/>
                <v:path gradientshapeok="t" o:connecttype="rect"/>
              </v:shapetype>
              <v:shape id="Text Box 1" o:spid="_x0000_s1027" type="#_x0000_t202" style="position:absolute;margin-left:343.4pt;margin-top:335.05pt;width:182.35pt;height:102.75pt;z-index:25166028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" filled="f" stroked="f">
                <v:textbox inset="2.53958mm,2.53958mm,2.53958mm,2.53958mm">
                  <w:txbxContent>
                    <w:p w14:paraId="4CF83DB8" w14:textId="2AC96D65" w:rsidR="004F4FD1" w:rsidRDefault="004308BA" w:rsidP="004C40F2">
                      <w:pPr>
                        <w:spacing w:line="240" w:lineRule="auto"/>
                        <w:textDirection w:val="btLr"/>
                      </w:pPr>
                      <w:r>
                        <w:rPr>
                          <w:rFonts w:ascii="Times New Roman" w:eastAsia="Times New Roman" w:hAnsi="Times New Roman" w:cs="Times New Roman"/>
                          <w:color w:val="000000"/>
                          <w:sz w:val="20"/>
                        </w:rPr>
                        <w:t>Diagram of the process of proving subfertility from Kent and Medway ICB</w:t>
                      </w:r>
                      <w:r w:rsidR="000710E4">
                        <w:rPr>
                          <w:rFonts w:ascii="Times New Roman" w:eastAsia="Times New Roman" w:hAnsi="Times New Roman" w:cs="Times New Roman"/>
                          <w:color w:val="000000"/>
                          <w:sz w:val="20"/>
                        </w:rPr>
                        <w:t>,</w:t>
                      </w:r>
                      <w:r w:rsidR="0036529E">
                        <w:rPr>
                          <w:rFonts w:ascii="Times New Roman" w:eastAsia="Times New Roman" w:hAnsi="Times New Roman" w:cs="Times New Roman"/>
                          <w:color w:val="000000"/>
                          <w:sz w:val="20"/>
                        </w:rPr>
                        <w:t xml:space="preserve"> </w:t>
                      </w:r>
                      <w:r w:rsidR="004C40F2" w:rsidRPr="00046469">
                        <w:rPr>
                          <w:rFonts w:ascii="Times New Roman" w:eastAsia="Times New Roman" w:hAnsi="Times New Roman" w:cs="Times New Roman"/>
                          <w:i/>
                          <w:iCs/>
                          <w:color w:val="000000"/>
                          <w:sz w:val="20"/>
                        </w:rPr>
                        <w:t>Schedule of policy statements for assisted reproductive technologies (ART) for Kent and Medway Integrated Care Board</w:t>
                      </w:r>
                      <w:r w:rsidR="004C40F2">
                        <w:rPr>
                          <w:rFonts w:ascii="Times New Roman" w:eastAsia="Times New Roman" w:hAnsi="Times New Roman" w:cs="Times New Roman"/>
                          <w:color w:val="000000"/>
                          <w:sz w:val="20"/>
                        </w:rPr>
                        <w:t xml:space="preserve"> (24 June 2024), p 17.</w:t>
                      </w:r>
                    </w:p>
                    <w:p w14:paraId="6A64AAF6" w14:textId="77777777" w:rsidR="004F4FD1" w:rsidRDefault="004F4FD1" w:rsidP="004C40F2">
                      <w:pPr>
                        <w:spacing w:line="240" w:lineRule="auto"/>
                        <w:textDirection w:val="btLr"/>
                      </w:pPr>
                    </w:p>
                    <w:p w14:paraId="32FF8785" w14:textId="77777777" w:rsidR="004F4FD1" w:rsidRDefault="004F4FD1">
                      <w:pPr>
                        <w:spacing w:line="240" w:lineRule="auto"/>
                        <w:jc w:val="center"/>
                        <w:textDirection w:val="btLr"/>
                      </w:pPr>
                    </w:p>
                  </w:txbxContent>
                </v:textbox>
                <w10:wrap type="square"/>
              </v:shape>
            </w:pict>
          </mc:Fallback>
        </mc:AlternateContent>
      </w:r>
      <w:r w:rsidR="008B1C1E" w:rsidRPr="0081684B">
        <w:rPr>
          <w:rFonts w:ascii="Times New Roman" w:eastAsia="Times New Roman" w:hAnsi="Times New Roman" w:cs="Times New Roman"/>
          <w:sz w:val="24"/>
          <w:szCs w:val="24"/>
        </w:rPr>
        <w:t xml:space="preserve">cause a significant financial burden on many same-sex couples, which is exacerbated by the state of the UK’s current financial affairs. A recent study has shown that </w:t>
      </w:r>
      <w:r w:rsidR="008B1C1E" w:rsidRPr="0081684B">
        <w:rPr>
          <w:rFonts w:ascii="Times New Roman" w:eastAsia="Times New Roman" w:hAnsi="Times New Roman" w:cs="Times New Roman"/>
          <w:sz w:val="24"/>
          <w:szCs w:val="24"/>
          <w:highlight w:val="white"/>
        </w:rPr>
        <w:t>44% of UK adults now live in financially vulnerable circumstances.</w:t>
      </w:r>
      <w:r w:rsidR="008B1C1E" w:rsidRPr="0081684B">
        <w:rPr>
          <w:rFonts w:ascii="Times New Roman" w:eastAsia="Times New Roman" w:hAnsi="Times New Roman" w:cs="Times New Roman"/>
          <w:sz w:val="24"/>
          <w:szCs w:val="24"/>
          <w:highlight w:val="white"/>
          <w:vertAlign w:val="superscript"/>
        </w:rPr>
        <w:footnoteReference w:id="21"/>
      </w:r>
      <w:r w:rsidR="008B1C1E" w:rsidRPr="0081684B">
        <w:rPr>
          <w:rFonts w:ascii="Times New Roman" w:eastAsia="Times New Roman" w:hAnsi="Times New Roman" w:cs="Times New Roman"/>
          <w:sz w:val="24"/>
          <w:szCs w:val="24"/>
          <w:highlight w:val="white"/>
        </w:rPr>
        <w:t xml:space="preserve"> As such, for many same-sex couples the ability to fund such expensive treatment is practically impossible due to financial hardships.</w:t>
      </w:r>
    </w:p>
    <w:p w14:paraId="341B297F" w14:textId="77777777" w:rsidR="004F4FD1" w:rsidRPr="0081684B" w:rsidRDefault="004F4FD1" w:rsidP="0081684B">
      <w:pPr>
        <w:spacing w:line="360" w:lineRule="auto"/>
        <w:rPr>
          <w:rFonts w:ascii="Times New Roman" w:eastAsia="Times New Roman" w:hAnsi="Times New Roman" w:cs="Times New Roman"/>
          <w:sz w:val="24"/>
          <w:szCs w:val="24"/>
        </w:rPr>
      </w:pPr>
    </w:p>
    <w:p w14:paraId="1113AD21" w14:textId="5784E851"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lastRenderedPageBreak/>
        <w:t xml:space="preserve">This unfair barrier to funding was highlighted when a lesbian couple from Windsor </w:t>
      </w:r>
      <w:r w:rsidR="007B2E7F">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Megan</w:t>
      </w:r>
      <w:r w:rsidR="007B2E7F">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 xml:space="preserve">Bacon-Evans and her wife Whitney </w:t>
      </w:r>
      <w:r w:rsidR="007B2E7F">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accused</w:t>
      </w:r>
      <w:r w:rsidR="007B2E7F">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 xml:space="preserve">Frimley CCG of financially </w:t>
      </w:r>
      <w:proofErr w:type="spellStart"/>
      <w:r w:rsidRPr="0081684B">
        <w:rPr>
          <w:rFonts w:ascii="Times New Roman" w:eastAsia="Times New Roman" w:hAnsi="Times New Roman" w:cs="Times New Roman"/>
          <w:sz w:val="24"/>
          <w:szCs w:val="24"/>
        </w:rPr>
        <w:t>penalising</w:t>
      </w:r>
      <w:proofErr w:type="spellEnd"/>
      <w:r w:rsidRPr="0081684B">
        <w:rPr>
          <w:rFonts w:ascii="Times New Roman" w:eastAsia="Times New Roman" w:hAnsi="Times New Roman" w:cs="Times New Roman"/>
          <w:sz w:val="24"/>
          <w:szCs w:val="24"/>
        </w:rPr>
        <w:t xml:space="preserve"> them due to their sexuality. They stated that they had to pay “tens of thousands of pounds to become eligible for NHS-funded IVF”.</w:t>
      </w:r>
      <w:r w:rsidRPr="0081684B">
        <w:rPr>
          <w:rFonts w:ascii="Times New Roman" w:eastAsia="Times New Roman" w:hAnsi="Times New Roman" w:cs="Times New Roman"/>
          <w:sz w:val="24"/>
          <w:szCs w:val="24"/>
          <w:vertAlign w:val="superscript"/>
        </w:rPr>
        <w:footnoteReference w:id="22"/>
      </w:r>
      <w:r w:rsidRPr="0081684B">
        <w:rPr>
          <w:rFonts w:ascii="Times New Roman" w:eastAsia="Times New Roman" w:hAnsi="Times New Roman" w:cs="Times New Roman"/>
          <w:sz w:val="24"/>
          <w:szCs w:val="24"/>
        </w:rPr>
        <w:t xml:space="preserve"> This issue creates such an unfair barrier for LGBTQ+ individuals who cannot prove infertility by sexual intercourse for 2 years. As a result, female same-sex couples achieve one of the lowest levels of NHS funding because they cannot reach this disproportionate criterion.</w:t>
      </w:r>
      <w:r w:rsidRPr="0081684B">
        <w:rPr>
          <w:rFonts w:ascii="Times New Roman" w:eastAsia="Times New Roman" w:hAnsi="Times New Roman" w:cs="Times New Roman"/>
          <w:sz w:val="24"/>
          <w:szCs w:val="24"/>
          <w:vertAlign w:val="superscript"/>
        </w:rPr>
        <w:footnoteReference w:id="23"/>
      </w:r>
      <w:r w:rsidRPr="0081684B">
        <w:rPr>
          <w:rFonts w:ascii="Times New Roman" w:eastAsia="Times New Roman" w:hAnsi="Times New Roman" w:cs="Times New Roman"/>
          <w:sz w:val="24"/>
          <w:szCs w:val="24"/>
        </w:rPr>
        <w:t xml:space="preserve"> </w:t>
      </w:r>
    </w:p>
    <w:p w14:paraId="3AE5831C" w14:textId="77777777" w:rsidR="004F4FD1" w:rsidRPr="0081684B" w:rsidRDefault="004F4FD1" w:rsidP="0081684B">
      <w:pPr>
        <w:spacing w:line="360" w:lineRule="auto"/>
        <w:rPr>
          <w:rFonts w:ascii="Times New Roman" w:eastAsia="Times New Roman" w:hAnsi="Times New Roman" w:cs="Times New Roman"/>
          <w:sz w:val="24"/>
          <w:szCs w:val="24"/>
        </w:rPr>
      </w:pPr>
    </w:p>
    <w:p w14:paraId="65395887" w14:textId="77777777" w:rsidR="004F4FD1" w:rsidRPr="0081684B" w:rsidRDefault="004308BA" w:rsidP="002A7623">
      <w:pPr>
        <w:pStyle w:val="Heading2"/>
      </w:pPr>
      <w:r w:rsidRPr="0081684B">
        <w:t>RECOMMENDATIONS</w:t>
      </w:r>
    </w:p>
    <w:p w14:paraId="6406187E" w14:textId="25C3A228"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It is imperative that the government takes action to reassess this criterion that unfairly hinders same-sex female couples from accessing NHS-funded IVF. An immediate change must be made to the criteria of ICBs to ensure access to IVF funding is on equal terms between heterosexual couples and same-sex couples. The government should remove the requirement for same-sex couples to undergo more than 6 rounds of self-funded artificial insemination before IVF treatment</w:t>
      </w:r>
      <w:r w:rsidR="00D531B8">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and reduce this number so that those who do need to prove subfertility by AI are not having to fund it themselves. This will create a more level playing field and reduce the financial barrier to NHS-funded IVF.</w:t>
      </w:r>
    </w:p>
    <w:p w14:paraId="58E697BA" w14:textId="77777777" w:rsidR="004F4FD1" w:rsidRPr="0081684B" w:rsidRDefault="004F4FD1" w:rsidP="0081684B">
      <w:pPr>
        <w:spacing w:line="360" w:lineRule="auto"/>
        <w:rPr>
          <w:rFonts w:ascii="Times New Roman" w:eastAsia="Times New Roman" w:hAnsi="Times New Roman" w:cs="Times New Roman"/>
          <w:sz w:val="24"/>
          <w:szCs w:val="24"/>
        </w:rPr>
      </w:pPr>
    </w:p>
    <w:p w14:paraId="2157A160" w14:textId="77777777"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Additionally, a longer-term solution that can be implemented is a payment plan system, similar to a Lifetime ISA, for those who are considering IVF privately. Like an ISA, contributions by the individuals will be matched by government funds to allow more people to access IVF without needing the NHS to fund it. This will take the burden off NHS-funded treatments as more people will be able to pay to go privately, whilst simultaneously not overburdening the economy.  </w:t>
      </w:r>
    </w:p>
    <w:p w14:paraId="39D69B72" w14:textId="77777777" w:rsidR="004F4FD1" w:rsidRPr="0081684B" w:rsidRDefault="004F4FD1" w:rsidP="0081684B">
      <w:pPr>
        <w:spacing w:line="360" w:lineRule="auto"/>
        <w:rPr>
          <w:rFonts w:ascii="Times New Roman" w:eastAsia="Times New Roman" w:hAnsi="Times New Roman" w:cs="Times New Roman"/>
          <w:sz w:val="24"/>
          <w:szCs w:val="24"/>
        </w:rPr>
      </w:pPr>
    </w:p>
    <w:p w14:paraId="79162766" w14:textId="77777777" w:rsidR="004F4FD1" w:rsidRPr="0081684B" w:rsidRDefault="00067913" w:rsidP="0081684B">
      <w:pPr>
        <w:spacing w:line="360" w:lineRule="auto"/>
        <w:rPr>
          <w:rFonts w:ascii="Times New Roman" w:eastAsia="Times New Roman" w:hAnsi="Times New Roman" w:cs="Times New Roman"/>
          <w:sz w:val="24"/>
          <w:szCs w:val="24"/>
        </w:rPr>
      </w:pPr>
      <w:r>
        <w:rPr>
          <w:rFonts w:ascii="Times New Roman" w:hAnsi="Times New Roman" w:cs="Times New Roman"/>
          <w:noProof/>
        </w:rPr>
        <w:pict w14:anchorId="6BFE86D9">
          <v:rect id="_x0000_i1030" alt="" style="width:451.3pt;height:.05pt;mso-width-percent:0;mso-height-percent:0;mso-width-percent:0;mso-height-percent:0" o:hralign="center" o:hrstd="t" o:hr="t" fillcolor="#a0a0a0" stroked="f"/>
        </w:pict>
      </w:r>
    </w:p>
    <w:p w14:paraId="634DA35E" w14:textId="77777777" w:rsidR="00DD0AD1" w:rsidRDefault="00DD0AD1" w:rsidP="0081684B">
      <w:pPr>
        <w:spacing w:line="360" w:lineRule="auto"/>
        <w:rPr>
          <w:rFonts w:ascii="Times New Roman" w:eastAsia="Times New Roman" w:hAnsi="Times New Roman" w:cs="Times New Roman"/>
          <w:b/>
          <w:sz w:val="24"/>
          <w:szCs w:val="24"/>
        </w:rPr>
      </w:pPr>
    </w:p>
    <w:p w14:paraId="61F25CBA" w14:textId="1B9CA409" w:rsidR="004F4FD1" w:rsidRPr="0081684B" w:rsidRDefault="004308BA" w:rsidP="002A7623">
      <w:pPr>
        <w:pStyle w:val="Heading2"/>
      </w:pPr>
      <w:r w:rsidRPr="0081684B">
        <w:t xml:space="preserve">GEOGRAPHICAL ACCESSIBILITY </w:t>
      </w:r>
    </w:p>
    <w:p w14:paraId="01E98CE7" w14:textId="478A56F5" w:rsidR="004F4FD1" w:rsidRPr="0081684B" w:rsidRDefault="001B3308" w:rsidP="0081684B">
      <w:pPr>
        <w:spacing w:line="360" w:lineRule="auto"/>
        <w:rPr>
          <w:rFonts w:ascii="Times New Roman" w:eastAsia="Times New Roman" w:hAnsi="Times New Roman" w:cs="Times New Roman"/>
          <w:sz w:val="24"/>
          <w:szCs w:val="24"/>
        </w:rPr>
      </w:pPr>
      <w:r w:rsidRPr="00486E8F">
        <w:rPr>
          <w:rFonts w:ascii="Times New Roman" w:eastAsia="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2B372802" wp14:editId="040B2D3A">
                <wp:simplePos x="0" y="0"/>
                <wp:positionH relativeFrom="margin">
                  <wp:posOffset>-561975</wp:posOffset>
                </wp:positionH>
                <wp:positionV relativeFrom="paragraph">
                  <wp:posOffset>3138805</wp:posOffset>
                </wp:positionV>
                <wp:extent cx="3204845" cy="8001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800100"/>
                        </a:xfrm>
                        <a:prstGeom prst="rect">
                          <a:avLst/>
                        </a:prstGeom>
                        <a:solidFill>
                          <a:srgbClr val="FFFFFF"/>
                        </a:solidFill>
                        <a:ln w="9525">
                          <a:solidFill>
                            <a:srgbClr val="000000"/>
                          </a:solidFill>
                          <a:miter lim="800000"/>
                          <a:headEnd/>
                          <a:tailEnd/>
                        </a:ln>
                      </wps:spPr>
                      <wps:txbx>
                        <w:txbxContent>
                          <w:p w14:paraId="32F23749" w14:textId="3141BDB9" w:rsidR="00486E8F" w:rsidRPr="00803CE1" w:rsidRDefault="00486E8F" w:rsidP="00803CE1">
                            <w:pPr>
                              <w:spacing w:line="240" w:lineRule="auto"/>
                              <w:textDirection w:val="btLr"/>
                              <w:rPr>
                                <w:rFonts w:ascii="Times New Roman" w:eastAsia="Times New Roman" w:hAnsi="Times New Roman" w:cs="Times New Roman"/>
                                <w:color w:val="000000"/>
                                <w:sz w:val="20"/>
                                <w:highlight w:val="white"/>
                              </w:rPr>
                            </w:pPr>
                            <w:r>
                              <w:rPr>
                                <w:rFonts w:ascii="Times New Roman" w:eastAsia="Times New Roman" w:hAnsi="Times New Roman" w:cs="Times New Roman"/>
                                <w:color w:val="000000"/>
                                <w:sz w:val="20"/>
                                <w:highlight w:val="white"/>
                              </w:rPr>
                              <w:t>Number of clinics licensed to provide fertility treatment by geographical area, 2022/23</w:t>
                            </w:r>
                            <w:r w:rsidR="00AB528B">
                              <w:rPr>
                                <w:rFonts w:ascii="Times New Roman" w:eastAsia="Times New Roman" w:hAnsi="Times New Roman" w:cs="Times New Roman"/>
                                <w:color w:val="000000"/>
                                <w:sz w:val="20"/>
                                <w:highlight w:val="white"/>
                              </w:rPr>
                              <w:t>. Diagram from</w:t>
                            </w:r>
                            <w:r>
                              <w:rPr>
                                <w:rFonts w:ascii="Times New Roman" w:eastAsia="Times New Roman" w:hAnsi="Times New Roman" w:cs="Times New Roman"/>
                                <w:color w:val="000000"/>
                                <w:sz w:val="20"/>
                                <w:highlight w:val="white"/>
                              </w:rPr>
                              <w:t xml:space="preserve"> </w:t>
                            </w:r>
                            <w:r w:rsidR="00AB528B" w:rsidRPr="00AB528B">
                              <w:rPr>
                                <w:rFonts w:ascii="Times New Roman" w:eastAsia="Times New Roman" w:hAnsi="Times New Roman" w:cs="Times New Roman"/>
                                <w:color w:val="000000"/>
                                <w:sz w:val="20"/>
                                <w:highlight w:val="white"/>
                              </w:rPr>
                              <w:t>Human Fertilisation and Embryology Authority,‘State of the Fertility Sector 2022/23</w:t>
                            </w:r>
                            <w:r w:rsidR="00032D37">
                              <w:rPr>
                                <w:rFonts w:ascii="Times New Roman" w:eastAsia="Times New Roman" w:hAnsi="Times New Roman" w:cs="Times New Roman"/>
                                <w:color w:val="000000"/>
                                <w:sz w:val="20"/>
                                <w:highlight w:val="white"/>
                              </w:rPr>
                              <w:t xml:space="preserve">’ </w:t>
                            </w:r>
                            <w:r w:rsidR="00AB528B" w:rsidRPr="00AB528B">
                              <w:rPr>
                                <w:rFonts w:ascii="Times New Roman" w:eastAsia="Times New Roman" w:hAnsi="Times New Roman" w:cs="Times New Roman"/>
                                <w:color w:val="000000"/>
                                <w:sz w:val="20"/>
                                <w:highlight w:val="white"/>
                              </w:rPr>
                              <w:t>(</w:t>
                            </w:r>
                            <w:r w:rsidR="00AB528B" w:rsidRPr="00AB528B">
                              <w:rPr>
                                <w:rFonts w:ascii="Times New Roman" w:eastAsia="Times New Roman" w:hAnsi="Times New Roman" w:cs="Times New Roman"/>
                                <w:i/>
                                <w:color w:val="000000"/>
                                <w:sz w:val="20"/>
                                <w:highlight w:val="white"/>
                              </w:rPr>
                              <w:t>HFEA</w:t>
                            </w:r>
                            <w:r w:rsidR="00AB528B" w:rsidRPr="00AB528B">
                              <w:rPr>
                                <w:rFonts w:ascii="Times New Roman" w:eastAsia="Times New Roman" w:hAnsi="Times New Roman" w:cs="Times New Roman"/>
                                <w:color w:val="000000"/>
                                <w:sz w:val="20"/>
                                <w:highlight w:val="white"/>
                              </w:rPr>
                              <w:t>, 12 Sept 2023)</w:t>
                            </w:r>
                            <w:r w:rsidR="00032D37">
                              <w:rPr>
                                <w:rFonts w:ascii="Times New Roman" w:eastAsia="Times New Roman" w:hAnsi="Times New Roman" w:cs="Times New Roman"/>
                                <w:color w:val="000000"/>
                                <w:sz w:val="20"/>
                                <w:highlight w:val="white"/>
                              </w:rPr>
                              <w:t>, s</w:t>
                            </w:r>
                            <w:r w:rsidR="00AB528B" w:rsidRPr="00AB528B">
                              <w:rPr>
                                <w:rFonts w:ascii="Times New Roman" w:eastAsia="Times New Roman" w:hAnsi="Times New Roman" w:cs="Times New Roman"/>
                                <w:color w:val="000000"/>
                                <w:sz w:val="20"/>
                                <w:highlight w:val="white"/>
                              </w:rPr>
                              <w:t>ection 3</w:t>
                            </w:r>
                            <w:r w:rsidR="00803CE1">
                              <w:rPr>
                                <w:rFonts w:ascii="Times New Roman" w:eastAsia="Times New Roman" w:hAnsi="Times New Roman" w:cs="Times New Roman"/>
                                <w:color w:val="000000"/>
                                <w:sz w:val="20"/>
                              </w:rPr>
                              <w:t>.</w:t>
                            </w:r>
                            <w:r w:rsidR="00AB528B">
                              <w:t xml:space="preserve"> </w:t>
                            </w:r>
                          </w:p>
                          <w:p w14:paraId="437D338A" w14:textId="79C1E01E" w:rsidR="00486E8F" w:rsidRDefault="00486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72802" id="Text Box 2" o:spid="_x0000_s1028" type="#_x0000_t202" style="position:absolute;margin-left:-44.25pt;margin-top:247.15pt;width:252.35pt;height:6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">
                <v:textbox>
                  <w:txbxContent>
                    <w:p w14:paraId="32F23749" w14:textId="3141BDB9" w:rsidR="00486E8F" w:rsidRPr="00803CE1" w:rsidRDefault="00486E8F" w:rsidP="00803CE1">
                      <w:pPr>
                        <w:spacing w:line="240" w:lineRule="auto"/>
                        <w:textDirection w:val="btLr"/>
                        <w:rPr>
                          <w:rFonts w:ascii="Times New Roman" w:eastAsia="Times New Roman" w:hAnsi="Times New Roman" w:cs="Times New Roman"/>
                          <w:color w:val="000000"/>
                          <w:sz w:val="20"/>
                          <w:highlight w:val="white"/>
                        </w:rPr>
                      </w:pPr>
                      <w:r>
                        <w:rPr>
                          <w:rFonts w:ascii="Times New Roman" w:eastAsia="Times New Roman" w:hAnsi="Times New Roman" w:cs="Times New Roman"/>
                          <w:color w:val="000000"/>
                          <w:sz w:val="20"/>
                          <w:highlight w:val="white"/>
                        </w:rPr>
                        <w:t>Number of clinics licensed to provide fertility treatment by geographical area, 2022/23</w:t>
                      </w:r>
                      <w:r w:rsidR="00AB528B">
                        <w:rPr>
                          <w:rFonts w:ascii="Times New Roman" w:eastAsia="Times New Roman" w:hAnsi="Times New Roman" w:cs="Times New Roman"/>
                          <w:color w:val="000000"/>
                          <w:sz w:val="20"/>
                          <w:highlight w:val="white"/>
                        </w:rPr>
                        <w:t>. Diagram from</w:t>
                      </w:r>
                      <w:r>
                        <w:rPr>
                          <w:rFonts w:ascii="Times New Roman" w:eastAsia="Times New Roman" w:hAnsi="Times New Roman" w:cs="Times New Roman"/>
                          <w:color w:val="000000"/>
                          <w:sz w:val="20"/>
                          <w:highlight w:val="white"/>
                        </w:rPr>
                        <w:t xml:space="preserve"> </w:t>
                      </w:r>
                      <w:r w:rsidR="00AB528B" w:rsidRPr="00AB528B">
                        <w:rPr>
                          <w:rFonts w:ascii="Times New Roman" w:eastAsia="Times New Roman" w:hAnsi="Times New Roman" w:cs="Times New Roman"/>
                          <w:color w:val="000000"/>
                          <w:sz w:val="20"/>
                          <w:highlight w:val="white"/>
                        </w:rPr>
                        <w:t>Human Fertilisation and Embryology Authority,‘State of the Fertility Sector 2022/23</w:t>
                      </w:r>
                      <w:r w:rsidR="00032D37">
                        <w:rPr>
                          <w:rFonts w:ascii="Times New Roman" w:eastAsia="Times New Roman" w:hAnsi="Times New Roman" w:cs="Times New Roman"/>
                          <w:color w:val="000000"/>
                          <w:sz w:val="20"/>
                          <w:highlight w:val="white"/>
                        </w:rPr>
                        <w:t xml:space="preserve">’ </w:t>
                      </w:r>
                      <w:r w:rsidR="00AB528B" w:rsidRPr="00AB528B">
                        <w:rPr>
                          <w:rFonts w:ascii="Times New Roman" w:eastAsia="Times New Roman" w:hAnsi="Times New Roman" w:cs="Times New Roman"/>
                          <w:color w:val="000000"/>
                          <w:sz w:val="20"/>
                          <w:highlight w:val="white"/>
                        </w:rPr>
                        <w:t>(</w:t>
                      </w:r>
                      <w:r w:rsidR="00AB528B" w:rsidRPr="00AB528B">
                        <w:rPr>
                          <w:rFonts w:ascii="Times New Roman" w:eastAsia="Times New Roman" w:hAnsi="Times New Roman" w:cs="Times New Roman"/>
                          <w:i/>
                          <w:color w:val="000000"/>
                          <w:sz w:val="20"/>
                          <w:highlight w:val="white"/>
                        </w:rPr>
                        <w:t>HFEA</w:t>
                      </w:r>
                      <w:r w:rsidR="00AB528B" w:rsidRPr="00AB528B">
                        <w:rPr>
                          <w:rFonts w:ascii="Times New Roman" w:eastAsia="Times New Roman" w:hAnsi="Times New Roman" w:cs="Times New Roman"/>
                          <w:color w:val="000000"/>
                          <w:sz w:val="20"/>
                          <w:highlight w:val="white"/>
                        </w:rPr>
                        <w:t>, 12 Sept 2023)</w:t>
                      </w:r>
                      <w:r w:rsidR="00032D37">
                        <w:rPr>
                          <w:rFonts w:ascii="Times New Roman" w:eastAsia="Times New Roman" w:hAnsi="Times New Roman" w:cs="Times New Roman"/>
                          <w:color w:val="000000"/>
                          <w:sz w:val="20"/>
                          <w:highlight w:val="white"/>
                        </w:rPr>
                        <w:t>, s</w:t>
                      </w:r>
                      <w:r w:rsidR="00AB528B" w:rsidRPr="00AB528B">
                        <w:rPr>
                          <w:rFonts w:ascii="Times New Roman" w:eastAsia="Times New Roman" w:hAnsi="Times New Roman" w:cs="Times New Roman"/>
                          <w:color w:val="000000"/>
                          <w:sz w:val="20"/>
                          <w:highlight w:val="white"/>
                        </w:rPr>
                        <w:t>ection 3</w:t>
                      </w:r>
                      <w:r w:rsidR="00803CE1">
                        <w:rPr>
                          <w:rFonts w:ascii="Times New Roman" w:eastAsia="Times New Roman" w:hAnsi="Times New Roman" w:cs="Times New Roman"/>
                          <w:color w:val="000000"/>
                          <w:sz w:val="20"/>
                        </w:rPr>
                        <w:t>.</w:t>
                      </w:r>
                      <w:r w:rsidR="00AB528B">
                        <w:t xml:space="preserve"> </w:t>
                      </w:r>
                    </w:p>
                    <w:p w14:paraId="437D338A" w14:textId="79C1E01E" w:rsidR="00486E8F" w:rsidRDefault="00486E8F"/>
                  </w:txbxContent>
                </v:textbox>
                <w10:wrap type="square" anchorx="margin"/>
              </v:shape>
            </w:pict>
          </mc:Fallback>
        </mc:AlternateContent>
      </w:r>
      <w:r w:rsidR="00371238" w:rsidRPr="0081684B">
        <w:rPr>
          <w:rFonts w:ascii="Times New Roman" w:hAnsi="Times New Roman" w:cs="Times New Roman"/>
          <w:noProof/>
        </w:rPr>
        <w:drawing>
          <wp:anchor distT="114300" distB="114300" distL="114300" distR="114300" simplePos="0" relativeHeight="251663360" behindDoc="0" locked="0" layoutInCell="1" hidden="0" allowOverlap="1" wp14:anchorId="19ACD34E" wp14:editId="65241894">
            <wp:simplePos x="0" y="0"/>
            <wp:positionH relativeFrom="column">
              <wp:posOffset>-238125</wp:posOffset>
            </wp:positionH>
            <wp:positionV relativeFrom="paragraph">
              <wp:posOffset>552450</wp:posOffset>
            </wp:positionV>
            <wp:extent cx="2924175" cy="2505075"/>
            <wp:effectExtent l="0" t="0" r="9525" b="9525"/>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4555" b="5925"/>
                    <a:stretch>
                      <a:fillRect/>
                    </a:stretch>
                  </pic:blipFill>
                  <pic:spPr>
                    <a:xfrm>
                      <a:off x="0" y="0"/>
                      <a:ext cx="2924175" cy="2505075"/>
                    </a:xfrm>
                    <a:prstGeom prst="rect">
                      <a:avLst/>
                    </a:prstGeom>
                    <a:ln/>
                  </pic:spPr>
                </pic:pic>
              </a:graphicData>
            </a:graphic>
            <wp14:sizeRelH relativeFrom="margin">
              <wp14:pctWidth>0</wp14:pctWidth>
            </wp14:sizeRelH>
            <wp14:sizeRelV relativeFrom="margin">
              <wp14:pctHeight>0</wp14:pctHeight>
            </wp14:sizeRelV>
          </wp:anchor>
        </w:drawing>
      </w:r>
      <w:r w:rsidR="004308BA" w:rsidRPr="0081684B">
        <w:rPr>
          <w:rFonts w:ascii="Times New Roman" w:eastAsia="Times New Roman" w:hAnsi="Times New Roman" w:cs="Times New Roman"/>
          <w:sz w:val="24"/>
          <w:szCs w:val="24"/>
        </w:rPr>
        <w:t xml:space="preserve">The geographical accessibility of IVF clinics is another barrier due to the lack of equipped clinics in more rural areas, and the varying requirements for NHS funding creating a ‘postcode lottery’. As the image </w:t>
      </w:r>
      <w:r>
        <w:rPr>
          <w:rFonts w:ascii="Times New Roman" w:eastAsia="Times New Roman" w:hAnsi="Times New Roman" w:cs="Times New Roman"/>
          <w:sz w:val="24"/>
          <w:szCs w:val="24"/>
        </w:rPr>
        <w:t xml:space="preserve">here </w:t>
      </w:r>
      <w:r w:rsidR="004308BA" w:rsidRPr="0081684B">
        <w:rPr>
          <w:rFonts w:ascii="Times New Roman" w:eastAsia="Times New Roman" w:hAnsi="Times New Roman" w:cs="Times New Roman"/>
          <w:sz w:val="24"/>
          <w:szCs w:val="24"/>
        </w:rPr>
        <w:t>suggests, there is a clear lack of fertility clinics in rural areas. In 2022/23, 107 clinics were licensed by the HFEA to provide fertility treatment, the largest number being based in London.</w:t>
      </w:r>
      <w:r w:rsidR="004308BA" w:rsidRPr="0081684B">
        <w:rPr>
          <w:rFonts w:ascii="Times New Roman" w:eastAsia="Times New Roman" w:hAnsi="Times New Roman" w:cs="Times New Roman"/>
          <w:sz w:val="24"/>
          <w:szCs w:val="24"/>
          <w:vertAlign w:val="superscript"/>
        </w:rPr>
        <w:footnoteReference w:id="24"/>
      </w:r>
      <w:r w:rsidR="004308BA" w:rsidRPr="0081684B">
        <w:rPr>
          <w:rFonts w:ascii="Times New Roman" w:eastAsia="Times New Roman" w:hAnsi="Times New Roman" w:cs="Times New Roman"/>
          <w:sz w:val="24"/>
          <w:szCs w:val="24"/>
        </w:rPr>
        <w:t xml:space="preserve"> However, of these approved clinics, only 61 catered to NHS-funded IVF treatment. This geographical disparity of clinics, along with the limited NHS option, reduces accessibility to IVF. In turn, many must travel far or seek expensive private treatment closer to home. This further exacerbates the inequalities in reproductive healthcare, as IVF is a key form of treatment for same-sex female couples due to their unique needs, yet many clinics are not equipped to provide it. In turn, this disproportionately affects same-sex female couples compared to heterosexual couples.</w:t>
      </w:r>
    </w:p>
    <w:p w14:paraId="77CF1B1C" w14:textId="7552277D" w:rsidR="004F4FD1" w:rsidRPr="0081684B" w:rsidRDefault="004F4FD1" w:rsidP="0081684B">
      <w:pPr>
        <w:spacing w:line="360" w:lineRule="auto"/>
        <w:rPr>
          <w:rFonts w:ascii="Times New Roman" w:eastAsia="Times New Roman" w:hAnsi="Times New Roman" w:cs="Times New Roman"/>
          <w:sz w:val="24"/>
          <w:szCs w:val="24"/>
        </w:rPr>
      </w:pPr>
    </w:p>
    <w:p w14:paraId="5F4FECEB" w14:textId="6884C812" w:rsidR="004F4FD1" w:rsidRPr="0081684B" w:rsidRDefault="008B1C1E"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There are also accessibility issues amongst clinics themselves</w:t>
      </w:r>
      <w:r w:rsidR="00EC0717">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w:t>
      </w:r>
      <w:r w:rsidR="00EC0717">
        <w:rPr>
          <w:rFonts w:ascii="Times New Roman" w:eastAsia="Times New Roman" w:hAnsi="Times New Roman" w:cs="Times New Roman"/>
          <w:sz w:val="24"/>
          <w:szCs w:val="24"/>
        </w:rPr>
        <w:t>creating a</w:t>
      </w:r>
      <w:r w:rsidRPr="0081684B">
        <w:rPr>
          <w:rFonts w:ascii="Times New Roman" w:eastAsia="Times New Roman" w:hAnsi="Times New Roman" w:cs="Times New Roman"/>
          <w:sz w:val="24"/>
          <w:szCs w:val="24"/>
        </w:rPr>
        <w:t xml:space="preserve"> ‘postcode lottery’. This relates to ICBs across England having different eligibility criteria that individuals must meet to be given NHS funding. As noted previously, one of the Kent and Medway ICB criteria for NHS-funded IVF is proving subfertility by having undergone 12 unsuccessful cycles of AI, with 6 or more by IUI.</w:t>
      </w:r>
      <w:r w:rsidRPr="0081684B">
        <w:rPr>
          <w:rFonts w:ascii="Times New Roman" w:eastAsia="Times New Roman" w:hAnsi="Times New Roman" w:cs="Times New Roman"/>
          <w:sz w:val="24"/>
          <w:szCs w:val="24"/>
          <w:vertAlign w:val="superscript"/>
        </w:rPr>
        <w:footnoteReference w:id="25"/>
      </w:r>
      <w:r w:rsidRPr="0081684B">
        <w:rPr>
          <w:rFonts w:ascii="Times New Roman" w:eastAsia="Times New Roman" w:hAnsi="Times New Roman" w:cs="Times New Roman"/>
          <w:sz w:val="24"/>
          <w:szCs w:val="24"/>
        </w:rPr>
        <w:t xml:space="preserve"> This is problematic as undergoing 12 cycles of AI is not the standard everywhere. </w:t>
      </w:r>
      <w:r w:rsidRPr="0081684B">
        <w:rPr>
          <w:rFonts w:ascii="Times New Roman" w:eastAsia="Times New Roman" w:hAnsi="Times New Roman" w:cs="Times New Roman"/>
          <w:sz w:val="24"/>
          <w:szCs w:val="24"/>
        </w:rPr>
        <w:lastRenderedPageBreak/>
        <w:t>Three quarters of ICBs (76%) require a minimum of three cycles of AI for patients to prove their “fertility status”, whereas 29 ICBs (27%) require between 10 and 12 cycles of AI.</w:t>
      </w:r>
      <w:r w:rsidRPr="0081684B">
        <w:rPr>
          <w:rFonts w:ascii="Times New Roman" w:eastAsia="Times New Roman" w:hAnsi="Times New Roman" w:cs="Times New Roman"/>
          <w:sz w:val="24"/>
          <w:szCs w:val="24"/>
          <w:vertAlign w:val="superscript"/>
        </w:rPr>
        <w:footnoteReference w:id="26"/>
      </w:r>
      <w:r w:rsidRPr="0081684B">
        <w:rPr>
          <w:rFonts w:ascii="Times New Roman" w:eastAsia="Times New Roman" w:hAnsi="Times New Roman" w:cs="Times New Roman"/>
          <w:sz w:val="24"/>
          <w:szCs w:val="24"/>
        </w:rPr>
        <w:t xml:space="preserve"> </w:t>
      </w:r>
    </w:p>
    <w:p w14:paraId="1840EBEF" w14:textId="77777777" w:rsidR="004F4FD1" w:rsidRPr="0081684B" w:rsidRDefault="004F4FD1" w:rsidP="0081684B">
      <w:pPr>
        <w:spacing w:line="360" w:lineRule="auto"/>
        <w:rPr>
          <w:rFonts w:ascii="Times New Roman" w:eastAsia="Times New Roman" w:hAnsi="Times New Roman" w:cs="Times New Roman"/>
          <w:sz w:val="24"/>
          <w:szCs w:val="24"/>
        </w:rPr>
      </w:pPr>
    </w:p>
    <w:p w14:paraId="0DA7ED45" w14:textId="0E58BC96"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This shocking disparity can be best seen through the story of Emma and Helen. These two women from outside of Bristol were required, by the NHS Bristol, North Somerset and South Gloucestershire ICB, to pay for 6 cycles of AI before qualifying for a single round of NHS-funded IVF. However, just 30 miles down the road at Somerset NHS Trust ICB, they would have 9 cycles of AI and a round of IVF both funded by the NHS.</w:t>
      </w:r>
      <w:r w:rsidRPr="0081684B">
        <w:rPr>
          <w:rFonts w:ascii="Times New Roman" w:eastAsia="Times New Roman" w:hAnsi="Times New Roman" w:cs="Times New Roman"/>
          <w:sz w:val="24"/>
          <w:szCs w:val="24"/>
          <w:vertAlign w:val="superscript"/>
        </w:rPr>
        <w:footnoteReference w:id="27"/>
      </w:r>
      <w:r w:rsidRPr="0081684B">
        <w:rPr>
          <w:rFonts w:ascii="Times New Roman" w:eastAsia="Times New Roman" w:hAnsi="Times New Roman" w:cs="Times New Roman"/>
          <w:sz w:val="24"/>
          <w:szCs w:val="24"/>
        </w:rPr>
        <w:t xml:space="preserve"> This is a display of the postcode lottery in action, as depending on where you live, you either strike ‘lucky’ and receive complete NHS funding, or you must self-fund multiple rounds of AI just to meet the criteria of NHS-funded IVF. For many like Emma and Helen, they “can’t afford to keep trying”.</w:t>
      </w:r>
      <w:r w:rsidRPr="0081684B">
        <w:rPr>
          <w:rFonts w:ascii="Times New Roman" w:eastAsia="Times New Roman" w:hAnsi="Times New Roman" w:cs="Times New Roman"/>
          <w:sz w:val="24"/>
          <w:szCs w:val="24"/>
          <w:vertAlign w:val="superscript"/>
        </w:rPr>
        <w:footnoteReference w:id="28"/>
      </w:r>
      <w:r w:rsidRPr="0081684B">
        <w:rPr>
          <w:rFonts w:ascii="Times New Roman" w:eastAsia="Times New Roman" w:hAnsi="Times New Roman" w:cs="Times New Roman"/>
          <w:sz w:val="24"/>
          <w:szCs w:val="24"/>
        </w:rPr>
        <w:t xml:space="preserve"> This inconsistency in the eligibility criteria for NHS funding across ICBs in the UK creates an unfair barrier to accessing IVF. It forces many, like Emma and Helen, to undergo expensive AI cycles to meet these thresholds that often differ if one was from the next town. It ultimately makes NHS-funded IVF treatments inequitable and dependent on one's geographical location.</w:t>
      </w:r>
    </w:p>
    <w:p w14:paraId="7E462171" w14:textId="77777777" w:rsidR="004F4FD1" w:rsidRPr="0081684B" w:rsidRDefault="004F4FD1" w:rsidP="0081684B">
      <w:pPr>
        <w:spacing w:line="360" w:lineRule="auto"/>
        <w:rPr>
          <w:rFonts w:ascii="Times New Roman" w:eastAsia="Times New Roman" w:hAnsi="Times New Roman" w:cs="Times New Roman"/>
          <w:sz w:val="24"/>
          <w:szCs w:val="24"/>
        </w:rPr>
      </w:pPr>
    </w:p>
    <w:p w14:paraId="6F257F38" w14:textId="77777777" w:rsidR="004F4FD1" w:rsidRPr="0081684B" w:rsidRDefault="004308BA" w:rsidP="002A7623">
      <w:pPr>
        <w:pStyle w:val="Heading2"/>
      </w:pPr>
      <w:r w:rsidRPr="0081684B">
        <w:t xml:space="preserve">PREVIOUS FAILED ATTEMPTS </w:t>
      </w:r>
    </w:p>
    <w:p w14:paraId="0C8E7F62" w14:textId="605858FE"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The government has tried, and failed, to address this issue. In 2022, the Women’s Health Strategy for England report </w:t>
      </w:r>
      <w:proofErr w:type="spellStart"/>
      <w:r w:rsidRPr="0081684B">
        <w:rPr>
          <w:rFonts w:ascii="Times New Roman" w:eastAsia="Times New Roman" w:hAnsi="Times New Roman" w:cs="Times New Roman"/>
          <w:sz w:val="24"/>
          <w:szCs w:val="24"/>
        </w:rPr>
        <w:t>recognised</w:t>
      </w:r>
      <w:proofErr w:type="spellEnd"/>
      <w:r w:rsidRPr="0081684B">
        <w:rPr>
          <w:rFonts w:ascii="Times New Roman" w:eastAsia="Times New Roman" w:hAnsi="Times New Roman" w:cs="Times New Roman"/>
          <w:sz w:val="24"/>
          <w:szCs w:val="24"/>
        </w:rPr>
        <w:t xml:space="preserve"> the need to combat the postcode lottery issue,</w:t>
      </w:r>
      <w:r w:rsidRPr="0081684B">
        <w:rPr>
          <w:rFonts w:ascii="Times New Roman" w:eastAsia="Times New Roman" w:hAnsi="Times New Roman" w:cs="Times New Roman"/>
          <w:sz w:val="24"/>
          <w:szCs w:val="24"/>
          <w:vertAlign w:val="superscript"/>
        </w:rPr>
        <w:footnoteReference w:id="29"/>
      </w:r>
      <w:r w:rsidRPr="0081684B">
        <w:rPr>
          <w:rFonts w:ascii="Times New Roman" w:eastAsia="Times New Roman" w:hAnsi="Times New Roman" w:cs="Times New Roman"/>
          <w:sz w:val="24"/>
          <w:szCs w:val="24"/>
        </w:rPr>
        <w:t xml:space="preserve"> pledging to relieve additional barriers to IVF for same-sex couples</w:t>
      </w:r>
      <w:r w:rsidR="00FF1D2B">
        <w:rPr>
          <w:rFonts w:ascii="Times New Roman" w:eastAsia="Times New Roman" w:hAnsi="Times New Roman" w:cs="Times New Roman"/>
          <w:sz w:val="24"/>
          <w:szCs w:val="24"/>
        </w:rPr>
        <w:t xml:space="preserve"> and </w:t>
      </w:r>
      <w:r w:rsidR="00BF4D7E">
        <w:rPr>
          <w:rFonts w:ascii="Times New Roman" w:eastAsia="Times New Roman" w:hAnsi="Times New Roman" w:cs="Times New Roman"/>
          <w:sz w:val="24"/>
          <w:szCs w:val="24"/>
        </w:rPr>
        <w:t>specifying that there should be</w:t>
      </w:r>
      <w:r w:rsidRPr="0081684B">
        <w:rPr>
          <w:rFonts w:ascii="Times New Roman" w:eastAsia="Times New Roman" w:hAnsi="Times New Roman" w:cs="Times New Roman"/>
          <w:sz w:val="24"/>
          <w:szCs w:val="24"/>
        </w:rPr>
        <w:t xml:space="preserve"> “no requirement for self-funding and the NHS treatment pathway for female same-sex couples will start with 6 cycles of artificial insemination”.</w:t>
      </w:r>
      <w:r w:rsidRPr="0081684B">
        <w:rPr>
          <w:rFonts w:ascii="Times New Roman" w:eastAsia="Times New Roman" w:hAnsi="Times New Roman" w:cs="Times New Roman"/>
          <w:sz w:val="24"/>
          <w:szCs w:val="24"/>
          <w:vertAlign w:val="superscript"/>
        </w:rPr>
        <w:footnoteReference w:id="30"/>
      </w:r>
      <w:r w:rsidRPr="0081684B">
        <w:rPr>
          <w:rFonts w:ascii="Times New Roman" w:eastAsia="Times New Roman" w:hAnsi="Times New Roman" w:cs="Times New Roman"/>
          <w:sz w:val="24"/>
          <w:szCs w:val="24"/>
        </w:rPr>
        <w:t xml:space="preserve"> However, many ICBs have not implemented the necessary reforms, and still requiring “female same-sex couples to self-fund at least six cycles of </w:t>
      </w:r>
      <w:r w:rsidRPr="0081684B">
        <w:rPr>
          <w:rFonts w:ascii="Times New Roman" w:eastAsia="Times New Roman" w:hAnsi="Times New Roman" w:cs="Times New Roman"/>
          <w:sz w:val="24"/>
          <w:szCs w:val="24"/>
        </w:rPr>
        <w:lastRenderedPageBreak/>
        <w:t>IUI”</w:t>
      </w:r>
      <w:r w:rsidRPr="0081684B">
        <w:rPr>
          <w:rFonts w:ascii="Times New Roman" w:eastAsia="Times New Roman" w:hAnsi="Times New Roman" w:cs="Times New Roman"/>
          <w:sz w:val="24"/>
          <w:szCs w:val="24"/>
          <w:vertAlign w:val="superscript"/>
        </w:rPr>
        <w:footnoteReference w:id="31"/>
      </w:r>
      <w:r w:rsidRPr="0081684B">
        <w:rPr>
          <w:rFonts w:ascii="Times New Roman" w:eastAsia="Times New Roman" w:hAnsi="Times New Roman" w:cs="Times New Roman"/>
          <w:sz w:val="24"/>
          <w:szCs w:val="24"/>
        </w:rPr>
        <w:t xml:space="preserve"> to prove subfertility for NHS funding. As of April 2024, only 4 of the 42 ICBs in England have made changes.</w:t>
      </w:r>
      <w:r w:rsidRPr="0081684B">
        <w:rPr>
          <w:rFonts w:ascii="Times New Roman" w:eastAsia="Times New Roman" w:hAnsi="Times New Roman" w:cs="Times New Roman"/>
          <w:sz w:val="24"/>
          <w:szCs w:val="24"/>
          <w:vertAlign w:val="superscript"/>
        </w:rPr>
        <w:footnoteReference w:id="32"/>
      </w:r>
      <w:r w:rsidRPr="0081684B">
        <w:rPr>
          <w:rFonts w:ascii="Times New Roman" w:eastAsia="Times New Roman" w:hAnsi="Times New Roman" w:cs="Times New Roman"/>
          <w:sz w:val="24"/>
          <w:szCs w:val="24"/>
        </w:rPr>
        <w:t xml:space="preserve"> </w:t>
      </w:r>
    </w:p>
    <w:p w14:paraId="51B985C7" w14:textId="77777777" w:rsidR="004F4FD1" w:rsidRPr="0081684B" w:rsidRDefault="004F4FD1" w:rsidP="0081684B">
      <w:pPr>
        <w:spacing w:line="360" w:lineRule="auto"/>
        <w:rPr>
          <w:rFonts w:ascii="Times New Roman" w:eastAsia="Times New Roman" w:hAnsi="Times New Roman" w:cs="Times New Roman"/>
          <w:sz w:val="24"/>
          <w:szCs w:val="24"/>
        </w:rPr>
      </w:pPr>
    </w:p>
    <w:p w14:paraId="2C4DEF04" w14:textId="77777777" w:rsidR="004F4FD1" w:rsidRPr="0081684B" w:rsidRDefault="004308BA" w:rsidP="002A7623">
      <w:pPr>
        <w:pStyle w:val="Heading2"/>
      </w:pPr>
      <w:r w:rsidRPr="0081684B">
        <w:t>HOW CAN WE RESOLVE THIS?</w:t>
      </w:r>
    </w:p>
    <w:p w14:paraId="44D7392E" w14:textId="77777777"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A long-term resolution that needs to be implemented is nationwide standards for clinic criteria on NHS funding. This would ensure that all clinics are adhering to the same criteria, subsequently getting rid of this postcode lottery. Such a recommendation was previously made in 2022; however, it has been rather unsuccessful due to the lack of enforcement initiative. As a result, the nationwide standards should be implemented within a specific time frame, or ICBs will be </w:t>
      </w:r>
      <w:proofErr w:type="spellStart"/>
      <w:r w:rsidRPr="0081684B">
        <w:rPr>
          <w:rFonts w:ascii="Times New Roman" w:eastAsia="Times New Roman" w:hAnsi="Times New Roman" w:cs="Times New Roman"/>
          <w:sz w:val="24"/>
          <w:szCs w:val="24"/>
        </w:rPr>
        <w:t>penalised</w:t>
      </w:r>
      <w:proofErr w:type="spellEnd"/>
      <w:r w:rsidRPr="0081684B">
        <w:rPr>
          <w:rFonts w:ascii="Times New Roman" w:eastAsia="Times New Roman" w:hAnsi="Times New Roman" w:cs="Times New Roman"/>
          <w:sz w:val="24"/>
          <w:szCs w:val="24"/>
        </w:rPr>
        <w:t xml:space="preserve"> with cost sanctions or legal action. This will ensure conformity.</w:t>
      </w:r>
    </w:p>
    <w:p w14:paraId="0FB9738E" w14:textId="77777777" w:rsidR="004F4FD1" w:rsidRPr="0081684B" w:rsidRDefault="004F4FD1" w:rsidP="0081684B">
      <w:pPr>
        <w:spacing w:line="360" w:lineRule="auto"/>
        <w:rPr>
          <w:rFonts w:ascii="Times New Roman" w:eastAsia="Times New Roman" w:hAnsi="Times New Roman" w:cs="Times New Roman"/>
          <w:sz w:val="24"/>
          <w:szCs w:val="24"/>
        </w:rPr>
      </w:pPr>
    </w:p>
    <w:p w14:paraId="5892B9E5" w14:textId="16694232"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An immediate way to address the disparity in geographical accessibility of IVF is to </w:t>
      </w:r>
      <w:proofErr w:type="spellStart"/>
      <w:r w:rsidRPr="0081684B">
        <w:rPr>
          <w:rFonts w:ascii="Times New Roman" w:eastAsia="Times New Roman" w:hAnsi="Times New Roman" w:cs="Times New Roman"/>
          <w:sz w:val="24"/>
          <w:szCs w:val="24"/>
        </w:rPr>
        <w:t>utilise</w:t>
      </w:r>
      <w:proofErr w:type="spellEnd"/>
      <w:r w:rsidRPr="0081684B">
        <w:rPr>
          <w:rFonts w:ascii="Times New Roman" w:eastAsia="Times New Roman" w:hAnsi="Times New Roman" w:cs="Times New Roman"/>
          <w:sz w:val="24"/>
          <w:szCs w:val="24"/>
        </w:rPr>
        <w:t xml:space="preserve"> technological advancements to reduce the need to travel to clinics unless necessary. Offering consultations online via Zoom or phone calls will be a good way to combat the lack of access to clinics in more rural areas, as it would not require individuals to travel far and often </w:t>
      </w:r>
      <w:r w:rsidR="003257EC">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only</w:t>
      </w:r>
      <w:r w:rsidR="003257EC">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 xml:space="preserve">when needed for removing eggs and placing the </w:t>
      </w:r>
      <w:proofErr w:type="spellStart"/>
      <w:r w:rsidRPr="0081684B">
        <w:rPr>
          <w:rFonts w:ascii="Times New Roman" w:eastAsia="Times New Roman" w:hAnsi="Times New Roman" w:cs="Times New Roman"/>
          <w:sz w:val="24"/>
          <w:szCs w:val="24"/>
        </w:rPr>
        <w:t>fertilised</w:t>
      </w:r>
      <w:proofErr w:type="spellEnd"/>
      <w:r w:rsidRPr="0081684B">
        <w:rPr>
          <w:rFonts w:ascii="Times New Roman" w:eastAsia="Times New Roman" w:hAnsi="Times New Roman" w:cs="Times New Roman"/>
          <w:sz w:val="24"/>
          <w:szCs w:val="24"/>
        </w:rPr>
        <w:t xml:space="preserve"> egg back into the uterus. Although this does not completely solve the long-standing issue of the lack of facilities, it is a step in opening up access to IVF.</w:t>
      </w:r>
    </w:p>
    <w:p w14:paraId="0FF25F96" w14:textId="77777777" w:rsidR="004F4FD1" w:rsidRPr="0081684B" w:rsidRDefault="004F4FD1" w:rsidP="0081684B">
      <w:pPr>
        <w:spacing w:line="360" w:lineRule="auto"/>
        <w:rPr>
          <w:rFonts w:ascii="Times New Roman" w:eastAsia="Times New Roman" w:hAnsi="Times New Roman" w:cs="Times New Roman"/>
          <w:sz w:val="24"/>
          <w:szCs w:val="24"/>
        </w:rPr>
      </w:pPr>
    </w:p>
    <w:p w14:paraId="6049A55A" w14:textId="77777777" w:rsidR="004F4FD1" w:rsidRPr="0081684B" w:rsidRDefault="00067913" w:rsidP="0081684B">
      <w:pPr>
        <w:spacing w:line="360" w:lineRule="auto"/>
        <w:rPr>
          <w:rFonts w:ascii="Times New Roman" w:eastAsia="Times New Roman" w:hAnsi="Times New Roman" w:cs="Times New Roman"/>
          <w:sz w:val="24"/>
          <w:szCs w:val="24"/>
        </w:rPr>
      </w:pPr>
      <w:r>
        <w:rPr>
          <w:rFonts w:ascii="Times New Roman" w:hAnsi="Times New Roman" w:cs="Times New Roman"/>
          <w:noProof/>
        </w:rPr>
        <w:pict w14:anchorId="42A7F767">
          <v:rect id="_x0000_i1031" alt="" style="width:451.3pt;height:.05pt;mso-width-percent:0;mso-height-percent:0;mso-width-percent:0;mso-height-percent:0" o:hralign="center" o:hrstd="t" o:hr="t" fillcolor="#a0a0a0" stroked="f"/>
        </w:pict>
      </w:r>
    </w:p>
    <w:p w14:paraId="7B44465E" w14:textId="77777777" w:rsidR="0062356D" w:rsidRDefault="0062356D" w:rsidP="0081684B">
      <w:pPr>
        <w:spacing w:line="360" w:lineRule="auto"/>
        <w:rPr>
          <w:rFonts w:ascii="Times New Roman" w:eastAsia="Times New Roman" w:hAnsi="Times New Roman" w:cs="Times New Roman"/>
          <w:b/>
          <w:sz w:val="24"/>
          <w:szCs w:val="24"/>
        </w:rPr>
      </w:pPr>
    </w:p>
    <w:p w14:paraId="04595FD1" w14:textId="63923691" w:rsidR="004F4FD1" w:rsidRPr="0081684B" w:rsidRDefault="004308BA" w:rsidP="002A7623">
      <w:pPr>
        <w:pStyle w:val="Heading2"/>
      </w:pPr>
      <w:r w:rsidRPr="0081684B">
        <w:t xml:space="preserve">SOCIAL ACCESSIBILITY </w:t>
      </w:r>
    </w:p>
    <w:p w14:paraId="73BD7A89" w14:textId="77777777"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The stigma around same-sex couples in our heteronormative society has implications for accessing IVF treatments due to fear of discrimination created by society. The opinion of society heavily influences the effectiveness of any legislative/policy change; therefore, it is crucial that social attitudes change so the impact of legislative change is not halted.</w:t>
      </w:r>
    </w:p>
    <w:p w14:paraId="4712E104" w14:textId="77777777" w:rsidR="004F4FD1" w:rsidRPr="0081684B" w:rsidRDefault="004F4FD1" w:rsidP="0081684B">
      <w:pPr>
        <w:spacing w:line="360" w:lineRule="auto"/>
        <w:rPr>
          <w:rFonts w:ascii="Times New Roman" w:eastAsia="Times New Roman" w:hAnsi="Times New Roman" w:cs="Times New Roman"/>
          <w:sz w:val="24"/>
          <w:szCs w:val="24"/>
        </w:rPr>
      </w:pPr>
    </w:p>
    <w:p w14:paraId="3A4F2B0C" w14:textId="5CD4D71C"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Sexuality is a contentious issue in society globally. Queer theorist Judith Butler critically highlights the anti-gender discourse rampaging </w:t>
      </w:r>
      <w:r w:rsidR="00EC5F14">
        <w:rPr>
          <w:rFonts w:ascii="Times New Roman" w:eastAsia="Times New Roman" w:hAnsi="Times New Roman" w:cs="Times New Roman"/>
          <w:sz w:val="24"/>
          <w:szCs w:val="24"/>
        </w:rPr>
        <w:t xml:space="preserve">throughout </w:t>
      </w:r>
      <w:r w:rsidRPr="0081684B">
        <w:rPr>
          <w:rFonts w:ascii="Times New Roman" w:eastAsia="Times New Roman" w:hAnsi="Times New Roman" w:cs="Times New Roman"/>
          <w:sz w:val="24"/>
          <w:szCs w:val="24"/>
        </w:rPr>
        <w:t xml:space="preserve">society. The discourse is essentially based upon the opposition to gender ideology and LGBTQ+ rights </w:t>
      </w:r>
      <w:r w:rsidR="007D72C8">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a</w:t>
      </w:r>
      <w:r w:rsidR="007D72C8">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belief often spearheaded by right-wing politics. Butler explores how this movement is incorrectly intrinsically linked to the opposition to equality “for women, lesbian and gay people, trans people, and all those who make their kinship ties in queer ways</w:t>
      </w:r>
      <w:r w:rsidR="0062356D">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vertAlign w:val="superscript"/>
        </w:rPr>
        <w:footnoteReference w:id="33"/>
      </w:r>
      <w:r w:rsidRPr="0081684B">
        <w:rPr>
          <w:rFonts w:ascii="Times New Roman" w:eastAsia="Times New Roman" w:hAnsi="Times New Roman" w:cs="Times New Roman"/>
          <w:sz w:val="24"/>
          <w:szCs w:val="24"/>
        </w:rPr>
        <w:t xml:space="preserve"> Our society unfortunately still sees any challenge to heteronormativity as an “attack on both the nation and … the </w:t>
      </w:r>
      <w:r w:rsidR="00C41BC8">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natural</w:t>
      </w:r>
      <w:r w:rsidR="00C41BC8">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family”.</w:t>
      </w:r>
      <w:r w:rsidRPr="0081684B">
        <w:rPr>
          <w:rFonts w:ascii="Times New Roman" w:eastAsia="Times New Roman" w:hAnsi="Times New Roman" w:cs="Times New Roman"/>
          <w:sz w:val="24"/>
          <w:szCs w:val="24"/>
          <w:vertAlign w:val="superscript"/>
        </w:rPr>
        <w:footnoteReference w:id="34"/>
      </w:r>
      <w:r w:rsidRPr="0081684B">
        <w:rPr>
          <w:rFonts w:ascii="Times New Roman" w:eastAsia="Times New Roman" w:hAnsi="Times New Roman" w:cs="Times New Roman"/>
          <w:sz w:val="24"/>
          <w:szCs w:val="24"/>
        </w:rPr>
        <w:t xml:space="preserve"> This can be seen by the 112% rise in hate crimes on the basis of sexual orientation in the last 5 years</w:t>
      </w:r>
      <w:r w:rsidRPr="0081684B">
        <w:rPr>
          <w:rFonts w:ascii="Times New Roman" w:eastAsia="Times New Roman" w:hAnsi="Times New Roman" w:cs="Times New Roman"/>
          <w:sz w:val="24"/>
          <w:szCs w:val="24"/>
          <w:vertAlign w:val="superscript"/>
        </w:rPr>
        <w:footnoteReference w:id="35"/>
      </w:r>
      <w:r w:rsidRPr="0081684B">
        <w:rPr>
          <w:rFonts w:ascii="Times New Roman" w:eastAsia="Times New Roman" w:hAnsi="Times New Roman" w:cs="Times New Roman"/>
          <w:sz w:val="24"/>
          <w:szCs w:val="24"/>
        </w:rPr>
        <w:t xml:space="preserve"> </w:t>
      </w:r>
      <w:r w:rsidR="00C41BC8">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but note this is only a snapshot of the recorded data; what about all those victims who don’t feel comfortable reporting? It is concerning to note that such views we see in society today mirror those from back in the 1980s. Writing at the time, Kath Weston noted the existence of “common practices that have effectively denied lesbians and gay men from access to kinship”</w:t>
      </w:r>
      <w:r w:rsidR="00AD7DA9">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vertAlign w:val="superscript"/>
        </w:rPr>
        <w:footnoteReference w:id="36"/>
      </w:r>
      <w:r w:rsidRPr="0081684B">
        <w:rPr>
          <w:rFonts w:ascii="Times New Roman" w:eastAsia="Times New Roman" w:hAnsi="Times New Roman" w:cs="Times New Roman"/>
          <w:sz w:val="24"/>
          <w:szCs w:val="24"/>
        </w:rPr>
        <w:t xml:space="preserve"> Unfortunately, we see this ideology against same-sex parents still prevalent today with the restricted access to IVF. The barriers to same-sex parenthood, and the discrepancies in the process of IVF are evidence of the legacy of homophobia that the state, in more recent years, has tried to eradicate through legislation such as the Equality Act 2010.</w:t>
      </w:r>
    </w:p>
    <w:p w14:paraId="0A3347F9" w14:textId="77777777" w:rsidR="004F4FD1" w:rsidRPr="0081684B" w:rsidRDefault="004F4FD1" w:rsidP="0081684B">
      <w:pPr>
        <w:spacing w:line="360" w:lineRule="auto"/>
        <w:rPr>
          <w:rFonts w:ascii="Times New Roman" w:eastAsia="Times New Roman" w:hAnsi="Times New Roman" w:cs="Times New Roman"/>
          <w:sz w:val="24"/>
          <w:szCs w:val="24"/>
        </w:rPr>
      </w:pPr>
    </w:p>
    <w:p w14:paraId="6C5CE269" w14:textId="60F9E9B1"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Even within the healthcare profession, discrimination is still rife. Although the Equality Act 2010 prohibits direct discrimination based on sexual orientation, this does not stop the existence of microaggressions </w:t>
      </w:r>
      <w:r w:rsidR="00375577">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“subtle derogatory </w:t>
      </w:r>
      <w:proofErr w:type="spellStart"/>
      <w:r w:rsidRPr="0081684B">
        <w:rPr>
          <w:rFonts w:ascii="Times New Roman" w:eastAsia="Times New Roman" w:hAnsi="Times New Roman" w:cs="Times New Roman"/>
          <w:sz w:val="24"/>
          <w:szCs w:val="24"/>
        </w:rPr>
        <w:t>behaviours</w:t>
      </w:r>
      <w:proofErr w:type="spellEnd"/>
      <w:r w:rsidRPr="0081684B">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vertAlign w:val="superscript"/>
        </w:rPr>
        <w:footnoteReference w:id="37"/>
      </w:r>
      <w:r w:rsidRPr="0081684B">
        <w:rPr>
          <w:rFonts w:ascii="Times New Roman" w:eastAsia="Times New Roman" w:hAnsi="Times New Roman" w:cs="Times New Roman"/>
          <w:sz w:val="24"/>
          <w:szCs w:val="24"/>
        </w:rPr>
        <w:t xml:space="preserve"> </w:t>
      </w:r>
      <w:r w:rsidR="00375577">
        <w:rPr>
          <w:rFonts w:ascii="Times New Roman" w:eastAsia="Times New Roman" w:hAnsi="Times New Roman" w:cs="Times New Roman"/>
          <w:sz w:val="24"/>
          <w:szCs w:val="24"/>
        </w:rPr>
        <w:t>–</w:t>
      </w:r>
      <w:r w:rsidRPr="0081684B">
        <w:rPr>
          <w:rFonts w:ascii="Times New Roman" w:eastAsia="Times New Roman" w:hAnsi="Times New Roman" w:cs="Times New Roman"/>
          <w:sz w:val="24"/>
          <w:szCs w:val="24"/>
        </w:rPr>
        <w:t xml:space="preserve"> from</w:t>
      </w:r>
      <w:r w:rsidR="00375577">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rPr>
        <w:t xml:space="preserve">staff towards same-sex couples. </w:t>
      </w:r>
      <w:r w:rsidR="005F08CA">
        <w:rPr>
          <w:rFonts w:ascii="Times New Roman" w:eastAsia="Times New Roman" w:hAnsi="Times New Roman" w:cs="Times New Roman"/>
          <w:sz w:val="24"/>
          <w:szCs w:val="24"/>
        </w:rPr>
        <w:t xml:space="preserve">The </w:t>
      </w:r>
      <w:r w:rsidRPr="0081684B">
        <w:rPr>
          <w:rFonts w:ascii="Times New Roman" w:eastAsia="Times New Roman" w:hAnsi="Times New Roman" w:cs="Times New Roman"/>
          <w:sz w:val="24"/>
          <w:szCs w:val="24"/>
        </w:rPr>
        <w:t xml:space="preserve">DIVA </w:t>
      </w:r>
      <w:r w:rsidR="005F08CA">
        <w:rPr>
          <w:rFonts w:ascii="Times New Roman" w:eastAsia="Times New Roman" w:hAnsi="Times New Roman" w:cs="Times New Roman"/>
          <w:sz w:val="24"/>
          <w:szCs w:val="24"/>
        </w:rPr>
        <w:t xml:space="preserve">survey </w:t>
      </w:r>
      <w:r w:rsidRPr="0081684B">
        <w:rPr>
          <w:rFonts w:ascii="Times New Roman" w:eastAsia="Times New Roman" w:hAnsi="Times New Roman" w:cs="Times New Roman"/>
          <w:sz w:val="24"/>
          <w:szCs w:val="24"/>
        </w:rPr>
        <w:t xml:space="preserve">reported that 7% of same-sex couples experienced some form of </w:t>
      </w:r>
      <w:r w:rsidRPr="0081684B">
        <w:rPr>
          <w:rFonts w:ascii="Times New Roman" w:eastAsia="Times New Roman" w:hAnsi="Times New Roman" w:cs="Times New Roman"/>
          <w:sz w:val="24"/>
          <w:szCs w:val="24"/>
        </w:rPr>
        <w:lastRenderedPageBreak/>
        <w:t>discrimination when accessing reproductive or adoption services.</w:t>
      </w:r>
      <w:r w:rsidRPr="0081684B">
        <w:rPr>
          <w:rFonts w:ascii="Times New Roman" w:eastAsia="Times New Roman" w:hAnsi="Times New Roman" w:cs="Times New Roman"/>
          <w:sz w:val="24"/>
          <w:szCs w:val="24"/>
          <w:vertAlign w:val="superscript"/>
        </w:rPr>
        <w:footnoteReference w:id="38"/>
      </w:r>
      <w:r w:rsidRPr="0081684B">
        <w:rPr>
          <w:rFonts w:ascii="Times New Roman" w:eastAsia="Times New Roman" w:hAnsi="Times New Roman" w:cs="Times New Roman"/>
          <w:sz w:val="24"/>
          <w:szCs w:val="24"/>
        </w:rPr>
        <w:t xml:space="preserve"> An example of such discrimination and microaggressions is noted in the story of Becky and Nancy, a same-sex female couple who went through three</w:t>
      </w:r>
      <w:r w:rsidRPr="0081684B">
        <w:rPr>
          <w:rFonts w:ascii="Times New Roman" w:eastAsia="Times New Roman" w:hAnsi="Times New Roman" w:cs="Times New Roman"/>
          <w:sz w:val="24"/>
          <w:szCs w:val="24"/>
          <w:highlight w:val="white"/>
        </w:rPr>
        <w:t xml:space="preserve"> pregnancy losses in their IVF journey. Prior to Nancy giving birth to their son, Becky experienced a miscarriage which resulted in </w:t>
      </w:r>
      <w:proofErr w:type="spellStart"/>
      <w:r w:rsidRPr="0081684B">
        <w:rPr>
          <w:rFonts w:ascii="Times New Roman" w:eastAsia="Times New Roman" w:hAnsi="Times New Roman" w:cs="Times New Roman"/>
          <w:sz w:val="24"/>
          <w:szCs w:val="24"/>
          <w:highlight w:val="white"/>
        </w:rPr>
        <w:t>hospitalisation</w:t>
      </w:r>
      <w:proofErr w:type="spellEnd"/>
      <w:r w:rsidRPr="0081684B">
        <w:rPr>
          <w:rFonts w:ascii="Times New Roman" w:eastAsia="Times New Roman" w:hAnsi="Times New Roman" w:cs="Times New Roman"/>
          <w:sz w:val="24"/>
          <w:szCs w:val="24"/>
          <w:highlight w:val="white"/>
        </w:rPr>
        <w:t>. During this time, Nancy was “</w:t>
      </w:r>
      <w:r w:rsidRPr="0081684B">
        <w:rPr>
          <w:rFonts w:ascii="Times New Roman" w:eastAsia="Times New Roman" w:hAnsi="Times New Roman" w:cs="Times New Roman"/>
          <w:sz w:val="24"/>
          <w:szCs w:val="24"/>
        </w:rPr>
        <w:t>referred to as a ‘friend’, which completely denied the grief she was experiencing”.</w:t>
      </w:r>
      <w:r w:rsidRPr="0081684B">
        <w:rPr>
          <w:rFonts w:ascii="Times New Roman" w:eastAsia="Times New Roman" w:hAnsi="Times New Roman" w:cs="Times New Roman"/>
          <w:sz w:val="24"/>
          <w:szCs w:val="24"/>
          <w:vertAlign w:val="superscript"/>
        </w:rPr>
        <w:footnoteReference w:id="39"/>
      </w:r>
      <w:r w:rsidRPr="0081684B">
        <w:rPr>
          <w:rFonts w:ascii="Times New Roman" w:eastAsia="Times New Roman" w:hAnsi="Times New Roman" w:cs="Times New Roman"/>
          <w:sz w:val="24"/>
          <w:szCs w:val="24"/>
        </w:rPr>
        <w:t xml:space="preserve"> </w:t>
      </w:r>
      <w:r w:rsidRPr="0081684B">
        <w:rPr>
          <w:rFonts w:ascii="Times New Roman" w:eastAsia="Times New Roman" w:hAnsi="Times New Roman" w:cs="Times New Roman"/>
          <w:sz w:val="24"/>
          <w:szCs w:val="24"/>
          <w:highlight w:val="white"/>
        </w:rPr>
        <w:t xml:space="preserve">It is situations like these in which healthcare professionals create an uncomfortable atmosphere in what can be an extremely traumatic time for any parents, by their own ignorance of a situation. </w:t>
      </w:r>
      <w:r w:rsidRPr="0081684B">
        <w:rPr>
          <w:rFonts w:ascii="Times New Roman" w:eastAsia="Times New Roman" w:hAnsi="Times New Roman" w:cs="Times New Roman"/>
          <w:sz w:val="24"/>
          <w:szCs w:val="24"/>
        </w:rPr>
        <w:t>There is clearly still a problem of homophobia towards same-sex female couples accessing IVF, even if not in a direct sense. The consequence of these social attitudes and microaggressions “can lead to distrust and disengagement from the healthcare system”.</w:t>
      </w:r>
      <w:r w:rsidRPr="0081684B">
        <w:rPr>
          <w:rFonts w:ascii="Times New Roman" w:eastAsia="Times New Roman" w:hAnsi="Times New Roman" w:cs="Times New Roman"/>
          <w:sz w:val="24"/>
          <w:szCs w:val="24"/>
          <w:vertAlign w:val="superscript"/>
        </w:rPr>
        <w:footnoteReference w:id="40"/>
      </w:r>
      <w:r w:rsidRPr="0081684B">
        <w:rPr>
          <w:rFonts w:ascii="Times New Roman" w:eastAsia="Times New Roman" w:hAnsi="Times New Roman" w:cs="Times New Roman"/>
          <w:sz w:val="24"/>
          <w:szCs w:val="24"/>
        </w:rPr>
        <w:t xml:space="preserve"> Subsequently, same-sex female couples are less likely to access IVF due to these social barriers.</w:t>
      </w:r>
      <w:r w:rsidRPr="0081684B">
        <w:rPr>
          <w:rFonts w:ascii="Times New Roman" w:eastAsia="Times New Roman" w:hAnsi="Times New Roman" w:cs="Times New Roman"/>
          <w:sz w:val="24"/>
          <w:szCs w:val="24"/>
          <w:vertAlign w:val="superscript"/>
        </w:rPr>
        <w:footnoteReference w:id="41"/>
      </w:r>
    </w:p>
    <w:p w14:paraId="4266D6DF" w14:textId="77777777" w:rsidR="004F4FD1" w:rsidRPr="0081684B" w:rsidRDefault="004F4FD1" w:rsidP="0081684B">
      <w:pPr>
        <w:spacing w:line="360" w:lineRule="auto"/>
        <w:rPr>
          <w:rFonts w:ascii="Times New Roman" w:eastAsia="Times New Roman" w:hAnsi="Times New Roman" w:cs="Times New Roman"/>
          <w:sz w:val="24"/>
          <w:szCs w:val="24"/>
        </w:rPr>
      </w:pPr>
    </w:p>
    <w:p w14:paraId="7E4E053F" w14:textId="77777777"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This suggests that all this perceived progression in the form of legislation, such as the Equality Act 2010, is simply illusory if society is stuck in this old mindset. We need to address this social issue to effectively increase accessibility.</w:t>
      </w:r>
    </w:p>
    <w:p w14:paraId="122C32BB" w14:textId="77777777" w:rsidR="004F4FD1" w:rsidRPr="0081684B" w:rsidRDefault="004F4FD1" w:rsidP="0081684B">
      <w:pPr>
        <w:spacing w:line="360" w:lineRule="auto"/>
        <w:rPr>
          <w:rFonts w:ascii="Times New Roman" w:eastAsia="Times New Roman" w:hAnsi="Times New Roman" w:cs="Times New Roman"/>
          <w:sz w:val="24"/>
          <w:szCs w:val="24"/>
        </w:rPr>
      </w:pPr>
    </w:p>
    <w:p w14:paraId="3B2B6017" w14:textId="77777777" w:rsidR="004F4FD1" w:rsidRPr="0081684B" w:rsidRDefault="004308BA" w:rsidP="002A7623">
      <w:pPr>
        <w:pStyle w:val="Heading2"/>
      </w:pPr>
      <w:r w:rsidRPr="0081684B">
        <w:t>WHAT ACTION CAN BE TAKEN?</w:t>
      </w:r>
    </w:p>
    <w:p w14:paraId="0A121844" w14:textId="7018C133"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Immediate action can be taken with the implementation of regular training for healthcare professionals to </w:t>
      </w:r>
      <w:proofErr w:type="spellStart"/>
      <w:r w:rsidRPr="0081684B">
        <w:rPr>
          <w:rFonts w:ascii="Times New Roman" w:eastAsia="Times New Roman" w:hAnsi="Times New Roman" w:cs="Times New Roman"/>
          <w:sz w:val="24"/>
          <w:szCs w:val="24"/>
        </w:rPr>
        <w:t>recognise</w:t>
      </w:r>
      <w:proofErr w:type="spellEnd"/>
      <w:r w:rsidRPr="0081684B">
        <w:rPr>
          <w:rFonts w:ascii="Times New Roman" w:eastAsia="Times New Roman" w:hAnsi="Times New Roman" w:cs="Times New Roman"/>
          <w:sz w:val="24"/>
          <w:szCs w:val="24"/>
        </w:rPr>
        <w:t xml:space="preserve"> and address these microaggressions that same-sex female couples are facing when trying to access IVF. Such an approach has been noted by academics: “LGBTQ+ healthcare microaggressions are pervasive and will likely require nuanced training to address them.”</w:t>
      </w:r>
      <w:r w:rsidRPr="0081684B">
        <w:rPr>
          <w:rFonts w:ascii="Times New Roman" w:eastAsia="Times New Roman" w:hAnsi="Times New Roman" w:cs="Times New Roman"/>
          <w:sz w:val="24"/>
          <w:szCs w:val="24"/>
          <w:vertAlign w:val="superscript"/>
        </w:rPr>
        <w:footnoteReference w:id="42"/>
      </w:r>
      <w:r w:rsidRPr="0081684B">
        <w:rPr>
          <w:rFonts w:ascii="Times New Roman" w:eastAsia="Times New Roman" w:hAnsi="Times New Roman" w:cs="Times New Roman"/>
          <w:sz w:val="24"/>
          <w:szCs w:val="24"/>
        </w:rPr>
        <w:t xml:space="preserve"> Therefore, training should be integrated as part of compulsory professional development </w:t>
      </w:r>
      <w:proofErr w:type="spellStart"/>
      <w:r w:rsidRPr="0081684B">
        <w:rPr>
          <w:rFonts w:ascii="Times New Roman" w:eastAsia="Times New Roman" w:hAnsi="Times New Roman" w:cs="Times New Roman"/>
          <w:sz w:val="24"/>
          <w:szCs w:val="24"/>
        </w:rPr>
        <w:t>programmes</w:t>
      </w:r>
      <w:proofErr w:type="spellEnd"/>
      <w:r w:rsidRPr="0081684B">
        <w:rPr>
          <w:rFonts w:ascii="Times New Roman" w:eastAsia="Times New Roman" w:hAnsi="Times New Roman" w:cs="Times New Roman"/>
          <w:sz w:val="24"/>
          <w:szCs w:val="24"/>
        </w:rPr>
        <w:t xml:space="preserve"> for healthcare professionals, with consequences for those who refuse </w:t>
      </w:r>
      <w:r w:rsidRPr="0081684B">
        <w:rPr>
          <w:rFonts w:ascii="Times New Roman" w:eastAsia="Times New Roman" w:hAnsi="Times New Roman" w:cs="Times New Roman"/>
          <w:sz w:val="24"/>
          <w:szCs w:val="24"/>
        </w:rPr>
        <w:lastRenderedPageBreak/>
        <w:t>to partake or do not meet the standards. This stricter approach will encourage healthcare professionals to be more aware of their comments and, in turn, reduce microaggressions to make women feel more comfortable to access treatment. This will hopefully have an ‘inside-out’ impact on social views on homosexual families, as the public will see acceptance from healthcare staff, and therefore will alter their view on the issue and begin to change the stigma.</w:t>
      </w:r>
    </w:p>
    <w:p w14:paraId="7339AE3C" w14:textId="77777777" w:rsidR="004F4FD1" w:rsidRPr="0081684B" w:rsidRDefault="004F4FD1" w:rsidP="0081684B">
      <w:pPr>
        <w:spacing w:line="360" w:lineRule="auto"/>
        <w:rPr>
          <w:rFonts w:ascii="Times New Roman" w:eastAsia="Times New Roman" w:hAnsi="Times New Roman" w:cs="Times New Roman"/>
          <w:sz w:val="24"/>
          <w:szCs w:val="24"/>
        </w:rPr>
      </w:pPr>
    </w:p>
    <w:p w14:paraId="06DE2338" w14:textId="77777777" w:rsidR="004F4FD1" w:rsidRPr="0081684B" w:rsidRDefault="00067913" w:rsidP="0081684B">
      <w:pPr>
        <w:spacing w:line="360" w:lineRule="auto"/>
        <w:rPr>
          <w:rFonts w:ascii="Times New Roman" w:eastAsia="Times New Roman" w:hAnsi="Times New Roman" w:cs="Times New Roman"/>
          <w:sz w:val="24"/>
          <w:szCs w:val="24"/>
        </w:rPr>
      </w:pPr>
      <w:r>
        <w:rPr>
          <w:rFonts w:ascii="Times New Roman" w:hAnsi="Times New Roman" w:cs="Times New Roman"/>
          <w:noProof/>
        </w:rPr>
        <w:pict w14:anchorId="46DF701D">
          <v:rect id="_x0000_i1032" alt="" style="width:451.3pt;height:.05pt;mso-width-percent:0;mso-height-percent:0;mso-width-percent:0;mso-height-percent:0" o:hralign="center" o:hrstd="t" o:hr="t" fillcolor="#a0a0a0" stroked="f"/>
        </w:pict>
      </w:r>
    </w:p>
    <w:p w14:paraId="3DF4F242" w14:textId="77777777" w:rsidR="00587073" w:rsidRDefault="00587073" w:rsidP="0081684B">
      <w:pPr>
        <w:spacing w:line="360" w:lineRule="auto"/>
        <w:rPr>
          <w:rFonts w:ascii="Times New Roman" w:eastAsia="Times New Roman" w:hAnsi="Times New Roman" w:cs="Times New Roman"/>
          <w:b/>
          <w:sz w:val="24"/>
          <w:szCs w:val="24"/>
        </w:rPr>
      </w:pPr>
    </w:p>
    <w:p w14:paraId="12F9D2B8" w14:textId="39CE6491" w:rsidR="004F4FD1" w:rsidRPr="0081684B" w:rsidRDefault="004308BA" w:rsidP="002A7623">
      <w:pPr>
        <w:pStyle w:val="Heading2"/>
      </w:pPr>
      <w:r w:rsidRPr="0081684B">
        <w:t>CONCLUSION</w:t>
      </w:r>
    </w:p>
    <w:p w14:paraId="1515993D" w14:textId="77777777" w:rsidR="004F4FD1" w:rsidRPr="0081684B" w:rsidRDefault="004308BA" w:rsidP="0081684B">
      <w:pPr>
        <w:spacing w:line="360" w:lineRule="auto"/>
        <w:rPr>
          <w:rFonts w:ascii="Times New Roman" w:eastAsia="Times New Roman" w:hAnsi="Times New Roman" w:cs="Times New Roman"/>
          <w:sz w:val="24"/>
          <w:szCs w:val="24"/>
        </w:rPr>
      </w:pPr>
      <w:r w:rsidRPr="0081684B">
        <w:rPr>
          <w:rFonts w:ascii="Times New Roman" w:eastAsia="Times New Roman" w:hAnsi="Times New Roman" w:cs="Times New Roman"/>
          <w:sz w:val="24"/>
          <w:szCs w:val="24"/>
        </w:rPr>
        <w:t xml:space="preserve">This report has highlighted the financial, geographical and social barriers same-sex female couples encounter when accessing IVF. These barriers leave women feeling helpless, much like the broken ladder analogy. We must therefore repair the ladder, starting with these recommendations: reform of the NHS funding criteria, introduce a payment plan system, impose national standards for funding criteria, </w:t>
      </w:r>
      <w:proofErr w:type="spellStart"/>
      <w:r w:rsidRPr="0081684B">
        <w:rPr>
          <w:rFonts w:ascii="Times New Roman" w:eastAsia="Times New Roman" w:hAnsi="Times New Roman" w:cs="Times New Roman"/>
          <w:sz w:val="24"/>
          <w:szCs w:val="24"/>
        </w:rPr>
        <w:t>utilise</w:t>
      </w:r>
      <w:proofErr w:type="spellEnd"/>
      <w:r w:rsidRPr="0081684B">
        <w:rPr>
          <w:rFonts w:ascii="Times New Roman" w:eastAsia="Times New Roman" w:hAnsi="Times New Roman" w:cs="Times New Roman"/>
          <w:sz w:val="24"/>
          <w:szCs w:val="24"/>
        </w:rPr>
        <w:t xml:space="preserve"> technology, and implement mandatory LGBTQ+ training </w:t>
      </w:r>
      <w:proofErr w:type="spellStart"/>
      <w:r w:rsidRPr="0081684B">
        <w:rPr>
          <w:rFonts w:ascii="Times New Roman" w:eastAsia="Times New Roman" w:hAnsi="Times New Roman" w:cs="Times New Roman"/>
          <w:sz w:val="24"/>
          <w:szCs w:val="24"/>
        </w:rPr>
        <w:t>programmes</w:t>
      </w:r>
      <w:proofErr w:type="spellEnd"/>
      <w:r w:rsidRPr="0081684B">
        <w:rPr>
          <w:rFonts w:ascii="Times New Roman" w:eastAsia="Times New Roman" w:hAnsi="Times New Roman" w:cs="Times New Roman"/>
          <w:sz w:val="24"/>
          <w:szCs w:val="24"/>
        </w:rPr>
        <w:t xml:space="preserve"> for healthcare professionals. Everyone deserves the opportunity to be a parent; we need to stop making it so difficult for same-sex female couples.</w:t>
      </w:r>
    </w:p>
    <w:p w14:paraId="5906564D" w14:textId="77777777" w:rsidR="00587073" w:rsidRDefault="00587073" w:rsidP="0081684B">
      <w:pPr>
        <w:spacing w:line="360" w:lineRule="auto"/>
        <w:rPr>
          <w:rFonts w:ascii="Times New Roman" w:eastAsia="Times New Roman" w:hAnsi="Times New Roman" w:cs="Times New Roman"/>
          <w:b/>
          <w:sz w:val="24"/>
          <w:szCs w:val="24"/>
          <w:u w:val="single"/>
        </w:rPr>
      </w:pPr>
    </w:p>
    <w:p w14:paraId="57E813FD" w14:textId="358879A9" w:rsidR="004F4FD1" w:rsidRPr="00CD21DD" w:rsidRDefault="004F4FD1" w:rsidP="00CD21DD">
      <w:pPr>
        <w:rPr>
          <w:rFonts w:ascii="Times New Roman" w:eastAsia="Times New Roman" w:hAnsi="Times New Roman" w:cs="Times New Roman"/>
          <w:b/>
          <w:sz w:val="28"/>
          <w:szCs w:val="28"/>
        </w:rPr>
      </w:pPr>
    </w:p>
    <w:sectPr w:rsidR="004F4FD1" w:rsidRPr="00CD21DD" w:rsidSect="000F0201">
      <w:headerReference w:type="even" r:id="rId10"/>
      <w:headerReference w:type="default" r:id="rId11"/>
      <w:footerReference w:type="even" r:id="rId12"/>
      <w:footerReference w:type="default" r:id="rId13"/>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7578" w14:textId="77777777" w:rsidR="00067913" w:rsidRDefault="00067913">
      <w:pPr>
        <w:spacing w:line="240" w:lineRule="auto"/>
      </w:pPr>
      <w:r>
        <w:separator/>
      </w:r>
    </w:p>
  </w:endnote>
  <w:endnote w:type="continuationSeparator" w:id="0">
    <w:p w14:paraId="60EABA45" w14:textId="77777777" w:rsidR="00067913" w:rsidRDefault="00067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77641"/>
      <w:docPartObj>
        <w:docPartGallery w:val="Page Numbers (Bottom of Page)"/>
        <w:docPartUnique/>
      </w:docPartObj>
    </w:sdtPr>
    <w:sdtEndPr>
      <w:rPr>
        <w:rFonts w:ascii="Aptos" w:hAnsi="Aptos"/>
        <w:noProof/>
      </w:rPr>
    </w:sdtEndPr>
    <w:sdtContent>
      <w:p w14:paraId="77B16AB8" w14:textId="2BF8A5A9" w:rsidR="009C7F75" w:rsidRDefault="009C7F75">
        <w:pPr>
          <w:pStyle w:val="Footer"/>
          <w:jc w:val="center"/>
          <w:rPr>
            <w:rFonts w:ascii="Aptos" w:hAnsi="Aptos"/>
          </w:rPr>
        </w:pPr>
        <w:r>
          <w:rPr>
            <w:rFonts w:ascii="Aptos" w:hAnsi="Aptos"/>
          </w:rPr>
          <w:t>____________________________________________________________________________________________</w:t>
        </w:r>
      </w:p>
      <w:p w14:paraId="64C78951" w14:textId="77777777" w:rsidR="009C7F75" w:rsidRPr="009C7F75" w:rsidRDefault="009C7F75">
        <w:pPr>
          <w:pStyle w:val="Footer"/>
          <w:jc w:val="center"/>
          <w:rPr>
            <w:rFonts w:ascii="Aptos" w:hAnsi="Aptos"/>
          </w:rPr>
        </w:pPr>
      </w:p>
      <w:p w14:paraId="2CBB9F99" w14:textId="4BE6FE2A" w:rsidR="009C7F75" w:rsidRPr="009C7F75" w:rsidRDefault="009C7F75">
        <w:pPr>
          <w:pStyle w:val="Footer"/>
          <w:jc w:val="center"/>
          <w:rPr>
            <w:rFonts w:ascii="Aptos" w:hAnsi="Aptos"/>
          </w:rPr>
        </w:pPr>
        <w:r w:rsidRPr="009C7F75">
          <w:rPr>
            <w:rFonts w:ascii="Aptos" w:hAnsi="Aptos"/>
          </w:rPr>
          <w:fldChar w:fldCharType="begin"/>
        </w:r>
        <w:r w:rsidRPr="009C7F75">
          <w:rPr>
            <w:rFonts w:ascii="Aptos" w:hAnsi="Aptos"/>
          </w:rPr>
          <w:instrText xml:space="preserve"> PAGE   \* MERGEFORMAT </w:instrText>
        </w:r>
        <w:r w:rsidRPr="009C7F75">
          <w:rPr>
            <w:rFonts w:ascii="Aptos" w:hAnsi="Aptos"/>
          </w:rPr>
          <w:fldChar w:fldCharType="separate"/>
        </w:r>
        <w:r w:rsidRPr="009C7F75">
          <w:rPr>
            <w:rFonts w:ascii="Aptos" w:hAnsi="Aptos"/>
            <w:noProof/>
          </w:rPr>
          <w:t>2</w:t>
        </w:r>
        <w:r w:rsidRPr="009C7F75">
          <w:rPr>
            <w:rFonts w:ascii="Aptos" w:hAnsi="Aptos"/>
            <w:noProof/>
          </w:rPr>
          <w:fldChar w:fldCharType="end"/>
        </w:r>
      </w:p>
    </w:sdtContent>
  </w:sdt>
  <w:p w14:paraId="5887768D" w14:textId="77777777" w:rsidR="000F0201" w:rsidRDefault="000F0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703748419"/>
      <w:docPartObj>
        <w:docPartGallery w:val="Page Numbers (Bottom of Page)"/>
        <w:docPartUnique/>
      </w:docPartObj>
    </w:sdtPr>
    <w:sdtEndPr>
      <w:rPr>
        <w:noProof/>
      </w:rPr>
    </w:sdtEndPr>
    <w:sdtContent>
      <w:p w14:paraId="208EAD68" w14:textId="75B6EF29" w:rsidR="00572BE5" w:rsidRDefault="00572BE5">
        <w:pPr>
          <w:pStyle w:val="Footer"/>
          <w:jc w:val="center"/>
          <w:rPr>
            <w:rFonts w:ascii="Aptos" w:hAnsi="Aptos"/>
          </w:rPr>
        </w:pPr>
        <w:r w:rsidRPr="00572BE5">
          <w:rPr>
            <w:rFonts w:ascii="Aptos" w:hAnsi="Aptos"/>
          </w:rPr>
          <w:t>___________________________________________________________________________</w:t>
        </w:r>
        <w:r>
          <w:rPr>
            <w:rFonts w:ascii="Aptos" w:hAnsi="Aptos"/>
          </w:rPr>
          <w:t>_________________</w:t>
        </w:r>
      </w:p>
      <w:p w14:paraId="59CBF304" w14:textId="77777777" w:rsidR="00B6653B" w:rsidRPr="00572BE5" w:rsidRDefault="00B6653B">
        <w:pPr>
          <w:pStyle w:val="Footer"/>
          <w:jc w:val="center"/>
          <w:rPr>
            <w:rFonts w:ascii="Aptos" w:hAnsi="Aptos"/>
          </w:rPr>
        </w:pPr>
      </w:p>
      <w:p w14:paraId="0795BC2F" w14:textId="51395C17" w:rsidR="00572BE5" w:rsidRPr="00572BE5" w:rsidRDefault="00572BE5">
        <w:pPr>
          <w:pStyle w:val="Footer"/>
          <w:jc w:val="center"/>
          <w:rPr>
            <w:rFonts w:ascii="Aptos" w:hAnsi="Aptos"/>
          </w:rPr>
        </w:pPr>
        <w:r w:rsidRPr="00572BE5">
          <w:rPr>
            <w:rFonts w:ascii="Aptos" w:hAnsi="Aptos"/>
          </w:rPr>
          <w:fldChar w:fldCharType="begin"/>
        </w:r>
        <w:r w:rsidRPr="00572BE5">
          <w:rPr>
            <w:rFonts w:ascii="Aptos" w:hAnsi="Aptos"/>
          </w:rPr>
          <w:instrText xml:space="preserve"> PAGE   \* MERGEFORMAT </w:instrText>
        </w:r>
        <w:r w:rsidRPr="00572BE5">
          <w:rPr>
            <w:rFonts w:ascii="Aptos" w:hAnsi="Aptos"/>
          </w:rPr>
          <w:fldChar w:fldCharType="separate"/>
        </w:r>
        <w:r w:rsidRPr="00572BE5">
          <w:rPr>
            <w:rFonts w:ascii="Aptos" w:hAnsi="Aptos"/>
            <w:noProof/>
          </w:rPr>
          <w:t>2</w:t>
        </w:r>
        <w:r w:rsidRPr="00572BE5">
          <w:rPr>
            <w:rFonts w:ascii="Aptos" w:hAnsi="Aptos"/>
            <w:noProof/>
          </w:rPr>
          <w:fldChar w:fldCharType="end"/>
        </w:r>
      </w:p>
    </w:sdtContent>
  </w:sdt>
  <w:p w14:paraId="3E94CEE0" w14:textId="77777777" w:rsidR="002A6ACB" w:rsidRDefault="002A6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0965" w14:textId="77777777" w:rsidR="00067913" w:rsidRDefault="00067913">
      <w:pPr>
        <w:spacing w:line="240" w:lineRule="auto"/>
      </w:pPr>
      <w:r>
        <w:separator/>
      </w:r>
    </w:p>
  </w:footnote>
  <w:footnote w:type="continuationSeparator" w:id="0">
    <w:p w14:paraId="084758E0" w14:textId="77777777" w:rsidR="00067913" w:rsidRDefault="00067913">
      <w:pPr>
        <w:spacing w:line="240" w:lineRule="auto"/>
      </w:pPr>
      <w:r>
        <w:continuationSeparator/>
      </w:r>
    </w:p>
  </w:footnote>
  <w:footnote w:id="1">
    <w:p w14:paraId="671D6F46" w14:textId="0CEF1E15" w:rsidR="00477E47" w:rsidRPr="00817250" w:rsidRDefault="00477E47">
      <w:pPr>
        <w:pStyle w:val="FootnoteText"/>
        <w:rPr>
          <w:lang w:val="en-GB"/>
        </w:rPr>
      </w:pPr>
      <w:r w:rsidRPr="00817250">
        <w:rPr>
          <w:rStyle w:val="FootnoteReference"/>
        </w:rPr>
        <w:sym w:font="Symbol" w:char="F02A"/>
      </w:r>
      <w:r w:rsidRPr="00817250">
        <w:t xml:space="preserve"> </w:t>
      </w:r>
      <w:r w:rsidR="00277F9C" w:rsidRPr="00817250">
        <w:t>Kent Law School, LLB with Honours Graduate, 2025</w:t>
      </w:r>
      <w:r w:rsidR="00193F0E">
        <w:t xml:space="preserve">. Email </w:t>
      </w:r>
      <w:hyperlink r:id="rId1" w:history="1">
        <w:r w:rsidR="00193F0E" w:rsidRPr="00154A0F">
          <w:rPr>
            <w:rStyle w:val="Hyperlink"/>
          </w:rPr>
          <w:t>ellaking122@gmail.com</w:t>
        </w:r>
      </w:hyperlink>
      <w:r w:rsidR="00193F0E">
        <w:t xml:space="preserve"> </w:t>
      </w:r>
    </w:p>
  </w:footnote>
  <w:footnote w:id="2">
    <w:p w14:paraId="4438123B" w14:textId="59245D3B"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NHS, ‘IVF’</w:t>
      </w:r>
      <w:r w:rsidR="00400C29">
        <w:rPr>
          <w:sz w:val="20"/>
          <w:szCs w:val="20"/>
        </w:rPr>
        <w:t>,</w:t>
      </w:r>
      <w:r w:rsidRPr="00817250">
        <w:rPr>
          <w:sz w:val="20"/>
          <w:szCs w:val="20"/>
        </w:rPr>
        <w:t xml:space="preserve"> </w:t>
      </w:r>
      <w:hyperlink r:id="rId2" w:history="1">
        <w:r w:rsidR="008B1C1E" w:rsidRPr="00817250">
          <w:rPr>
            <w:rStyle w:val="Hyperlink"/>
            <w:sz w:val="20"/>
            <w:szCs w:val="20"/>
          </w:rPr>
          <w:t>https://www.nhs.uk/conditions/ivf/</w:t>
        </w:r>
      </w:hyperlink>
      <w:r w:rsidRPr="00817250">
        <w:rPr>
          <w:sz w:val="20"/>
          <w:szCs w:val="20"/>
        </w:rPr>
        <w:t xml:space="preserve"> </w:t>
      </w:r>
      <w:r w:rsidR="00400C29">
        <w:rPr>
          <w:sz w:val="20"/>
          <w:szCs w:val="20"/>
        </w:rPr>
        <w:t>(</w:t>
      </w:r>
      <w:r w:rsidR="00971177" w:rsidRPr="00817250">
        <w:rPr>
          <w:sz w:val="20"/>
          <w:szCs w:val="20"/>
        </w:rPr>
        <w:t xml:space="preserve">last </w:t>
      </w:r>
      <w:r w:rsidRPr="00817250">
        <w:rPr>
          <w:sz w:val="20"/>
          <w:szCs w:val="20"/>
        </w:rPr>
        <w:t xml:space="preserve">accessed </w:t>
      </w:r>
      <w:r w:rsidR="000B2FEB" w:rsidRPr="00817250">
        <w:rPr>
          <w:sz w:val="20"/>
          <w:szCs w:val="20"/>
        </w:rPr>
        <w:t>22 September</w:t>
      </w:r>
      <w:r w:rsidRPr="00817250">
        <w:rPr>
          <w:sz w:val="20"/>
          <w:szCs w:val="20"/>
        </w:rPr>
        <w:t xml:space="preserve"> 2025</w:t>
      </w:r>
      <w:r w:rsidR="00400C29">
        <w:rPr>
          <w:sz w:val="20"/>
          <w:szCs w:val="20"/>
        </w:rPr>
        <w:t>).</w:t>
      </w:r>
    </w:p>
  </w:footnote>
  <w:footnote w:id="3">
    <w:p w14:paraId="362037D4" w14:textId="7AA84E32"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NHS, ‘Intrauterine insemination (IUI)’</w:t>
      </w:r>
      <w:r w:rsidR="00400C29">
        <w:rPr>
          <w:sz w:val="20"/>
          <w:szCs w:val="20"/>
        </w:rPr>
        <w:t>,</w:t>
      </w:r>
      <w:r w:rsidR="00FA4331">
        <w:rPr>
          <w:sz w:val="20"/>
          <w:szCs w:val="20"/>
        </w:rPr>
        <w:t xml:space="preserve"> </w:t>
      </w:r>
      <w:hyperlink r:id="rId3" w:history="1">
        <w:r w:rsidR="00400C29" w:rsidRPr="00524D59">
          <w:rPr>
            <w:rStyle w:val="Hyperlink"/>
            <w:sz w:val="20"/>
            <w:szCs w:val="20"/>
          </w:rPr>
          <w:t>https://www.nhs.uk/conditions/intrauterine-insemination-iui/</w:t>
        </w:r>
      </w:hyperlink>
      <w:r w:rsidRPr="00817250">
        <w:rPr>
          <w:sz w:val="20"/>
          <w:szCs w:val="20"/>
        </w:rPr>
        <w:t xml:space="preserve"> </w:t>
      </w:r>
      <w:r w:rsidR="00FA4331">
        <w:rPr>
          <w:sz w:val="20"/>
          <w:szCs w:val="20"/>
        </w:rPr>
        <w:t>(</w:t>
      </w:r>
      <w:r w:rsidR="004A2BCD" w:rsidRPr="00817250">
        <w:rPr>
          <w:sz w:val="20"/>
          <w:szCs w:val="20"/>
        </w:rPr>
        <w:t xml:space="preserve">last </w:t>
      </w:r>
      <w:r w:rsidRPr="00817250">
        <w:rPr>
          <w:sz w:val="20"/>
          <w:szCs w:val="20"/>
        </w:rPr>
        <w:t xml:space="preserve">accessed </w:t>
      </w:r>
      <w:r w:rsidR="004A2BCD" w:rsidRPr="00817250">
        <w:rPr>
          <w:sz w:val="20"/>
          <w:szCs w:val="20"/>
        </w:rPr>
        <w:t>22 September</w:t>
      </w:r>
      <w:r w:rsidRPr="00817250">
        <w:rPr>
          <w:sz w:val="20"/>
          <w:szCs w:val="20"/>
        </w:rPr>
        <w:t xml:space="preserve"> 2025</w:t>
      </w:r>
      <w:r w:rsidR="00FA4331">
        <w:rPr>
          <w:sz w:val="20"/>
          <w:szCs w:val="20"/>
        </w:rPr>
        <w:t>).</w:t>
      </w:r>
    </w:p>
  </w:footnote>
  <w:footnote w:id="4">
    <w:p w14:paraId="0D0A840E" w14:textId="25CCC05D" w:rsidR="004F4FD1" w:rsidRPr="00817250" w:rsidRDefault="004308BA">
      <w:pPr>
        <w:spacing w:line="240" w:lineRule="auto"/>
        <w:rPr>
          <w:sz w:val="20"/>
          <w:szCs w:val="20"/>
        </w:rPr>
      </w:pPr>
      <w:r w:rsidRPr="00817250">
        <w:rPr>
          <w:sz w:val="20"/>
          <w:szCs w:val="20"/>
          <w:vertAlign w:val="superscript"/>
        </w:rPr>
        <w:footnoteRef/>
      </w:r>
      <w:r w:rsidRPr="00817250">
        <w:rPr>
          <w:color w:val="333333"/>
          <w:sz w:val="20"/>
          <w:szCs w:val="20"/>
          <w:highlight w:val="white"/>
        </w:rPr>
        <w:t xml:space="preserve"> </w:t>
      </w:r>
      <w:r w:rsidRPr="00817250">
        <w:rPr>
          <w:sz w:val="20"/>
          <w:szCs w:val="20"/>
        </w:rPr>
        <w:t>Patrick Steptoe</w:t>
      </w:r>
      <w:r w:rsidR="004C1EA0" w:rsidRPr="00817250">
        <w:rPr>
          <w:sz w:val="20"/>
          <w:szCs w:val="20"/>
        </w:rPr>
        <w:t xml:space="preserve"> and </w:t>
      </w:r>
      <w:r w:rsidRPr="00817250">
        <w:rPr>
          <w:sz w:val="20"/>
          <w:szCs w:val="20"/>
        </w:rPr>
        <w:t xml:space="preserve">Robert Edwards, ‘Birth After the Reimplantation of a Human Embryo’ (1978) 312(8085) </w:t>
      </w:r>
      <w:r w:rsidR="00B61694" w:rsidRPr="00817250">
        <w:rPr>
          <w:i/>
          <w:iCs/>
          <w:sz w:val="20"/>
          <w:szCs w:val="20"/>
        </w:rPr>
        <w:t xml:space="preserve">The </w:t>
      </w:r>
      <w:r w:rsidRPr="00817250">
        <w:rPr>
          <w:i/>
          <w:iCs/>
          <w:sz w:val="20"/>
          <w:szCs w:val="20"/>
        </w:rPr>
        <w:t>Lancet</w:t>
      </w:r>
      <w:r w:rsidRPr="00817250">
        <w:rPr>
          <w:sz w:val="20"/>
          <w:szCs w:val="20"/>
        </w:rPr>
        <w:t xml:space="preserve"> 366</w:t>
      </w:r>
      <w:r w:rsidR="00FA4331">
        <w:rPr>
          <w:sz w:val="20"/>
          <w:szCs w:val="20"/>
        </w:rPr>
        <w:t>.</w:t>
      </w:r>
    </w:p>
  </w:footnote>
  <w:footnote w:id="5">
    <w:p w14:paraId="6778BDDD" w14:textId="51194AD9" w:rsidR="004F4FD1" w:rsidRPr="00817250" w:rsidRDefault="004308BA">
      <w:pPr>
        <w:rPr>
          <w:sz w:val="20"/>
          <w:szCs w:val="20"/>
        </w:rPr>
      </w:pPr>
      <w:r w:rsidRPr="00817250">
        <w:rPr>
          <w:sz w:val="20"/>
          <w:szCs w:val="20"/>
          <w:vertAlign w:val="superscript"/>
        </w:rPr>
        <w:footnoteRef/>
      </w:r>
      <w:r w:rsidRPr="00817250">
        <w:rPr>
          <w:sz w:val="20"/>
          <w:szCs w:val="20"/>
        </w:rPr>
        <w:t xml:space="preserve"> Pasquale Patrizio, David F Albertini, Norbert Gleicher</w:t>
      </w:r>
      <w:r w:rsidR="00D42929" w:rsidRPr="00817250">
        <w:rPr>
          <w:sz w:val="20"/>
          <w:szCs w:val="20"/>
        </w:rPr>
        <w:t xml:space="preserve"> and </w:t>
      </w:r>
      <w:r w:rsidRPr="00817250">
        <w:rPr>
          <w:sz w:val="20"/>
          <w:szCs w:val="20"/>
        </w:rPr>
        <w:t xml:space="preserve">Arthur Caplan, ‘The Changing World of IVF: The Pros and Cons of New Business Models Offering Assisted Reproductive Technologies’ (2022) 39 </w:t>
      </w:r>
      <w:r w:rsidRPr="00817250">
        <w:rPr>
          <w:i/>
          <w:iCs/>
          <w:sz w:val="20"/>
          <w:szCs w:val="20"/>
        </w:rPr>
        <w:t>J</w:t>
      </w:r>
      <w:r w:rsidR="00263FD4" w:rsidRPr="00817250">
        <w:rPr>
          <w:i/>
          <w:iCs/>
          <w:sz w:val="20"/>
          <w:szCs w:val="20"/>
        </w:rPr>
        <w:t>ournal of Assisted Reproduction and Genetics</w:t>
      </w:r>
      <w:r w:rsidR="00263FD4" w:rsidRPr="00817250">
        <w:rPr>
          <w:sz w:val="20"/>
          <w:szCs w:val="20"/>
        </w:rPr>
        <w:t xml:space="preserve"> </w:t>
      </w:r>
      <w:r w:rsidRPr="00817250">
        <w:rPr>
          <w:sz w:val="20"/>
          <w:szCs w:val="20"/>
        </w:rPr>
        <w:t>305</w:t>
      </w:r>
      <w:r w:rsidR="002D54C4" w:rsidRPr="00817250">
        <w:rPr>
          <w:sz w:val="20"/>
          <w:szCs w:val="20"/>
        </w:rPr>
        <w:t>-313</w:t>
      </w:r>
      <w:r w:rsidR="001A243D">
        <w:rPr>
          <w:sz w:val="20"/>
          <w:szCs w:val="20"/>
        </w:rPr>
        <w:t>.</w:t>
      </w:r>
    </w:p>
  </w:footnote>
  <w:footnote w:id="6">
    <w:p w14:paraId="1E18AAA4" w14:textId="77777777"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ibid.</w:t>
      </w:r>
    </w:p>
  </w:footnote>
  <w:footnote w:id="7">
    <w:p w14:paraId="335729E0" w14:textId="43C152D6"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Bart Fauser, ‘Towards the Global Coverage of a Unified Registry of IVF Outcomes’ (2019) 38 </w:t>
      </w:r>
      <w:r w:rsidRPr="00817250">
        <w:rPr>
          <w:sz w:val="20"/>
          <w:szCs w:val="20"/>
        </w:rPr>
        <w:br/>
      </w:r>
      <w:r w:rsidRPr="00817250">
        <w:rPr>
          <w:i/>
          <w:iCs/>
          <w:sz w:val="20"/>
          <w:szCs w:val="20"/>
          <w:highlight w:val="white"/>
        </w:rPr>
        <w:t>Reprod</w:t>
      </w:r>
      <w:r w:rsidR="00676933" w:rsidRPr="00817250">
        <w:rPr>
          <w:i/>
          <w:iCs/>
          <w:sz w:val="20"/>
          <w:szCs w:val="20"/>
          <w:highlight w:val="white"/>
        </w:rPr>
        <w:t>uctive</w:t>
      </w:r>
      <w:r w:rsidRPr="00817250">
        <w:rPr>
          <w:i/>
          <w:iCs/>
          <w:sz w:val="20"/>
          <w:szCs w:val="20"/>
          <w:highlight w:val="white"/>
        </w:rPr>
        <w:t xml:space="preserve"> Biomed</w:t>
      </w:r>
      <w:r w:rsidR="00676933" w:rsidRPr="00817250">
        <w:rPr>
          <w:i/>
          <w:iCs/>
          <w:sz w:val="20"/>
          <w:szCs w:val="20"/>
          <w:highlight w:val="white"/>
        </w:rPr>
        <w:t>icine</w:t>
      </w:r>
      <w:r w:rsidRPr="00817250">
        <w:rPr>
          <w:i/>
          <w:iCs/>
          <w:sz w:val="20"/>
          <w:szCs w:val="20"/>
          <w:highlight w:val="white"/>
        </w:rPr>
        <w:t xml:space="preserve"> Online</w:t>
      </w:r>
      <w:r w:rsidRPr="00817250">
        <w:rPr>
          <w:sz w:val="20"/>
          <w:szCs w:val="20"/>
        </w:rPr>
        <w:t xml:space="preserve"> 133</w:t>
      </w:r>
      <w:r w:rsidR="00676933" w:rsidRPr="00817250">
        <w:rPr>
          <w:sz w:val="20"/>
          <w:szCs w:val="20"/>
        </w:rPr>
        <w:t>-137</w:t>
      </w:r>
      <w:r w:rsidR="00386801" w:rsidRPr="00817250">
        <w:rPr>
          <w:sz w:val="20"/>
          <w:szCs w:val="20"/>
        </w:rPr>
        <w:t>.</w:t>
      </w:r>
    </w:p>
  </w:footnote>
  <w:footnote w:id="8">
    <w:p w14:paraId="31EE371D" w14:textId="41CBD428"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w:t>
      </w:r>
      <w:r w:rsidR="001A243D">
        <w:rPr>
          <w:sz w:val="20"/>
          <w:szCs w:val="20"/>
        </w:rPr>
        <w:t>Patrizio et al. (</w:t>
      </w:r>
      <w:r w:rsidRPr="00817250">
        <w:rPr>
          <w:sz w:val="20"/>
          <w:szCs w:val="20"/>
        </w:rPr>
        <w:t>n4</w:t>
      </w:r>
      <w:r w:rsidR="001A243D">
        <w:rPr>
          <w:sz w:val="20"/>
          <w:szCs w:val="20"/>
        </w:rPr>
        <w:t>)</w:t>
      </w:r>
      <w:r w:rsidRPr="00817250">
        <w:rPr>
          <w:sz w:val="20"/>
          <w:szCs w:val="20"/>
        </w:rPr>
        <w:t xml:space="preserve"> 306</w:t>
      </w:r>
      <w:r w:rsidR="001A243D">
        <w:rPr>
          <w:sz w:val="20"/>
          <w:szCs w:val="20"/>
        </w:rPr>
        <w:t>.</w:t>
      </w:r>
    </w:p>
  </w:footnote>
  <w:footnote w:id="9">
    <w:p w14:paraId="1AC52AFB" w14:textId="42678267" w:rsidR="004F4FD1" w:rsidRPr="00817250" w:rsidRDefault="004308BA">
      <w:pPr>
        <w:rPr>
          <w:sz w:val="20"/>
          <w:szCs w:val="20"/>
        </w:rPr>
      </w:pPr>
      <w:r w:rsidRPr="00817250">
        <w:rPr>
          <w:sz w:val="20"/>
          <w:szCs w:val="20"/>
          <w:vertAlign w:val="superscript"/>
        </w:rPr>
        <w:footnoteRef/>
      </w:r>
      <w:r w:rsidRPr="00817250">
        <w:rPr>
          <w:sz w:val="20"/>
          <w:szCs w:val="20"/>
        </w:rPr>
        <w:t xml:space="preserve"> Kate Davison, Katherine Hubbard, Sarah Marks, Hel </w:t>
      </w:r>
      <w:proofErr w:type="spellStart"/>
      <w:r w:rsidRPr="00817250">
        <w:rPr>
          <w:sz w:val="20"/>
          <w:szCs w:val="20"/>
        </w:rPr>
        <w:t>Spandler</w:t>
      </w:r>
      <w:proofErr w:type="spellEnd"/>
      <w:r w:rsidR="00386801" w:rsidRPr="00817250">
        <w:rPr>
          <w:sz w:val="20"/>
          <w:szCs w:val="20"/>
        </w:rPr>
        <w:t xml:space="preserve"> and</w:t>
      </w:r>
      <w:r w:rsidRPr="00817250">
        <w:rPr>
          <w:sz w:val="20"/>
          <w:szCs w:val="20"/>
        </w:rPr>
        <w:t xml:space="preserve"> Rebecca Wynter, ‘</w:t>
      </w:r>
      <w:r w:rsidRPr="00817250">
        <w:rPr>
          <w:sz w:val="20"/>
          <w:szCs w:val="20"/>
          <w:highlight w:val="white"/>
        </w:rPr>
        <w:t xml:space="preserve">An Inclusive History of LGBTQ+ Aversion Therapy: Past Harms and Future Address in a UK Context’ (2024) </w:t>
      </w:r>
      <w:r w:rsidRPr="00817250">
        <w:rPr>
          <w:iCs/>
          <w:sz w:val="20"/>
          <w:szCs w:val="20"/>
          <w:highlight w:val="white"/>
        </w:rPr>
        <w:t>29</w:t>
      </w:r>
      <w:r w:rsidRPr="00817250">
        <w:rPr>
          <w:sz w:val="20"/>
          <w:szCs w:val="20"/>
          <w:highlight w:val="white"/>
        </w:rPr>
        <w:t xml:space="preserve"> </w:t>
      </w:r>
      <w:r w:rsidRPr="00817250">
        <w:rPr>
          <w:i/>
          <w:sz w:val="20"/>
          <w:szCs w:val="20"/>
          <w:highlight w:val="white"/>
        </w:rPr>
        <w:t>Review of General Psyc</w:t>
      </w:r>
      <w:r w:rsidR="00696449" w:rsidRPr="00817250">
        <w:rPr>
          <w:i/>
          <w:sz w:val="20"/>
          <w:szCs w:val="20"/>
        </w:rPr>
        <w:t xml:space="preserve">hology </w:t>
      </w:r>
      <w:r w:rsidR="00696449" w:rsidRPr="00817250">
        <w:rPr>
          <w:iCs/>
          <w:sz w:val="20"/>
          <w:szCs w:val="20"/>
        </w:rPr>
        <w:t>33-48</w:t>
      </w:r>
      <w:r w:rsidR="00023FDE" w:rsidRPr="00817250">
        <w:rPr>
          <w:sz w:val="20"/>
          <w:szCs w:val="20"/>
        </w:rPr>
        <w:t xml:space="preserve">. Aversion therapy in the context of homosexuality refers to a form of </w:t>
      </w:r>
      <w:proofErr w:type="spellStart"/>
      <w:r w:rsidR="00023FDE" w:rsidRPr="00817250">
        <w:rPr>
          <w:sz w:val="20"/>
          <w:szCs w:val="20"/>
        </w:rPr>
        <w:t>behavioural</w:t>
      </w:r>
      <w:proofErr w:type="spellEnd"/>
      <w:r w:rsidR="00023FDE" w:rsidRPr="00817250">
        <w:rPr>
          <w:sz w:val="20"/>
          <w:szCs w:val="20"/>
        </w:rPr>
        <w:t xml:space="preserve"> conditioning by which the ‘unwanted’ </w:t>
      </w:r>
      <w:proofErr w:type="spellStart"/>
      <w:r w:rsidR="00023FDE" w:rsidRPr="00817250">
        <w:rPr>
          <w:sz w:val="20"/>
          <w:szCs w:val="20"/>
        </w:rPr>
        <w:t>behaviour</w:t>
      </w:r>
      <w:proofErr w:type="spellEnd"/>
      <w:r w:rsidR="00023FDE" w:rsidRPr="00817250">
        <w:rPr>
          <w:sz w:val="20"/>
          <w:szCs w:val="20"/>
        </w:rPr>
        <w:t xml:space="preserve"> of someone's sexuality was paired with discomfort. The aim was to psychologically alter the individual's </w:t>
      </w:r>
      <w:r w:rsidR="002A53A4">
        <w:rPr>
          <w:sz w:val="20"/>
          <w:szCs w:val="20"/>
        </w:rPr>
        <w:t>sexual attraction</w:t>
      </w:r>
      <w:r w:rsidR="00023FDE" w:rsidRPr="00817250">
        <w:rPr>
          <w:sz w:val="20"/>
          <w:szCs w:val="20"/>
        </w:rPr>
        <w:t xml:space="preserve"> towards th</w:t>
      </w:r>
      <w:r w:rsidR="00D8706F">
        <w:rPr>
          <w:sz w:val="20"/>
          <w:szCs w:val="20"/>
        </w:rPr>
        <w:t>ose of the</w:t>
      </w:r>
      <w:r w:rsidR="00023FDE" w:rsidRPr="00817250">
        <w:rPr>
          <w:sz w:val="20"/>
          <w:szCs w:val="20"/>
        </w:rPr>
        <w:t xml:space="preserve"> same sex and promote heterosexuality.</w:t>
      </w:r>
    </w:p>
  </w:footnote>
  <w:footnote w:id="10">
    <w:p w14:paraId="5EF7D0BF" w14:textId="32DFB33F"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Equality Act 2010, </w:t>
      </w:r>
      <w:r w:rsidR="00D8706F">
        <w:rPr>
          <w:sz w:val="20"/>
          <w:szCs w:val="20"/>
        </w:rPr>
        <w:t>s</w:t>
      </w:r>
      <w:r w:rsidRPr="00817250">
        <w:rPr>
          <w:sz w:val="20"/>
          <w:szCs w:val="20"/>
        </w:rPr>
        <w:t xml:space="preserve">ection 4 </w:t>
      </w:r>
    </w:p>
  </w:footnote>
  <w:footnote w:id="11">
    <w:p w14:paraId="641017FC" w14:textId="63040351"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Department of Health and Social Care</w:t>
      </w:r>
      <w:r w:rsidR="005867E0">
        <w:rPr>
          <w:sz w:val="20"/>
          <w:szCs w:val="20"/>
        </w:rPr>
        <w:t>,</w:t>
      </w:r>
      <w:r w:rsidRPr="00817250">
        <w:rPr>
          <w:sz w:val="20"/>
          <w:szCs w:val="20"/>
        </w:rPr>
        <w:t xml:space="preserve"> ‘IVF Law Change to Benefit Couples with Fertility Issues’</w:t>
      </w:r>
      <w:r w:rsidR="005867E0">
        <w:rPr>
          <w:sz w:val="20"/>
          <w:szCs w:val="20"/>
        </w:rPr>
        <w:t>,</w:t>
      </w:r>
      <w:r w:rsidRPr="00817250">
        <w:rPr>
          <w:sz w:val="20"/>
          <w:szCs w:val="20"/>
        </w:rPr>
        <w:t xml:space="preserve"> </w:t>
      </w:r>
      <w:r w:rsidRPr="00817250">
        <w:rPr>
          <w:i/>
          <w:sz w:val="20"/>
          <w:szCs w:val="20"/>
        </w:rPr>
        <w:t>GOV.UK</w:t>
      </w:r>
      <w:r w:rsidR="005867E0">
        <w:rPr>
          <w:sz w:val="20"/>
          <w:szCs w:val="20"/>
        </w:rPr>
        <w:t xml:space="preserve"> (</w:t>
      </w:r>
      <w:r w:rsidRPr="00817250">
        <w:rPr>
          <w:sz w:val="20"/>
          <w:szCs w:val="20"/>
        </w:rPr>
        <w:t>25 October 2023)</w:t>
      </w:r>
      <w:r w:rsidR="00886B98">
        <w:rPr>
          <w:sz w:val="20"/>
          <w:szCs w:val="20"/>
        </w:rPr>
        <w:t>,</w:t>
      </w:r>
      <w:r w:rsidRPr="00817250">
        <w:rPr>
          <w:sz w:val="20"/>
          <w:szCs w:val="20"/>
        </w:rPr>
        <w:t xml:space="preserve"> </w:t>
      </w:r>
      <w:hyperlink r:id="rId4" w:history="1">
        <w:r w:rsidR="005867E0" w:rsidRPr="00524D59">
          <w:rPr>
            <w:rStyle w:val="Hyperlink"/>
            <w:sz w:val="20"/>
            <w:szCs w:val="20"/>
          </w:rPr>
          <w:t>https://www.gov.uk/government/news/ivf-law-change-to-benefit-couples-with-fertility-issues</w:t>
        </w:r>
      </w:hyperlink>
      <w:r w:rsidRPr="00817250">
        <w:rPr>
          <w:sz w:val="20"/>
          <w:szCs w:val="20"/>
        </w:rPr>
        <w:t xml:space="preserve"> </w:t>
      </w:r>
      <w:r w:rsidR="005867E0">
        <w:rPr>
          <w:sz w:val="20"/>
          <w:szCs w:val="20"/>
        </w:rPr>
        <w:t>(</w:t>
      </w:r>
      <w:r w:rsidR="00A52197" w:rsidRPr="00817250">
        <w:rPr>
          <w:sz w:val="20"/>
          <w:szCs w:val="20"/>
        </w:rPr>
        <w:t xml:space="preserve">last </w:t>
      </w:r>
      <w:r w:rsidRPr="00817250">
        <w:rPr>
          <w:sz w:val="20"/>
          <w:szCs w:val="20"/>
        </w:rPr>
        <w:t xml:space="preserve">accessed </w:t>
      </w:r>
      <w:r w:rsidR="00A52197" w:rsidRPr="00817250">
        <w:rPr>
          <w:sz w:val="20"/>
          <w:szCs w:val="20"/>
        </w:rPr>
        <w:t>22 September</w:t>
      </w:r>
      <w:r w:rsidRPr="00817250">
        <w:rPr>
          <w:sz w:val="20"/>
          <w:szCs w:val="20"/>
        </w:rPr>
        <w:t xml:space="preserve"> 2025</w:t>
      </w:r>
      <w:r w:rsidR="005867E0">
        <w:rPr>
          <w:sz w:val="20"/>
          <w:szCs w:val="20"/>
        </w:rPr>
        <w:t>).</w:t>
      </w:r>
    </w:p>
  </w:footnote>
  <w:footnote w:id="12">
    <w:p w14:paraId="58750E44" w14:textId="42568F46"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KANTAR, DIVA, Stonewall,  'The DIVA Survey – LGBT+ Women and Non-Binary People's Insight 2021'</w:t>
      </w:r>
      <w:r w:rsidR="00A40971">
        <w:rPr>
          <w:sz w:val="20"/>
          <w:szCs w:val="20"/>
        </w:rPr>
        <w:t>,</w:t>
      </w:r>
      <w:r w:rsidRPr="00817250">
        <w:rPr>
          <w:sz w:val="20"/>
          <w:szCs w:val="20"/>
        </w:rPr>
        <w:t xml:space="preserve"> </w:t>
      </w:r>
      <w:r w:rsidRPr="00817250">
        <w:rPr>
          <w:i/>
          <w:sz w:val="20"/>
          <w:szCs w:val="20"/>
        </w:rPr>
        <w:t>Lesbian Visibility Week</w:t>
      </w:r>
      <w:r w:rsidRPr="00817250">
        <w:rPr>
          <w:sz w:val="20"/>
          <w:szCs w:val="20"/>
        </w:rPr>
        <w:t xml:space="preserve"> </w:t>
      </w:r>
      <w:r w:rsidR="00A40971">
        <w:rPr>
          <w:sz w:val="20"/>
          <w:szCs w:val="20"/>
        </w:rPr>
        <w:t>(</w:t>
      </w:r>
      <w:r w:rsidRPr="00817250">
        <w:rPr>
          <w:sz w:val="20"/>
          <w:szCs w:val="20"/>
        </w:rPr>
        <w:t>April 2021) 18</w:t>
      </w:r>
      <w:r w:rsidR="00886B98">
        <w:rPr>
          <w:sz w:val="20"/>
          <w:szCs w:val="20"/>
        </w:rPr>
        <w:t xml:space="preserve">, </w:t>
      </w:r>
      <w:r w:rsidRPr="00817250">
        <w:rPr>
          <w:sz w:val="20"/>
          <w:szCs w:val="20"/>
        </w:rPr>
        <w:t xml:space="preserve"> </w:t>
      </w:r>
      <w:hyperlink r:id="rId5" w:history="1">
        <w:r w:rsidR="00886B98" w:rsidRPr="00524D59">
          <w:rPr>
            <w:rStyle w:val="Hyperlink"/>
            <w:sz w:val="20"/>
            <w:szCs w:val="20"/>
          </w:rPr>
          <w:t>https://www.lesbianvisibilityweek.com/_files/ugd/6818aa_5ceb7dbf5e8d4d18b128f815ed475fe5.pdf</w:t>
        </w:r>
      </w:hyperlink>
      <w:r w:rsidRPr="00817250">
        <w:rPr>
          <w:sz w:val="20"/>
          <w:szCs w:val="20"/>
        </w:rPr>
        <w:t xml:space="preserve"> </w:t>
      </w:r>
      <w:r w:rsidR="00886B98">
        <w:rPr>
          <w:sz w:val="20"/>
          <w:szCs w:val="20"/>
        </w:rPr>
        <w:t>(</w:t>
      </w:r>
      <w:r w:rsidR="00DA4E4B" w:rsidRPr="00817250">
        <w:rPr>
          <w:sz w:val="20"/>
          <w:szCs w:val="20"/>
        </w:rPr>
        <w:t xml:space="preserve">last </w:t>
      </w:r>
      <w:r w:rsidRPr="00817250">
        <w:rPr>
          <w:sz w:val="20"/>
          <w:szCs w:val="20"/>
        </w:rPr>
        <w:t xml:space="preserve">accessed </w:t>
      </w:r>
      <w:r w:rsidR="00DA4E4B" w:rsidRPr="00817250">
        <w:rPr>
          <w:sz w:val="20"/>
          <w:szCs w:val="20"/>
        </w:rPr>
        <w:t>22 September</w:t>
      </w:r>
      <w:r w:rsidRPr="00817250">
        <w:rPr>
          <w:sz w:val="20"/>
          <w:szCs w:val="20"/>
        </w:rPr>
        <w:t xml:space="preserve"> 2025</w:t>
      </w:r>
      <w:r w:rsidR="00886B98">
        <w:rPr>
          <w:sz w:val="20"/>
          <w:szCs w:val="20"/>
        </w:rPr>
        <w:t>).</w:t>
      </w:r>
    </w:p>
  </w:footnote>
  <w:footnote w:id="13">
    <w:p w14:paraId="1DB119E0" w14:textId="2DDC762C" w:rsidR="004F4FD1" w:rsidRPr="00817250" w:rsidRDefault="004308BA">
      <w:pPr>
        <w:rPr>
          <w:sz w:val="20"/>
          <w:szCs w:val="20"/>
        </w:rPr>
      </w:pPr>
      <w:r w:rsidRPr="00817250">
        <w:rPr>
          <w:sz w:val="20"/>
          <w:szCs w:val="20"/>
          <w:vertAlign w:val="superscript"/>
        </w:rPr>
        <w:footnoteRef/>
      </w:r>
      <w:r w:rsidRPr="00817250">
        <w:rPr>
          <w:sz w:val="20"/>
          <w:szCs w:val="20"/>
        </w:rPr>
        <w:t xml:space="preserve"> </w:t>
      </w:r>
      <w:r w:rsidR="00886B98">
        <w:rPr>
          <w:sz w:val="20"/>
          <w:szCs w:val="20"/>
        </w:rPr>
        <w:t>NHS (</w:t>
      </w:r>
      <w:r w:rsidR="007949AC" w:rsidRPr="00817250">
        <w:rPr>
          <w:sz w:val="20"/>
          <w:szCs w:val="20"/>
        </w:rPr>
        <w:t>n1</w:t>
      </w:r>
      <w:r w:rsidR="00886B98">
        <w:rPr>
          <w:sz w:val="20"/>
          <w:szCs w:val="20"/>
        </w:rPr>
        <w:t>).</w:t>
      </w:r>
    </w:p>
  </w:footnote>
  <w:footnote w:id="14">
    <w:p w14:paraId="2E3A71AE" w14:textId="435113CE" w:rsidR="004F4FD1" w:rsidRPr="00817250" w:rsidRDefault="004308BA">
      <w:pPr>
        <w:rPr>
          <w:sz w:val="20"/>
          <w:szCs w:val="20"/>
        </w:rPr>
      </w:pPr>
      <w:r w:rsidRPr="00817250">
        <w:rPr>
          <w:sz w:val="20"/>
          <w:szCs w:val="20"/>
          <w:vertAlign w:val="superscript"/>
        </w:rPr>
        <w:footnoteRef/>
      </w:r>
      <w:r w:rsidRPr="00817250">
        <w:rPr>
          <w:sz w:val="20"/>
          <w:szCs w:val="20"/>
        </w:rPr>
        <w:t xml:space="preserve"> Rachel Moss, ‘There’s A “Gay Tax” On NHS Fertility Treatment. This Is The Impact’</w:t>
      </w:r>
      <w:r w:rsidR="00A40971">
        <w:rPr>
          <w:sz w:val="20"/>
          <w:szCs w:val="20"/>
        </w:rPr>
        <w:t>,</w:t>
      </w:r>
      <w:r w:rsidRPr="00817250">
        <w:rPr>
          <w:sz w:val="20"/>
          <w:szCs w:val="20"/>
        </w:rPr>
        <w:t xml:space="preserve"> </w:t>
      </w:r>
      <w:r w:rsidRPr="00817250">
        <w:rPr>
          <w:i/>
          <w:sz w:val="20"/>
          <w:szCs w:val="20"/>
        </w:rPr>
        <w:t>HuffPost UK Life</w:t>
      </w:r>
      <w:r w:rsidRPr="00817250">
        <w:rPr>
          <w:sz w:val="20"/>
          <w:szCs w:val="20"/>
        </w:rPr>
        <w:t xml:space="preserve"> </w:t>
      </w:r>
      <w:r w:rsidR="00A40971">
        <w:rPr>
          <w:sz w:val="20"/>
          <w:szCs w:val="20"/>
        </w:rPr>
        <w:t>(</w:t>
      </w:r>
      <w:r w:rsidRPr="00817250">
        <w:rPr>
          <w:sz w:val="20"/>
          <w:szCs w:val="20"/>
        </w:rPr>
        <w:t>1</w:t>
      </w:r>
      <w:r w:rsidR="0009109C" w:rsidRPr="00817250">
        <w:rPr>
          <w:sz w:val="20"/>
          <w:szCs w:val="20"/>
        </w:rPr>
        <w:t>5</w:t>
      </w:r>
      <w:r w:rsidRPr="00817250">
        <w:rPr>
          <w:sz w:val="20"/>
          <w:szCs w:val="20"/>
        </w:rPr>
        <w:t xml:space="preserve"> June 2021)</w:t>
      </w:r>
      <w:r w:rsidR="00A40971">
        <w:rPr>
          <w:sz w:val="20"/>
          <w:szCs w:val="20"/>
        </w:rPr>
        <w:t>,</w:t>
      </w:r>
      <w:r w:rsidRPr="00817250">
        <w:rPr>
          <w:sz w:val="20"/>
          <w:szCs w:val="20"/>
        </w:rPr>
        <w:t xml:space="preserve"> </w:t>
      </w:r>
      <w:hyperlink r:id="rId6" w:history="1">
        <w:r w:rsidR="00F242EA" w:rsidRPr="00524D59">
          <w:rPr>
            <w:rStyle w:val="Hyperlink"/>
            <w:sz w:val="20"/>
            <w:szCs w:val="20"/>
          </w:rPr>
          <w:t>https://www.huffingtonpost.co.uk/entry/gay-tax-same-sex-couples_uk_60b8b0cbe4b02df1ad87f5c5</w:t>
        </w:r>
      </w:hyperlink>
      <w:r w:rsidRPr="00817250">
        <w:rPr>
          <w:sz w:val="20"/>
          <w:szCs w:val="20"/>
        </w:rPr>
        <w:t xml:space="preserve"> </w:t>
      </w:r>
      <w:r w:rsidR="00A40971">
        <w:rPr>
          <w:sz w:val="20"/>
          <w:szCs w:val="20"/>
        </w:rPr>
        <w:t>(</w:t>
      </w:r>
      <w:r w:rsidR="0009109C" w:rsidRPr="00817250">
        <w:rPr>
          <w:sz w:val="20"/>
          <w:szCs w:val="20"/>
        </w:rPr>
        <w:t xml:space="preserve">last </w:t>
      </w:r>
      <w:r w:rsidRPr="00817250">
        <w:rPr>
          <w:sz w:val="20"/>
          <w:szCs w:val="20"/>
        </w:rPr>
        <w:t xml:space="preserve">accessed </w:t>
      </w:r>
      <w:r w:rsidR="0009109C" w:rsidRPr="00817250">
        <w:rPr>
          <w:sz w:val="20"/>
          <w:szCs w:val="20"/>
        </w:rPr>
        <w:t>22 September</w:t>
      </w:r>
      <w:r w:rsidRPr="00817250">
        <w:rPr>
          <w:sz w:val="20"/>
          <w:szCs w:val="20"/>
        </w:rPr>
        <w:t xml:space="preserve"> 2025</w:t>
      </w:r>
      <w:r w:rsidR="00A40971">
        <w:rPr>
          <w:sz w:val="20"/>
          <w:szCs w:val="20"/>
        </w:rPr>
        <w:t>).</w:t>
      </w:r>
      <w:r w:rsidRPr="00817250">
        <w:rPr>
          <w:sz w:val="20"/>
          <w:szCs w:val="20"/>
        </w:rPr>
        <w:t xml:space="preserve"> </w:t>
      </w:r>
    </w:p>
  </w:footnote>
  <w:footnote w:id="15">
    <w:p w14:paraId="3EC1BAC4" w14:textId="1E05922B" w:rsidR="008C799E" w:rsidRPr="00817250" w:rsidRDefault="008C799E" w:rsidP="008C799E">
      <w:pPr>
        <w:rPr>
          <w:sz w:val="20"/>
          <w:szCs w:val="20"/>
        </w:rPr>
      </w:pPr>
      <w:r w:rsidRPr="00817250">
        <w:rPr>
          <w:sz w:val="20"/>
          <w:szCs w:val="20"/>
          <w:vertAlign w:val="superscript"/>
        </w:rPr>
        <w:footnoteRef/>
      </w:r>
      <w:r w:rsidRPr="00817250">
        <w:rPr>
          <w:sz w:val="20"/>
          <w:szCs w:val="20"/>
        </w:rPr>
        <w:t xml:space="preserve"> NHS, ‘Find your local integrated care board (ICB)’</w:t>
      </w:r>
      <w:r w:rsidR="00440FFB">
        <w:rPr>
          <w:sz w:val="20"/>
          <w:szCs w:val="20"/>
        </w:rPr>
        <w:t>,</w:t>
      </w:r>
      <w:r w:rsidRPr="00817250">
        <w:rPr>
          <w:sz w:val="20"/>
          <w:szCs w:val="20"/>
        </w:rPr>
        <w:t xml:space="preserve"> </w:t>
      </w:r>
      <w:hyperlink r:id="rId7" w:history="1">
        <w:r w:rsidR="00F242EA" w:rsidRPr="00524D59">
          <w:rPr>
            <w:rStyle w:val="Hyperlink"/>
            <w:sz w:val="20"/>
            <w:szCs w:val="20"/>
          </w:rPr>
          <w:t>https://www.nhs.uk/nhs-services/find-your-local-integrated-care-board/</w:t>
        </w:r>
      </w:hyperlink>
      <w:r w:rsidRPr="00817250">
        <w:rPr>
          <w:sz w:val="20"/>
          <w:szCs w:val="20"/>
        </w:rPr>
        <w:t xml:space="preserve"> </w:t>
      </w:r>
      <w:r w:rsidR="00440FFB">
        <w:rPr>
          <w:sz w:val="20"/>
          <w:szCs w:val="20"/>
        </w:rPr>
        <w:t>(</w:t>
      </w:r>
      <w:r w:rsidRPr="00817250">
        <w:rPr>
          <w:sz w:val="20"/>
          <w:szCs w:val="20"/>
        </w:rPr>
        <w:t>last accessed 22 September 2025</w:t>
      </w:r>
      <w:r w:rsidR="00440FFB">
        <w:rPr>
          <w:sz w:val="20"/>
          <w:szCs w:val="20"/>
        </w:rPr>
        <w:t>).</w:t>
      </w:r>
    </w:p>
  </w:footnote>
  <w:footnote w:id="16">
    <w:p w14:paraId="7D189444" w14:textId="07F41B95"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Kent and Medway Integrated Care Board, 'Schedule of Policy Statements for Assisted Reproductive Technologies (ART)</w:t>
      </w:r>
      <w:r w:rsidR="00844C41" w:rsidRPr="00817250">
        <w:rPr>
          <w:sz w:val="20"/>
          <w:szCs w:val="20"/>
        </w:rPr>
        <w:t xml:space="preserve"> for Kent and Medway Integrated Care Board</w:t>
      </w:r>
      <w:r w:rsidRPr="00817250">
        <w:rPr>
          <w:sz w:val="20"/>
          <w:szCs w:val="20"/>
        </w:rPr>
        <w:t>' (June 2024) 9</w:t>
      </w:r>
      <w:r w:rsidR="00E22702">
        <w:rPr>
          <w:sz w:val="20"/>
          <w:szCs w:val="20"/>
        </w:rPr>
        <w:t>,</w:t>
      </w:r>
      <w:r w:rsidRPr="00817250">
        <w:rPr>
          <w:sz w:val="20"/>
          <w:szCs w:val="20"/>
        </w:rPr>
        <w:t xml:space="preserve"> </w:t>
      </w:r>
      <w:hyperlink r:id="rId8" w:history="1">
        <w:r w:rsidR="00E22702" w:rsidRPr="00524D59">
          <w:rPr>
            <w:rStyle w:val="Hyperlink"/>
            <w:sz w:val="20"/>
            <w:szCs w:val="20"/>
          </w:rPr>
          <w:t>https://www.kentandmedway.icb.nhs.uk/application/files/7417/1655/8382/Kent_and_Medway_ART_policy_document_June_2024.pdf</w:t>
        </w:r>
      </w:hyperlink>
      <w:r w:rsidRPr="00817250">
        <w:rPr>
          <w:sz w:val="20"/>
          <w:szCs w:val="20"/>
        </w:rPr>
        <w:t xml:space="preserve"> </w:t>
      </w:r>
      <w:r w:rsidR="00E22702">
        <w:rPr>
          <w:sz w:val="20"/>
          <w:szCs w:val="20"/>
        </w:rPr>
        <w:t>(</w:t>
      </w:r>
      <w:r w:rsidR="00844C41" w:rsidRPr="00817250">
        <w:rPr>
          <w:sz w:val="20"/>
          <w:szCs w:val="20"/>
        </w:rPr>
        <w:t xml:space="preserve">last </w:t>
      </w:r>
      <w:r w:rsidRPr="00817250">
        <w:rPr>
          <w:sz w:val="20"/>
          <w:szCs w:val="20"/>
        </w:rPr>
        <w:t xml:space="preserve">accessed </w:t>
      </w:r>
      <w:r w:rsidR="00844C41" w:rsidRPr="00817250">
        <w:rPr>
          <w:sz w:val="20"/>
          <w:szCs w:val="20"/>
        </w:rPr>
        <w:t>22 September</w:t>
      </w:r>
      <w:r w:rsidRPr="00817250">
        <w:rPr>
          <w:sz w:val="20"/>
          <w:szCs w:val="20"/>
        </w:rPr>
        <w:t xml:space="preserve"> 2025</w:t>
      </w:r>
      <w:r w:rsidR="00E22702">
        <w:rPr>
          <w:sz w:val="20"/>
          <w:szCs w:val="20"/>
        </w:rPr>
        <w:t>).</w:t>
      </w:r>
    </w:p>
  </w:footnote>
  <w:footnote w:id="17">
    <w:p w14:paraId="32FCED57" w14:textId="3AD2E60A"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ibid, </w:t>
      </w:r>
      <w:r w:rsidR="00A55EE4" w:rsidRPr="00817250">
        <w:rPr>
          <w:sz w:val="20"/>
          <w:szCs w:val="20"/>
        </w:rPr>
        <w:t>9</w:t>
      </w:r>
      <w:r w:rsidR="00E22702">
        <w:rPr>
          <w:sz w:val="20"/>
          <w:szCs w:val="20"/>
        </w:rPr>
        <w:t>.</w:t>
      </w:r>
      <w:r w:rsidRPr="00817250">
        <w:rPr>
          <w:sz w:val="20"/>
          <w:szCs w:val="20"/>
        </w:rPr>
        <w:t xml:space="preserve">   </w:t>
      </w:r>
    </w:p>
  </w:footnote>
  <w:footnote w:id="18">
    <w:p w14:paraId="2C29E72B" w14:textId="77777777"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ibid.</w:t>
      </w:r>
    </w:p>
  </w:footnote>
  <w:footnote w:id="19">
    <w:p w14:paraId="5E9617D0" w14:textId="77777777"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ibid.</w:t>
      </w:r>
    </w:p>
  </w:footnote>
  <w:footnote w:id="20">
    <w:p w14:paraId="3F1C736F" w14:textId="17F3F461"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w:t>
      </w:r>
      <w:r w:rsidR="002D464B">
        <w:rPr>
          <w:sz w:val="20"/>
          <w:szCs w:val="20"/>
        </w:rPr>
        <w:t>Ibid.</w:t>
      </w:r>
    </w:p>
  </w:footnote>
  <w:footnote w:id="21">
    <w:p w14:paraId="4185403E" w14:textId="35D5FAB2" w:rsidR="004F4FD1" w:rsidRPr="00817250" w:rsidRDefault="004308BA">
      <w:pPr>
        <w:rPr>
          <w:sz w:val="20"/>
          <w:szCs w:val="20"/>
        </w:rPr>
      </w:pPr>
      <w:r w:rsidRPr="00817250">
        <w:rPr>
          <w:sz w:val="20"/>
          <w:szCs w:val="20"/>
          <w:vertAlign w:val="superscript"/>
        </w:rPr>
        <w:footnoteRef/>
      </w:r>
      <w:r w:rsidRPr="00817250">
        <w:rPr>
          <w:sz w:val="20"/>
          <w:szCs w:val="20"/>
        </w:rPr>
        <w:t xml:space="preserve"> </w:t>
      </w:r>
      <w:r w:rsidR="00A33728" w:rsidRPr="00817250">
        <w:rPr>
          <w:sz w:val="20"/>
          <w:szCs w:val="20"/>
        </w:rPr>
        <w:t>f</w:t>
      </w:r>
      <w:r w:rsidRPr="00817250">
        <w:rPr>
          <w:sz w:val="20"/>
          <w:szCs w:val="20"/>
        </w:rPr>
        <w:t>air4</w:t>
      </w:r>
      <w:r w:rsidR="00A33728" w:rsidRPr="00817250">
        <w:rPr>
          <w:sz w:val="20"/>
          <w:szCs w:val="20"/>
        </w:rPr>
        <w:t>a</w:t>
      </w:r>
      <w:r w:rsidRPr="00817250">
        <w:rPr>
          <w:sz w:val="20"/>
          <w:szCs w:val="20"/>
        </w:rPr>
        <w:t>ll</w:t>
      </w:r>
      <w:r w:rsidR="008A15F6" w:rsidRPr="00817250">
        <w:rPr>
          <w:sz w:val="20"/>
          <w:szCs w:val="20"/>
        </w:rPr>
        <w:t xml:space="preserve"> f</w:t>
      </w:r>
      <w:r w:rsidRPr="00817250">
        <w:rPr>
          <w:sz w:val="20"/>
          <w:szCs w:val="20"/>
        </w:rPr>
        <w:t xml:space="preserve">inance, ‘Nearly half of UK adults now living in financially vulnerable circumstances’ </w:t>
      </w:r>
      <w:r w:rsidR="002D464B">
        <w:rPr>
          <w:sz w:val="20"/>
          <w:szCs w:val="20"/>
        </w:rPr>
        <w:t>(</w:t>
      </w:r>
      <w:r w:rsidRPr="00817250">
        <w:rPr>
          <w:sz w:val="20"/>
          <w:szCs w:val="20"/>
        </w:rPr>
        <w:t>16 July 2024)</w:t>
      </w:r>
      <w:r w:rsidR="002D464B">
        <w:rPr>
          <w:sz w:val="20"/>
          <w:szCs w:val="20"/>
        </w:rPr>
        <w:t>,</w:t>
      </w:r>
      <w:r w:rsidRPr="00817250">
        <w:rPr>
          <w:sz w:val="20"/>
          <w:szCs w:val="20"/>
        </w:rPr>
        <w:t xml:space="preserve"> </w:t>
      </w:r>
      <w:hyperlink r:id="rId9" w:history="1">
        <w:r w:rsidR="00F242EA" w:rsidRPr="00524D59">
          <w:rPr>
            <w:rStyle w:val="Hyperlink"/>
            <w:sz w:val="20"/>
            <w:szCs w:val="20"/>
          </w:rPr>
          <w:t>https://fair4allfinance.org.uk/nearly-half-of-uk-adults-now-living-in-financially-vulnerable-circumstances/</w:t>
        </w:r>
      </w:hyperlink>
      <w:r w:rsidRPr="00817250">
        <w:rPr>
          <w:sz w:val="20"/>
          <w:szCs w:val="20"/>
        </w:rPr>
        <w:t xml:space="preserve"> </w:t>
      </w:r>
      <w:r w:rsidR="002D464B">
        <w:rPr>
          <w:sz w:val="20"/>
          <w:szCs w:val="20"/>
        </w:rPr>
        <w:t>(</w:t>
      </w:r>
      <w:r w:rsidR="00DC3D2D" w:rsidRPr="00817250">
        <w:rPr>
          <w:sz w:val="20"/>
          <w:szCs w:val="20"/>
        </w:rPr>
        <w:t>last accessed 22 September</w:t>
      </w:r>
      <w:r w:rsidRPr="00817250">
        <w:rPr>
          <w:sz w:val="20"/>
          <w:szCs w:val="20"/>
        </w:rPr>
        <w:t xml:space="preserve"> 2025</w:t>
      </w:r>
      <w:r w:rsidR="002D464B">
        <w:rPr>
          <w:sz w:val="20"/>
          <w:szCs w:val="20"/>
        </w:rPr>
        <w:t>).</w:t>
      </w:r>
    </w:p>
  </w:footnote>
  <w:footnote w:id="22">
    <w:p w14:paraId="2FFE58FA" w14:textId="1CAA113D" w:rsidR="004F4FD1" w:rsidRPr="00817250" w:rsidRDefault="004308BA">
      <w:pPr>
        <w:rPr>
          <w:sz w:val="20"/>
          <w:szCs w:val="20"/>
        </w:rPr>
      </w:pPr>
      <w:r w:rsidRPr="00817250">
        <w:rPr>
          <w:sz w:val="20"/>
          <w:szCs w:val="20"/>
          <w:vertAlign w:val="superscript"/>
        </w:rPr>
        <w:footnoteRef/>
      </w:r>
      <w:r w:rsidRPr="00817250">
        <w:rPr>
          <w:sz w:val="20"/>
          <w:szCs w:val="20"/>
        </w:rPr>
        <w:t xml:space="preserve"> Sabrina Johnson, ‘Influencers Sue NHS After Paying £8,000 on Dream for IVF Baby’</w:t>
      </w:r>
      <w:r w:rsidR="00007B3C">
        <w:rPr>
          <w:sz w:val="20"/>
          <w:szCs w:val="20"/>
        </w:rPr>
        <w:t>,</w:t>
      </w:r>
      <w:r w:rsidRPr="00817250">
        <w:rPr>
          <w:sz w:val="20"/>
          <w:szCs w:val="20"/>
        </w:rPr>
        <w:t xml:space="preserve"> </w:t>
      </w:r>
      <w:r w:rsidRPr="00817250">
        <w:rPr>
          <w:i/>
          <w:sz w:val="20"/>
          <w:szCs w:val="20"/>
        </w:rPr>
        <w:t>Metro</w:t>
      </w:r>
      <w:r w:rsidRPr="00817250">
        <w:rPr>
          <w:sz w:val="20"/>
          <w:szCs w:val="20"/>
        </w:rPr>
        <w:t xml:space="preserve"> (9 November 2021)</w:t>
      </w:r>
      <w:r w:rsidR="00007B3C">
        <w:rPr>
          <w:sz w:val="20"/>
          <w:szCs w:val="20"/>
        </w:rPr>
        <w:t xml:space="preserve">, </w:t>
      </w:r>
      <w:hyperlink r:id="rId10" w:history="1">
        <w:r w:rsidR="00F242EA" w:rsidRPr="00524D59">
          <w:rPr>
            <w:rStyle w:val="Hyperlink"/>
            <w:sz w:val="20"/>
            <w:szCs w:val="20"/>
          </w:rPr>
          <w:t>https://metro.co.uk/2021/11/09/lesbian-couple-wegan-take-nhs-to-court-over-ivf-discrimination-15562807/</w:t>
        </w:r>
      </w:hyperlink>
      <w:r w:rsidRPr="00817250">
        <w:rPr>
          <w:sz w:val="20"/>
          <w:szCs w:val="20"/>
        </w:rPr>
        <w:t xml:space="preserve"> </w:t>
      </w:r>
      <w:r w:rsidR="00007B3C">
        <w:rPr>
          <w:sz w:val="20"/>
          <w:szCs w:val="20"/>
        </w:rPr>
        <w:t>(</w:t>
      </w:r>
      <w:r w:rsidR="007022F3" w:rsidRPr="00817250">
        <w:rPr>
          <w:sz w:val="20"/>
          <w:szCs w:val="20"/>
        </w:rPr>
        <w:t xml:space="preserve">last </w:t>
      </w:r>
      <w:r w:rsidRPr="00817250">
        <w:rPr>
          <w:sz w:val="20"/>
          <w:szCs w:val="20"/>
        </w:rPr>
        <w:t xml:space="preserve">accessed </w:t>
      </w:r>
      <w:r w:rsidR="007022F3" w:rsidRPr="00817250">
        <w:rPr>
          <w:sz w:val="20"/>
          <w:szCs w:val="20"/>
        </w:rPr>
        <w:t>22 September</w:t>
      </w:r>
      <w:r w:rsidRPr="00817250">
        <w:rPr>
          <w:sz w:val="20"/>
          <w:szCs w:val="20"/>
        </w:rPr>
        <w:t xml:space="preserve"> 2025</w:t>
      </w:r>
      <w:r w:rsidR="00007B3C">
        <w:rPr>
          <w:sz w:val="20"/>
          <w:szCs w:val="20"/>
        </w:rPr>
        <w:t>).</w:t>
      </w:r>
    </w:p>
  </w:footnote>
  <w:footnote w:id="23">
    <w:p w14:paraId="4BA8291D" w14:textId="63B1DA46" w:rsidR="004F4FD1" w:rsidRPr="00817250" w:rsidRDefault="004308BA">
      <w:pPr>
        <w:rPr>
          <w:sz w:val="20"/>
          <w:szCs w:val="20"/>
        </w:rPr>
      </w:pPr>
      <w:r w:rsidRPr="00817250">
        <w:rPr>
          <w:sz w:val="20"/>
          <w:szCs w:val="20"/>
          <w:vertAlign w:val="superscript"/>
        </w:rPr>
        <w:footnoteRef/>
      </w:r>
      <w:r w:rsidRPr="00817250">
        <w:rPr>
          <w:sz w:val="20"/>
          <w:szCs w:val="20"/>
        </w:rPr>
        <w:t xml:space="preserve"> Human </w:t>
      </w:r>
      <w:proofErr w:type="spellStart"/>
      <w:r w:rsidRPr="00817250">
        <w:rPr>
          <w:sz w:val="20"/>
          <w:szCs w:val="20"/>
        </w:rPr>
        <w:t>Fertilisation</w:t>
      </w:r>
      <w:proofErr w:type="spellEnd"/>
      <w:r w:rsidRPr="00817250">
        <w:rPr>
          <w:sz w:val="20"/>
          <w:szCs w:val="20"/>
        </w:rPr>
        <w:t xml:space="preserve"> and Embryology Authority, ‘Family Formations in Fertility Treatment 2022’</w:t>
      </w:r>
      <w:r w:rsidR="00007B3C">
        <w:rPr>
          <w:sz w:val="20"/>
          <w:szCs w:val="20"/>
        </w:rPr>
        <w:t>,</w:t>
      </w:r>
      <w:r w:rsidR="007022F3" w:rsidRPr="00817250">
        <w:rPr>
          <w:sz w:val="20"/>
          <w:szCs w:val="20"/>
        </w:rPr>
        <w:t xml:space="preserve"> </w:t>
      </w:r>
      <w:r w:rsidRPr="00817250">
        <w:rPr>
          <w:sz w:val="20"/>
          <w:szCs w:val="20"/>
        </w:rPr>
        <w:t xml:space="preserve">(November 2024) </w:t>
      </w:r>
      <w:r w:rsidR="00007B3C">
        <w:rPr>
          <w:sz w:val="20"/>
          <w:szCs w:val="20"/>
        </w:rPr>
        <w:t>s</w:t>
      </w:r>
      <w:r w:rsidRPr="00817250">
        <w:rPr>
          <w:sz w:val="20"/>
          <w:szCs w:val="20"/>
        </w:rPr>
        <w:t>ection 6</w:t>
      </w:r>
      <w:r w:rsidR="00007B3C">
        <w:rPr>
          <w:sz w:val="20"/>
          <w:szCs w:val="20"/>
        </w:rPr>
        <w:t>,</w:t>
      </w:r>
      <w:r w:rsidR="006951C7">
        <w:rPr>
          <w:sz w:val="20"/>
          <w:szCs w:val="20"/>
        </w:rPr>
        <w:t xml:space="preserve"> </w:t>
      </w:r>
      <w:hyperlink r:id="rId11" w:anchor="section-6" w:history="1">
        <w:r w:rsidR="006951C7" w:rsidRPr="00524D59">
          <w:rPr>
            <w:rStyle w:val="Hyperlink"/>
            <w:sz w:val="20"/>
            <w:szCs w:val="20"/>
          </w:rPr>
          <w:t>https://www.hfea.gov.uk/about-us/publications/research-and-data/family-formations-in-fertility-treatment-2022/#section-6</w:t>
        </w:r>
      </w:hyperlink>
      <w:r w:rsidRPr="00817250">
        <w:rPr>
          <w:sz w:val="20"/>
          <w:szCs w:val="20"/>
        </w:rPr>
        <w:t xml:space="preserve"> </w:t>
      </w:r>
      <w:r w:rsidR="00007B3C">
        <w:rPr>
          <w:sz w:val="20"/>
          <w:szCs w:val="20"/>
        </w:rPr>
        <w:t>(</w:t>
      </w:r>
      <w:r w:rsidR="003877BF" w:rsidRPr="00817250">
        <w:rPr>
          <w:sz w:val="20"/>
          <w:szCs w:val="20"/>
        </w:rPr>
        <w:t xml:space="preserve">last </w:t>
      </w:r>
      <w:r w:rsidRPr="00817250">
        <w:rPr>
          <w:sz w:val="20"/>
          <w:szCs w:val="20"/>
        </w:rPr>
        <w:t xml:space="preserve">accessed </w:t>
      </w:r>
      <w:r w:rsidR="003877BF" w:rsidRPr="00817250">
        <w:rPr>
          <w:sz w:val="20"/>
          <w:szCs w:val="20"/>
        </w:rPr>
        <w:t>22 September</w:t>
      </w:r>
      <w:r w:rsidRPr="00817250">
        <w:rPr>
          <w:sz w:val="20"/>
          <w:szCs w:val="20"/>
        </w:rPr>
        <w:t xml:space="preserve"> 2025</w:t>
      </w:r>
      <w:r w:rsidR="00007B3C">
        <w:rPr>
          <w:sz w:val="20"/>
          <w:szCs w:val="20"/>
        </w:rPr>
        <w:t>).</w:t>
      </w:r>
    </w:p>
    <w:p w14:paraId="0D3E2384" w14:textId="77777777" w:rsidR="004F4FD1" w:rsidRPr="00817250" w:rsidRDefault="004F4FD1">
      <w:pPr>
        <w:spacing w:line="240" w:lineRule="auto"/>
        <w:rPr>
          <w:sz w:val="20"/>
          <w:szCs w:val="20"/>
        </w:rPr>
      </w:pPr>
    </w:p>
  </w:footnote>
  <w:footnote w:id="24">
    <w:p w14:paraId="23E53A99" w14:textId="7920DF5C" w:rsidR="004F4FD1" w:rsidRPr="00817250" w:rsidRDefault="004308BA">
      <w:pPr>
        <w:rPr>
          <w:sz w:val="20"/>
          <w:szCs w:val="20"/>
        </w:rPr>
      </w:pPr>
      <w:r w:rsidRPr="00817250">
        <w:rPr>
          <w:sz w:val="20"/>
          <w:szCs w:val="20"/>
          <w:vertAlign w:val="superscript"/>
        </w:rPr>
        <w:footnoteRef/>
      </w:r>
      <w:r w:rsidRPr="00817250">
        <w:rPr>
          <w:sz w:val="20"/>
          <w:szCs w:val="20"/>
        </w:rPr>
        <w:t xml:space="preserve"> </w:t>
      </w:r>
      <w:bookmarkStart w:id="0" w:name="_Hlk209189154"/>
      <w:r w:rsidRPr="00817250">
        <w:rPr>
          <w:sz w:val="20"/>
          <w:szCs w:val="20"/>
        </w:rPr>
        <w:t xml:space="preserve">Human </w:t>
      </w:r>
      <w:proofErr w:type="spellStart"/>
      <w:r w:rsidRPr="00817250">
        <w:rPr>
          <w:sz w:val="20"/>
          <w:szCs w:val="20"/>
        </w:rPr>
        <w:t>Fertilisation</w:t>
      </w:r>
      <w:proofErr w:type="spellEnd"/>
      <w:r w:rsidRPr="00817250">
        <w:rPr>
          <w:sz w:val="20"/>
          <w:szCs w:val="20"/>
        </w:rPr>
        <w:t xml:space="preserve"> and Embryology Authority,</w:t>
      </w:r>
      <w:r w:rsidR="006B403C">
        <w:rPr>
          <w:sz w:val="20"/>
          <w:szCs w:val="20"/>
        </w:rPr>
        <w:t xml:space="preserve"> </w:t>
      </w:r>
      <w:r w:rsidRPr="00817250">
        <w:rPr>
          <w:sz w:val="20"/>
          <w:szCs w:val="20"/>
        </w:rPr>
        <w:t>‘State of the Fertility Sector 2022/23’</w:t>
      </w:r>
    </w:p>
    <w:p w14:paraId="2C05C98A" w14:textId="7809D571" w:rsidR="004F4FD1" w:rsidRPr="00817250" w:rsidRDefault="004308BA">
      <w:pPr>
        <w:rPr>
          <w:sz w:val="20"/>
          <w:szCs w:val="20"/>
        </w:rPr>
      </w:pPr>
      <w:r w:rsidRPr="00817250">
        <w:rPr>
          <w:sz w:val="20"/>
          <w:szCs w:val="20"/>
        </w:rPr>
        <w:t xml:space="preserve"> (12 September 2023)</w:t>
      </w:r>
      <w:r w:rsidR="0034601E">
        <w:rPr>
          <w:sz w:val="20"/>
          <w:szCs w:val="20"/>
        </w:rPr>
        <w:t>,</w:t>
      </w:r>
      <w:r w:rsidRPr="00817250">
        <w:rPr>
          <w:sz w:val="20"/>
          <w:szCs w:val="20"/>
        </w:rPr>
        <w:t xml:space="preserve"> </w:t>
      </w:r>
      <w:r w:rsidR="00607F52" w:rsidRPr="00817250">
        <w:rPr>
          <w:sz w:val="20"/>
          <w:szCs w:val="20"/>
        </w:rPr>
        <w:t>s</w:t>
      </w:r>
      <w:r w:rsidRPr="00817250">
        <w:rPr>
          <w:sz w:val="20"/>
          <w:szCs w:val="20"/>
        </w:rPr>
        <w:t>ection 3</w:t>
      </w:r>
      <w:r w:rsidR="0034601E">
        <w:rPr>
          <w:sz w:val="20"/>
          <w:szCs w:val="20"/>
        </w:rPr>
        <w:t xml:space="preserve"> </w:t>
      </w:r>
      <w:hyperlink r:id="rId12" w:anchor=":~:text=table%20of%20contents-,3.,licensed%20to%20provide%20storage%20only" w:history="1">
        <w:r w:rsidR="0034601E" w:rsidRPr="00524D59">
          <w:rPr>
            <w:rStyle w:val="Hyperlink"/>
            <w:sz w:val="20"/>
            <w:szCs w:val="20"/>
          </w:rPr>
          <w:t>https://www.hfea.gov.uk/about-us/publications/research-and-data/state-of-the-fertility-sector-2022-2023/#:~:text=table%20of%20contents-,3.,licensed%20to%20provide%20storage%20only</w:t>
        </w:r>
      </w:hyperlink>
      <w:r w:rsidRPr="00817250">
        <w:rPr>
          <w:sz w:val="20"/>
          <w:szCs w:val="20"/>
        </w:rPr>
        <w:t xml:space="preserve"> </w:t>
      </w:r>
      <w:r w:rsidR="0034601E">
        <w:rPr>
          <w:sz w:val="20"/>
          <w:szCs w:val="20"/>
        </w:rPr>
        <w:t>(</w:t>
      </w:r>
      <w:r w:rsidR="00607F52" w:rsidRPr="00817250">
        <w:rPr>
          <w:sz w:val="20"/>
          <w:szCs w:val="20"/>
        </w:rPr>
        <w:t xml:space="preserve">last </w:t>
      </w:r>
      <w:r w:rsidRPr="00817250">
        <w:rPr>
          <w:sz w:val="20"/>
          <w:szCs w:val="20"/>
        </w:rPr>
        <w:t xml:space="preserve">accessed </w:t>
      </w:r>
      <w:r w:rsidR="00607F52" w:rsidRPr="00817250">
        <w:rPr>
          <w:sz w:val="20"/>
          <w:szCs w:val="20"/>
        </w:rPr>
        <w:t>22 September</w:t>
      </w:r>
      <w:r w:rsidRPr="00817250">
        <w:rPr>
          <w:sz w:val="20"/>
          <w:szCs w:val="20"/>
        </w:rPr>
        <w:t xml:space="preserve"> 2025</w:t>
      </w:r>
      <w:bookmarkEnd w:id="0"/>
      <w:r w:rsidR="0034601E">
        <w:rPr>
          <w:sz w:val="20"/>
          <w:szCs w:val="20"/>
        </w:rPr>
        <w:t>).</w:t>
      </w:r>
    </w:p>
  </w:footnote>
  <w:footnote w:id="25">
    <w:p w14:paraId="75117152" w14:textId="66807AA2"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w:t>
      </w:r>
      <w:r w:rsidR="007E72FE">
        <w:rPr>
          <w:sz w:val="20"/>
          <w:szCs w:val="20"/>
        </w:rPr>
        <w:t>Kent and Medway Integrated Care Board (</w:t>
      </w:r>
      <w:r w:rsidRPr="00817250">
        <w:rPr>
          <w:sz w:val="20"/>
          <w:szCs w:val="20"/>
        </w:rPr>
        <w:t>n1</w:t>
      </w:r>
      <w:r w:rsidR="00A55EE4" w:rsidRPr="00817250">
        <w:rPr>
          <w:sz w:val="20"/>
          <w:szCs w:val="20"/>
        </w:rPr>
        <w:t>5</w:t>
      </w:r>
      <w:r w:rsidR="007E72FE">
        <w:rPr>
          <w:sz w:val="20"/>
          <w:szCs w:val="20"/>
        </w:rPr>
        <w:t>)</w:t>
      </w:r>
      <w:r w:rsidRPr="00817250">
        <w:rPr>
          <w:sz w:val="20"/>
          <w:szCs w:val="20"/>
        </w:rPr>
        <w:t xml:space="preserve"> 10</w:t>
      </w:r>
      <w:r w:rsidR="007E72FE">
        <w:rPr>
          <w:sz w:val="20"/>
          <w:szCs w:val="20"/>
        </w:rPr>
        <w:t>.</w:t>
      </w:r>
    </w:p>
  </w:footnote>
  <w:footnote w:id="26">
    <w:p w14:paraId="39354DDA" w14:textId="16AF01AF"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Olivia Marshall, ‘BPAS Fertility Investigation: NHS-funded Fertility Care for Female Same-sex Couples’</w:t>
      </w:r>
      <w:r w:rsidR="006951C7">
        <w:rPr>
          <w:sz w:val="20"/>
          <w:szCs w:val="20"/>
        </w:rPr>
        <w:t xml:space="preserve">, </w:t>
      </w:r>
      <w:hyperlink r:id="rId13" w:history="1">
        <w:r w:rsidR="006951C7" w:rsidRPr="00524D59">
          <w:rPr>
            <w:rStyle w:val="Hyperlink"/>
            <w:sz w:val="20"/>
            <w:szCs w:val="20"/>
          </w:rPr>
          <w:t>https://www.bpas.org/media/hlldidvj/bpas-fertility-investigation-nhs-funded-fertility-care-for-female-same-sex-couples.pdf</w:t>
        </w:r>
      </w:hyperlink>
      <w:r w:rsidRPr="00817250">
        <w:rPr>
          <w:sz w:val="20"/>
          <w:szCs w:val="20"/>
        </w:rPr>
        <w:t xml:space="preserve"> </w:t>
      </w:r>
      <w:r w:rsidR="006951C7">
        <w:rPr>
          <w:sz w:val="20"/>
          <w:szCs w:val="20"/>
        </w:rPr>
        <w:t>(</w:t>
      </w:r>
      <w:r w:rsidR="00607F52" w:rsidRPr="00817250">
        <w:rPr>
          <w:sz w:val="20"/>
          <w:szCs w:val="20"/>
        </w:rPr>
        <w:t xml:space="preserve">last </w:t>
      </w:r>
      <w:r w:rsidRPr="00817250">
        <w:rPr>
          <w:sz w:val="20"/>
          <w:szCs w:val="20"/>
        </w:rPr>
        <w:t xml:space="preserve">accessed </w:t>
      </w:r>
      <w:r w:rsidR="00607F52" w:rsidRPr="00817250">
        <w:rPr>
          <w:sz w:val="20"/>
          <w:szCs w:val="20"/>
        </w:rPr>
        <w:t>22 September</w:t>
      </w:r>
      <w:r w:rsidRPr="00817250">
        <w:rPr>
          <w:sz w:val="20"/>
          <w:szCs w:val="20"/>
        </w:rPr>
        <w:t xml:space="preserve"> 2025</w:t>
      </w:r>
      <w:r w:rsidR="006951C7">
        <w:rPr>
          <w:sz w:val="20"/>
          <w:szCs w:val="20"/>
        </w:rPr>
        <w:t>).</w:t>
      </w:r>
    </w:p>
  </w:footnote>
  <w:footnote w:id="27">
    <w:p w14:paraId="4CF86FCC" w14:textId="5ACCF187" w:rsidR="004F4FD1" w:rsidRPr="00817250" w:rsidRDefault="004308BA">
      <w:pPr>
        <w:rPr>
          <w:sz w:val="20"/>
          <w:szCs w:val="20"/>
        </w:rPr>
      </w:pPr>
      <w:r w:rsidRPr="00817250">
        <w:rPr>
          <w:sz w:val="20"/>
          <w:szCs w:val="20"/>
          <w:vertAlign w:val="superscript"/>
        </w:rPr>
        <w:footnoteRef/>
      </w:r>
      <w:r w:rsidRPr="00817250">
        <w:rPr>
          <w:sz w:val="20"/>
          <w:szCs w:val="20"/>
        </w:rPr>
        <w:t xml:space="preserve"> Chloe Harcombe and Fiona Lamdin,‘Bristol same-sex couple call for fairer access to fertility treatment’ </w:t>
      </w:r>
      <w:r w:rsidRPr="00817250">
        <w:rPr>
          <w:i/>
          <w:sz w:val="20"/>
          <w:szCs w:val="20"/>
        </w:rPr>
        <w:t>BBC News</w:t>
      </w:r>
      <w:r w:rsidR="006951C7">
        <w:rPr>
          <w:i/>
          <w:sz w:val="20"/>
          <w:szCs w:val="20"/>
        </w:rPr>
        <w:t xml:space="preserve"> </w:t>
      </w:r>
      <w:r w:rsidR="006951C7">
        <w:rPr>
          <w:iCs/>
          <w:sz w:val="20"/>
          <w:szCs w:val="20"/>
        </w:rPr>
        <w:t>(</w:t>
      </w:r>
      <w:r w:rsidRPr="00817250">
        <w:rPr>
          <w:sz w:val="20"/>
          <w:szCs w:val="20"/>
        </w:rPr>
        <w:t>16 October 2023)</w:t>
      </w:r>
      <w:r w:rsidR="006951C7">
        <w:rPr>
          <w:sz w:val="20"/>
          <w:szCs w:val="20"/>
        </w:rPr>
        <w:t xml:space="preserve">, </w:t>
      </w:r>
      <w:hyperlink r:id="rId14" w:history="1">
        <w:r w:rsidR="006951C7" w:rsidRPr="00524D59">
          <w:rPr>
            <w:rStyle w:val="Hyperlink"/>
            <w:sz w:val="20"/>
            <w:szCs w:val="20"/>
          </w:rPr>
          <w:t>https://www.bbc.co.uk/news/uk-england-bristol-67120914</w:t>
        </w:r>
      </w:hyperlink>
      <w:r w:rsidRPr="00817250">
        <w:rPr>
          <w:sz w:val="20"/>
          <w:szCs w:val="20"/>
        </w:rPr>
        <w:t xml:space="preserve"> </w:t>
      </w:r>
      <w:r w:rsidR="006951C7">
        <w:rPr>
          <w:sz w:val="20"/>
          <w:szCs w:val="20"/>
        </w:rPr>
        <w:t>(</w:t>
      </w:r>
      <w:r w:rsidR="008B0CB1" w:rsidRPr="00817250">
        <w:rPr>
          <w:sz w:val="20"/>
          <w:szCs w:val="20"/>
        </w:rPr>
        <w:t xml:space="preserve">last </w:t>
      </w:r>
      <w:r w:rsidRPr="00817250">
        <w:rPr>
          <w:sz w:val="20"/>
          <w:szCs w:val="20"/>
        </w:rPr>
        <w:t xml:space="preserve">accessed </w:t>
      </w:r>
      <w:r w:rsidR="008B0CB1" w:rsidRPr="00817250">
        <w:rPr>
          <w:sz w:val="20"/>
          <w:szCs w:val="20"/>
        </w:rPr>
        <w:t>22 September</w:t>
      </w:r>
      <w:r w:rsidRPr="00817250">
        <w:rPr>
          <w:sz w:val="20"/>
          <w:szCs w:val="20"/>
        </w:rPr>
        <w:t xml:space="preserve"> 2025</w:t>
      </w:r>
      <w:r w:rsidR="006951C7">
        <w:rPr>
          <w:sz w:val="20"/>
          <w:szCs w:val="20"/>
        </w:rPr>
        <w:t>).</w:t>
      </w:r>
    </w:p>
  </w:footnote>
  <w:footnote w:id="28">
    <w:p w14:paraId="71E5C983" w14:textId="77777777"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ibid.</w:t>
      </w:r>
    </w:p>
  </w:footnote>
  <w:footnote w:id="29">
    <w:p w14:paraId="17708FB8" w14:textId="60F2302D" w:rsidR="004F4FD1" w:rsidRPr="00817250" w:rsidRDefault="004308BA">
      <w:pPr>
        <w:rPr>
          <w:sz w:val="20"/>
          <w:szCs w:val="20"/>
        </w:rPr>
      </w:pPr>
      <w:r w:rsidRPr="00817250">
        <w:rPr>
          <w:sz w:val="20"/>
          <w:szCs w:val="20"/>
          <w:vertAlign w:val="superscript"/>
        </w:rPr>
        <w:footnoteRef/>
      </w:r>
      <w:r w:rsidRPr="00817250">
        <w:rPr>
          <w:sz w:val="20"/>
          <w:szCs w:val="20"/>
        </w:rPr>
        <w:t xml:space="preserve"> Secretary of State for Health and Social Care, </w:t>
      </w:r>
      <w:r w:rsidRPr="00817250">
        <w:rPr>
          <w:i/>
          <w:sz w:val="20"/>
          <w:szCs w:val="20"/>
        </w:rPr>
        <w:t>Women's Health Strategy for England</w:t>
      </w:r>
      <w:r w:rsidRPr="00817250">
        <w:rPr>
          <w:sz w:val="20"/>
          <w:szCs w:val="20"/>
        </w:rPr>
        <w:t xml:space="preserve"> (CP 736, 2022) ch</w:t>
      </w:r>
      <w:r w:rsidR="00D651AE">
        <w:rPr>
          <w:sz w:val="20"/>
          <w:szCs w:val="20"/>
        </w:rPr>
        <w:t xml:space="preserve">apter </w:t>
      </w:r>
      <w:r w:rsidRPr="00817250">
        <w:rPr>
          <w:sz w:val="20"/>
          <w:szCs w:val="20"/>
        </w:rPr>
        <w:t>12</w:t>
      </w:r>
      <w:r w:rsidR="00D651AE">
        <w:rPr>
          <w:sz w:val="20"/>
          <w:szCs w:val="20"/>
        </w:rPr>
        <w:t>.</w:t>
      </w:r>
      <w:r w:rsidRPr="00817250">
        <w:rPr>
          <w:sz w:val="20"/>
          <w:szCs w:val="20"/>
        </w:rPr>
        <w:t xml:space="preserve"> </w:t>
      </w:r>
    </w:p>
  </w:footnote>
  <w:footnote w:id="30">
    <w:p w14:paraId="54463353" w14:textId="77777777"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ibid.</w:t>
      </w:r>
    </w:p>
  </w:footnote>
  <w:footnote w:id="31">
    <w:p w14:paraId="242BDACF" w14:textId="6A900A7C" w:rsidR="004F4FD1" w:rsidRPr="00817250" w:rsidRDefault="004308BA">
      <w:pPr>
        <w:rPr>
          <w:sz w:val="20"/>
          <w:szCs w:val="20"/>
        </w:rPr>
      </w:pPr>
      <w:r w:rsidRPr="00817250">
        <w:rPr>
          <w:sz w:val="20"/>
          <w:szCs w:val="20"/>
          <w:vertAlign w:val="superscript"/>
        </w:rPr>
        <w:footnoteRef/>
      </w:r>
      <w:r w:rsidRPr="00817250">
        <w:rPr>
          <w:sz w:val="20"/>
          <w:szCs w:val="20"/>
        </w:rPr>
        <w:t xml:space="preserve"> Prishita Maheshwari-Aplin, ‘Access to IVF is </w:t>
      </w:r>
      <w:r w:rsidR="00041D0A">
        <w:rPr>
          <w:sz w:val="20"/>
          <w:szCs w:val="20"/>
        </w:rPr>
        <w:t>S</w:t>
      </w:r>
      <w:r w:rsidRPr="00817250">
        <w:rPr>
          <w:sz w:val="20"/>
          <w:szCs w:val="20"/>
        </w:rPr>
        <w:t xml:space="preserve">till a </w:t>
      </w:r>
      <w:r w:rsidR="00041D0A">
        <w:rPr>
          <w:sz w:val="20"/>
          <w:szCs w:val="20"/>
        </w:rPr>
        <w:t>P</w:t>
      </w:r>
      <w:r w:rsidRPr="00817250">
        <w:rPr>
          <w:sz w:val="20"/>
          <w:szCs w:val="20"/>
        </w:rPr>
        <w:t xml:space="preserve">ostcode </w:t>
      </w:r>
      <w:r w:rsidR="00041D0A">
        <w:rPr>
          <w:sz w:val="20"/>
          <w:szCs w:val="20"/>
        </w:rPr>
        <w:t>L</w:t>
      </w:r>
      <w:r w:rsidRPr="00817250">
        <w:rPr>
          <w:sz w:val="20"/>
          <w:szCs w:val="20"/>
        </w:rPr>
        <w:t>ottery</w:t>
      </w:r>
      <w:r w:rsidR="00F50404">
        <w:rPr>
          <w:sz w:val="20"/>
          <w:szCs w:val="20"/>
        </w:rPr>
        <w:t>’</w:t>
      </w:r>
      <w:r w:rsidRPr="00817250">
        <w:rPr>
          <w:sz w:val="20"/>
          <w:szCs w:val="20"/>
        </w:rPr>
        <w:t xml:space="preserve">, </w:t>
      </w:r>
      <w:r w:rsidRPr="00817250">
        <w:rPr>
          <w:i/>
          <w:sz w:val="20"/>
          <w:szCs w:val="20"/>
        </w:rPr>
        <w:t>Stonewall</w:t>
      </w:r>
      <w:r w:rsidRPr="00817250">
        <w:rPr>
          <w:sz w:val="20"/>
          <w:szCs w:val="20"/>
        </w:rPr>
        <w:t xml:space="preserve"> </w:t>
      </w:r>
      <w:r w:rsidR="00041D0A">
        <w:rPr>
          <w:sz w:val="20"/>
          <w:szCs w:val="20"/>
        </w:rPr>
        <w:t>(</w:t>
      </w:r>
      <w:r w:rsidRPr="00817250">
        <w:rPr>
          <w:sz w:val="20"/>
          <w:szCs w:val="20"/>
        </w:rPr>
        <w:t>18 April 2023)</w:t>
      </w:r>
      <w:r w:rsidR="00041D0A">
        <w:rPr>
          <w:sz w:val="20"/>
          <w:szCs w:val="20"/>
        </w:rPr>
        <w:t>,</w:t>
      </w:r>
    </w:p>
    <w:p w14:paraId="41760101" w14:textId="1642C902" w:rsidR="004F4FD1" w:rsidRPr="00817250" w:rsidRDefault="00041D0A">
      <w:pPr>
        <w:rPr>
          <w:sz w:val="20"/>
          <w:szCs w:val="20"/>
        </w:rPr>
      </w:pPr>
      <w:hyperlink r:id="rId15" w:anchor=":~:text=Accessing%20IVF%20is%20still%20a,same%2Dsex%20couples%20in%20England" w:history="1">
        <w:r w:rsidRPr="00524D59">
          <w:rPr>
            <w:rStyle w:val="Hyperlink"/>
            <w:sz w:val="20"/>
            <w:szCs w:val="20"/>
          </w:rPr>
          <w:t>https://www.stonewall.org.uk/news/access-ivf-still-postcode-lottery#:~:text=Accessing%20IVF%20is%20still%20a,same%2Dsex%20couples%20in%20England</w:t>
        </w:r>
      </w:hyperlink>
      <w:r w:rsidR="004308BA" w:rsidRPr="00817250">
        <w:rPr>
          <w:sz w:val="20"/>
          <w:szCs w:val="20"/>
        </w:rPr>
        <w:t xml:space="preserve"> </w:t>
      </w:r>
      <w:r>
        <w:rPr>
          <w:sz w:val="20"/>
          <w:szCs w:val="20"/>
        </w:rPr>
        <w:t>(</w:t>
      </w:r>
      <w:r w:rsidR="007F57DF" w:rsidRPr="00817250">
        <w:rPr>
          <w:sz w:val="20"/>
          <w:szCs w:val="20"/>
        </w:rPr>
        <w:t xml:space="preserve">last </w:t>
      </w:r>
      <w:r w:rsidR="004308BA" w:rsidRPr="00817250">
        <w:rPr>
          <w:sz w:val="20"/>
          <w:szCs w:val="20"/>
        </w:rPr>
        <w:t xml:space="preserve">accessed </w:t>
      </w:r>
      <w:r w:rsidR="007F57DF" w:rsidRPr="00817250">
        <w:rPr>
          <w:sz w:val="20"/>
          <w:szCs w:val="20"/>
        </w:rPr>
        <w:t>22 September</w:t>
      </w:r>
      <w:r w:rsidR="004308BA" w:rsidRPr="00817250">
        <w:rPr>
          <w:sz w:val="20"/>
          <w:szCs w:val="20"/>
        </w:rPr>
        <w:t xml:space="preserve"> 2025</w:t>
      </w:r>
      <w:r>
        <w:rPr>
          <w:sz w:val="20"/>
          <w:szCs w:val="20"/>
        </w:rPr>
        <w:t>).</w:t>
      </w:r>
    </w:p>
  </w:footnote>
  <w:footnote w:id="32">
    <w:p w14:paraId="671159FA" w14:textId="77777777"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ibid.</w:t>
      </w:r>
    </w:p>
  </w:footnote>
  <w:footnote w:id="33">
    <w:p w14:paraId="1FB5CB20" w14:textId="60DF3638"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Judith Butler, </w:t>
      </w:r>
      <w:r w:rsidRPr="00817250">
        <w:rPr>
          <w:i/>
          <w:sz w:val="20"/>
          <w:szCs w:val="20"/>
        </w:rPr>
        <w:t>Who's Afraid of Gender</w:t>
      </w:r>
      <w:r w:rsidR="005203C1">
        <w:rPr>
          <w:i/>
          <w:sz w:val="20"/>
          <w:szCs w:val="20"/>
        </w:rPr>
        <w:t>?</w:t>
      </w:r>
      <w:r w:rsidRPr="00817250">
        <w:rPr>
          <w:sz w:val="20"/>
          <w:szCs w:val="20"/>
        </w:rPr>
        <w:t xml:space="preserve"> (Penguin</w:t>
      </w:r>
      <w:r w:rsidR="00E5284C" w:rsidRPr="00817250">
        <w:rPr>
          <w:sz w:val="20"/>
          <w:szCs w:val="20"/>
        </w:rPr>
        <w:t xml:space="preserve"> Books UK,</w:t>
      </w:r>
      <w:r w:rsidRPr="00817250">
        <w:rPr>
          <w:sz w:val="20"/>
          <w:szCs w:val="20"/>
        </w:rPr>
        <w:t xml:space="preserve"> 2025) 56</w:t>
      </w:r>
      <w:r w:rsidR="005203C1">
        <w:rPr>
          <w:sz w:val="20"/>
          <w:szCs w:val="20"/>
        </w:rPr>
        <w:t>.</w:t>
      </w:r>
    </w:p>
  </w:footnote>
  <w:footnote w:id="34">
    <w:p w14:paraId="1C3E5568" w14:textId="6E2FDC41"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ibid 51,52</w:t>
      </w:r>
      <w:r w:rsidR="005203C1">
        <w:rPr>
          <w:sz w:val="20"/>
          <w:szCs w:val="20"/>
        </w:rPr>
        <w:t>.</w:t>
      </w:r>
    </w:p>
  </w:footnote>
  <w:footnote w:id="35">
    <w:p w14:paraId="1E5F34E6" w14:textId="09FC3C7B" w:rsidR="004F4FD1" w:rsidRPr="00817250" w:rsidRDefault="004308BA">
      <w:pPr>
        <w:rPr>
          <w:sz w:val="20"/>
          <w:szCs w:val="20"/>
        </w:rPr>
      </w:pPr>
      <w:r w:rsidRPr="00817250">
        <w:rPr>
          <w:sz w:val="20"/>
          <w:szCs w:val="20"/>
          <w:vertAlign w:val="superscript"/>
        </w:rPr>
        <w:footnoteRef/>
      </w:r>
      <w:r w:rsidRPr="00817250">
        <w:rPr>
          <w:sz w:val="20"/>
          <w:szCs w:val="20"/>
        </w:rPr>
        <w:t xml:space="preserve"> Stonewall, ‘New </w:t>
      </w:r>
      <w:r w:rsidR="005203C1">
        <w:rPr>
          <w:sz w:val="20"/>
          <w:szCs w:val="20"/>
        </w:rPr>
        <w:t>D</w:t>
      </w:r>
      <w:r w:rsidRPr="00817250">
        <w:rPr>
          <w:sz w:val="20"/>
          <w:szCs w:val="20"/>
        </w:rPr>
        <w:t xml:space="preserve">ata: Rise in </w:t>
      </w:r>
      <w:r w:rsidR="005203C1">
        <w:rPr>
          <w:sz w:val="20"/>
          <w:szCs w:val="20"/>
        </w:rPr>
        <w:t>H</w:t>
      </w:r>
      <w:r w:rsidRPr="00817250">
        <w:rPr>
          <w:sz w:val="20"/>
          <w:szCs w:val="20"/>
        </w:rPr>
        <w:t xml:space="preserve">ate </w:t>
      </w:r>
      <w:r w:rsidR="005203C1">
        <w:rPr>
          <w:sz w:val="20"/>
          <w:szCs w:val="20"/>
        </w:rPr>
        <w:t>C</w:t>
      </w:r>
      <w:r w:rsidRPr="00817250">
        <w:rPr>
          <w:sz w:val="20"/>
          <w:szCs w:val="20"/>
        </w:rPr>
        <w:t xml:space="preserve">rime </w:t>
      </w:r>
      <w:r w:rsidR="005203C1">
        <w:rPr>
          <w:sz w:val="20"/>
          <w:szCs w:val="20"/>
        </w:rPr>
        <w:t>A</w:t>
      </w:r>
      <w:r w:rsidRPr="00817250">
        <w:rPr>
          <w:sz w:val="20"/>
          <w:szCs w:val="20"/>
        </w:rPr>
        <w:t xml:space="preserve">gainst LGBTQ+ </w:t>
      </w:r>
      <w:r w:rsidR="005203C1">
        <w:rPr>
          <w:sz w:val="20"/>
          <w:szCs w:val="20"/>
        </w:rPr>
        <w:t>P</w:t>
      </w:r>
      <w:r w:rsidRPr="00817250">
        <w:rPr>
          <w:sz w:val="20"/>
          <w:szCs w:val="20"/>
        </w:rPr>
        <w:t xml:space="preserve">eople </w:t>
      </w:r>
      <w:r w:rsidR="005203C1">
        <w:rPr>
          <w:sz w:val="20"/>
          <w:szCs w:val="20"/>
        </w:rPr>
        <w:t>C</w:t>
      </w:r>
      <w:r w:rsidRPr="00817250">
        <w:rPr>
          <w:sz w:val="20"/>
          <w:szCs w:val="20"/>
        </w:rPr>
        <w:t xml:space="preserve">ontinues, Stonewall </w:t>
      </w:r>
      <w:r w:rsidR="005203C1">
        <w:rPr>
          <w:sz w:val="20"/>
          <w:szCs w:val="20"/>
        </w:rPr>
        <w:t>S</w:t>
      </w:r>
      <w:r w:rsidRPr="00817250">
        <w:rPr>
          <w:sz w:val="20"/>
          <w:szCs w:val="20"/>
        </w:rPr>
        <w:t>lams UK Gov ‘</w:t>
      </w:r>
      <w:r w:rsidR="005203C1">
        <w:rPr>
          <w:sz w:val="20"/>
          <w:szCs w:val="20"/>
        </w:rPr>
        <w:t>I</w:t>
      </w:r>
      <w:r w:rsidRPr="00817250">
        <w:rPr>
          <w:sz w:val="20"/>
          <w:szCs w:val="20"/>
        </w:rPr>
        <w:t>naction’’ (5 October 2023)</w:t>
      </w:r>
      <w:r w:rsidR="005203C1">
        <w:rPr>
          <w:sz w:val="20"/>
          <w:szCs w:val="20"/>
        </w:rPr>
        <w:t>,</w:t>
      </w:r>
      <w:r w:rsidRPr="00817250">
        <w:rPr>
          <w:sz w:val="20"/>
          <w:szCs w:val="20"/>
        </w:rPr>
        <w:t xml:space="preserve"> </w:t>
      </w:r>
      <w:hyperlink r:id="rId16" w:history="1">
        <w:r w:rsidR="00F9491E" w:rsidRPr="00524D59">
          <w:rPr>
            <w:rStyle w:val="Hyperlink"/>
            <w:sz w:val="20"/>
            <w:szCs w:val="20"/>
          </w:rPr>
          <w:t>https://www.stonewall.org.uk/news/new-data-rise-hate-crime-against-lgbtq-people-continues-stonewall-slams-uk-gov-?gad_source=1&amp;gclid=Cj0KCQjwv_m-BhC4ARIsAIqNeBvG_iphf4XMsp-lkdkAocBUnL51dn4YbRt0hjvQjfWB2Jkr0vLKNA0aAhHkEALw_wcB</w:t>
        </w:r>
      </w:hyperlink>
      <w:r w:rsidR="00F9491E">
        <w:rPr>
          <w:sz w:val="20"/>
          <w:szCs w:val="20"/>
        </w:rPr>
        <w:t xml:space="preserve"> (</w:t>
      </w:r>
      <w:r w:rsidR="00FE2ED6" w:rsidRPr="00817250">
        <w:rPr>
          <w:sz w:val="20"/>
          <w:szCs w:val="20"/>
        </w:rPr>
        <w:t xml:space="preserve">last </w:t>
      </w:r>
      <w:r w:rsidRPr="00817250">
        <w:rPr>
          <w:sz w:val="20"/>
          <w:szCs w:val="20"/>
        </w:rPr>
        <w:t xml:space="preserve">accessed </w:t>
      </w:r>
      <w:r w:rsidR="00FE2ED6" w:rsidRPr="00817250">
        <w:rPr>
          <w:sz w:val="20"/>
          <w:szCs w:val="20"/>
        </w:rPr>
        <w:t>22 September</w:t>
      </w:r>
      <w:r w:rsidRPr="00817250">
        <w:rPr>
          <w:sz w:val="20"/>
          <w:szCs w:val="20"/>
        </w:rPr>
        <w:t xml:space="preserve"> 2025</w:t>
      </w:r>
      <w:r w:rsidR="00F9491E">
        <w:rPr>
          <w:sz w:val="20"/>
          <w:szCs w:val="20"/>
        </w:rPr>
        <w:t>).</w:t>
      </w:r>
    </w:p>
  </w:footnote>
  <w:footnote w:id="36">
    <w:p w14:paraId="457D2549" w14:textId="6649FDA3" w:rsidR="004F4FD1" w:rsidRPr="00817250" w:rsidRDefault="004308BA">
      <w:pPr>
        <w:rPr>
          <w:sz w:val="20"/>
          <w:szCs w:val="20"/>
        </w:rPr>
      </w:pPr>
      <w:r w:rsidRPr="00817250">
        <w:rPr>
          <w:sz w:val="20"/>
          <w:szCs w:val="20"/>
          <w:vertAlign w:val="superscript"/>
        </w:rPr>
        <w:footnoteRef/>
      </w:r>
      <w:r w:rsidRPr="00817250">
        <w:rPr>
          <w:sz w:val="20"/>
          <w:szCs w:val="20"/>
        </w:rPr>
        <w:t xml:space="preserve"> Kath Weston,</w:t>
      </w:r>
      <w:r w:rsidRPr="00817250">
        <w:rPr>
          <w:i/>
          <w:sz w:val="20"/>
          <w:szCs w:val="20"/>
        </w:rPr>
        <w:t xml:space="preserve"> Families We Choose: Lesbians, Gays, Kinship</w:t>
      </w:r>
      <w:r w:rsidRPr="00817250">
        <w:rPr>
          <w:sz w:val="20"/>
          <w:szCs w:val="20"/>
        </w:rPr>
        <w:t xml:space="preserve"> (Columbia University Press</w:t>
      </w:r>
      <w:r w:rsidR="00FE2ED6" w:rsidRPr="00817250">
        <w:rPr>
          <w:sz w:val="20"/>
          <w:szCs w:val="20"/>
        </w:rPr>
        <w:t>,</w:t>
      </w:r>
      <w:r w:rsidRPr="00817250">
        <w:rPr>
          <w:sz w:val="20"/>
          <w:szCs w:val="20"/>
        </w:rPr>
        <w:t xml:space="preserve"> 1997) 21</w:t>
      </w:r>
      <w:r w:rsidR="00F9491E">
        <w:rPr>
          <w:sz w:val="20"/>
          <w:szCs w:val="20"/>
        </w:rPr>
        <w:t>.</w:t>
      </w:r>
      <w:r w:rsidRPr="00817250">
        <w:rPr>
          <w:sz w:val="20"/>
          <w:szCs w:val="20"/>
        </w:rPr>
        <w:t xml:space="preserve"> </w:t>
      </w:r>
    </w:p>
  </w:footnote>
  <w:footnote w:id="37">
    <w:p w14:paraId="6D0C312A" w14:textId="3F943680" w:rsidR="004F4FD1" w:rsidRPr="00817250" w:rsidRDefault="004308BA">
      <w:pPr>
        <w:rPr>
          <w:sz w:val="20"/>
          <w:szCs w:val="20"/>
        </w:rPr>
      </w:pPr>
      <w:r w:rsidRPr="00817250">
        <w:rPr>
          <w:sz w:val="20"/>
          <w:szCs w:val="20"/>
          <w:vertAlign w:val="superscript"/>
        </w:rPr>
        <w:footnoteRef/>
      </w:r>
      <w:r w:rsidRPr="00817250">
        <w:rPr>
          <w:sz w:val="20"/>
          <w:szCs w:val="20"/>
        </w:rPr>
        <w:t xml:space="preserve"> Hallie Decker, Ryan Combs, Emily Noonan, Caison Black</w:t>
      </w:r>
      <w:r w:rsidR="00D86B4B" w:rsidRPr="00817250">
        <w:rPr>
          <w:sz w:val="20"/>
          <w:szCs w:val="20"/>
        </w:rPr>
        <w:t xml:space="preserve"> and </w:t>
      </w:r>
      <w:r w:rsidRPr="00817250">
        <w:rPr>
          <w:sz w:val="20"/>
          <w:szCs w:val="20"/>
        </w:rPr>
        <w:t xml:space="preserve">Laura Weingartner, ‘LGBTQ+ Microaggressions in Health Care: Piloting an Observation Framework in a Standardized Patient Assessment’ (2024) 71 </w:t>
      </w:r>
      <w:r w:rsidRPr="00817250">
        <w:rPr>
          <w:i/>
          <w:iCs/>
          <w:sz w:val="20"/>
          <w:szCs w:val="20"/>
        </w:rPr>
        <w:t>Journal of Homosexuality</w:t>
      </w:r>
      <w:r w:rsidRPr="00817250">
        <w:rPr>
          <w:sz w:val="20"/>
          <w:szCs w:val="20"/>
        </w:rPr>
        <w:t xml:space="preserve"> 528</w:t>
      </w:r>
      <w:r w:rsidR="00210287" w:rsidRPr="00817250">
        <w:rPr>
          <w:sz w:val="20"/>
          <w:szCs w:val="20"/>
        </w:rPr>
        <w:t>-544</w:t>
      </w:r>
      <w:r w:rsidR="00F9491E">
        <w:rPr>
          <w:sz w:val="20"/>
          <w:szCs w:val="20"/>
        </w:rPr>
        <w:t>.</w:t>
      </w:r>
    </w:p>
  </w:footnote>
  <w:footnote w:id="38">
    <w:p w14:paraId="07C71BB0" w14:textId="3C3245A8"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w:t>
      </w:r>
      <w:r w:rsidR="004C1C7B">
        <w:rPr>
          <w:sz w:val="20"/>
          <w:szCs w:val="20"/>
        </w:rPr>
        <w:t>The DIVA Survey (</w:t>
      </w:r>
      <w:r w:rsidRPr="00817250">
        <w:rPr>
          <w:sz w:val="20"/>
          <w:szCs w:val="20"/>
        </w:rPr>
        <w:t>n1</w:t>
      </w:r>
      <w:r w:rsidR="004009E7" w:rsidRPr="00817250">
        <w:rPr>
          <w:sz w:val="20"/>
          <w:szCs w:val="20"/>
        </w:rPr>
        <w:t>1</w:t>
      </w:r>
      <w:r w:rsidR="004C1C7B">
        <w:rPr>
          <w:sz w:val="20"/>
          <w:szCs w:val="20"/>
        </w:rPr>
        <w:t>)</w:t>
      </w:r>
      <w:r w:rsidRPr="00817250">
        <w:rPr>
          <w:sz w:val="20"/>
          <w:szCs w:val="20"/>
        </w:rPr>
        <w:t xml:space="preserve"> 18</w:t>
      </w:r>
      <w:r w:rsidR="004C1C7B">
        <w:rPr>
          <w:sz w:val="20"/>
          <w:szCs w:val="20"/>
        </w:rPr>
        <w:t>.</w:t>
      </w:r>
      <w:r w:rsidRPr="00817250">
        <w:rPr>
          <w:sz w:val="20"/>
          <w:szCs w:val="20"/>
        </w:rPr>
        <w:t xml:space="preserve"> </w:t>
      </w:r>
    </w:p>
  </w:footnote>
  <w:footnote w:id="39">
    <w:p w14:paraId="7C7DD320" w14:textId="00228BF8"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Jessica Bradley, ‘Non‑birthing mums in same‑sex couples discriminated and ignored’</w:t>
      </w:r>
      <w:r w:rsidR="0066751F">
        <w:rPr>
          <w:sz w:val="20"/>
          <w:szCs w:val="20"/>
        </w:rPr>
        <w:t>,</w:t>
      </w:r>
      <w:r w:rsidRPr="00817250">
        <w:rPr>
          <w:sz w:val="20"/>
          <w:szCs w:val="20"/>
        </w:rPr>
        <w:t xml:space="preserve"> </w:t>
      </w:r>
      <w:r w:rsidRPr="00817250">
        <w:rPr>
          <w:i/>
          <w:sz w:val="20"/>
          <w:szCs w:val="20"/>
        </w:rPr>
        <w:t>The Lead</w:t>
      </w:r>
      <w:r w:rsidRPr="00817250">
        <w:rPr>
          <w:sz w:val="20"/>
          <w:szCs w:val="20"/>
        </w:rPr>
        <w:t xml:space="preserve"> </w:t>
      </w:r>
      <w:r w:rsidR="0066751F">
        <w:rPr>
          <w:sz w:val="20"/>
          <w:szCs w:val="20"/>
        </w:rPr>
        <w:t>(</w:t>
      </w:r>
      <w:r w:rsidR="00D72A9A" w:rsidRPr="00817250">
        <w:rPr>
          <w:sz w:val="20"/>
          <w:szCs w:val="20"/>
        </w:rPr>
        <w:t xml:space="preserve">6 </w:t>
      </w:r>
      <w:r w:rsidRPr="00817250">
        <w:rPr>
          <w:sz w:val="20"/>
          <w:szCs w:val="20"/>
        </w:rPr>
        <w:t>February 2024)</w:t>
      </w:r>
      <w:r w:rsidR="0066751F">
        <w:rPr>
          <w:sz w:val="20"/>
          <w:szCs w:val="20"/>
        </w:rPr>
        <w:t>,</w:t>
      </w:r>
      <w:r w:rsidRPr="00817250">
        <w:rPr>
          <w:sz w:val="20"/>
          <w:szCs w:val="20"/>
        </w:rPr>
        <w:t xml:space="preserve"> </w:t>
      </w:r>
      <w:hyperlink r:id="rId17" w:history="1">
        <w:r w:rsidR="0066751F" w:rsidRPr="00524D59">
          <w:rPr>
            <w:rStyle w:val="Hyperlink"/>
            <w:sz w:val="20"/>
            <w:szCs w:val="20"/>
          </w:rPr>
          <w:t>https://thelead.uk/non-birthing-mums-same-sex-couples-discriminated-and-ignored</w:t>
        </w:r>
      </w:hyperlink>
      <w:r w:rsidRPr="00817250">
        <w:rPr>
          <w:sz w:val="20"/>
          <w:szCs w:val="20"/>
        </w:rPr>
        <w:t xml:space="preserve"> </w:t>
      </w:r>
      <w:r w:rsidR="0066751F">
        <w:rPr>
          <w:sz w:val="20"/>
          <w:szCs w:val="20"/>
        </w:rPr>
        <w:t>(</w:t>
      </w:r>
      <w:r w:rsidR="00210287" w:rsidRPr="00817250">
        <w:rPr>
          <w:sz w:val="20"/>
          <w:szCs w:val="20"/>
        </w:rPr>
        <w:t xml:space="preserve">last </w:t>
      </w:r>
      <w:r w:rsidRPr="00817250">
        <w:rPr>
          <w:sz w:val="20"/>
          <w:szCs w:val="20"/>
        </w:rPr>
        <w:t xml:space="preserve">accessed </w:t>
      </w:r>
      <w:r w:rsidR="00210287" w:rsidRPr="00817250">
        <w:rPr>
          <w:sz w:val="20"/>
          <w:szCs w:val="20"/>
        </w:rPr>
        <w:t>22 September</w:t>
      </w:r>
      <w:r w:rsidRPr="00817250">
        <w:rPr>
          <w:sz w:val="20"/>
          <w:szCs w:val="20"/>
        </w:rPr>
        <w:t xml:space="preserve"> 2025</w:t>
      </w:r>
      <w:r w:rsidR="0066751F">
        <w:rPr>
          <w:sz w:val="20"/>
          <w:szCs w:val="20"/>
        </w:rPr>
        <w:t>).</w:t>
      </w:r>
    </w:p>
  </w:footnote>
  <w:footnote w:id="40">
    <w:p w14:paraId="02196891" w14:textId="57E2E7BD"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w:t>
      </w:r>
      <w:r w:rsidR="0066751F">
        <w:rPr>
          <w:sz w:val="20"/>
          <w:szCs w:val="20"/>
        </w:rPr>
        <w:t>Decker et al. (</w:t>
      </w:r>
      <w:r w:rsidRPr="00817250">
        <w:rPr>
          <w:sz w:val="20"/>
          <w:szCs w:val="20"/>
        </w:rPr>
        <w:t>n3</w:t>
      </w:r>
      <w:r w:rsidR="004009E7" w:rsidRPr="00817250">
        <w:rPr>
          <w:sz w:val="20"/>
          <w:szCs w:val="20"/>
        </w:rPr>
        <w:t>6</w:t>
      </w:r>
      <w:r w:rsidR="0066751F">
        <w:rPr>
          <w:sz w:val="20"/>
          <w:szCs w:val="20"/>
        </w:rPr>
        <w:t>).</w:t>
      </w:r>
    </w:p>
  </w:footnote>
  <w:footnote w:id="41">
    <w:p w14:paraId="23CD328F" w14:textId="70779BD5" w:rsidR="004F4FD1" w:rsidRPr="00817250" w:rsidRDefault="004308BA">
      <w:pPr>
        <w:spacing w:line="240" w:lineRule="auto"/>
        <w:rPr>
          <w:sz w:val="20"/>
          <w:szCs w:val="20"/>
        </w:rPr>
      </w:pPr>
      <w:r w:rsidRPr="00817250">
        <w:rPr>
          <w:sz w:val="20"/>
          <w:szCs w:val="20"/>
          <w:vertAlign w:val="superscript"/>
        </w:rPr>
        <w:footnoteRef/>
      </w:r>
      <w:r w:rsidRPr="00817250">
        <w:rPr>
          <w:sz w:val="20"/>
          <w:szCs w:val="20"/>
        </w:rPr>
        <w:t xml:space="preserve"> Stonewall, ‘</w:t>
      </w:r>
      <w:r w:rsidR="00EC1D8F" w:rsidRPr="00817250">
        <w:rPr>
          <w:i/>
          <w:iCs/>
          <w:sz w:val="20"/>
          <w:szCs w:val="20"/>
        </w:rPr>
        <w:t xml:space="preserve">Sexual Orientation: A </w:t>
      </w:r>
      <w:r w:rsidR="0066751F">
        <w:rPr>
          <w:i/>
          <w:iCs/>
          <w:sz w:val="20"/>
          <w:szCs w:val="20"/>
        </w:rPr>
        <w:t>G</w:t>
      </w:r>
      <w:r w:rsidR="00EC1D8F" w:rsidRPr="00817250">
        <w:rPr>
          <w:i/>
          <w:iCs/>
          <w:sz w:val="20"/>
          <w:szCs w:val="20"/>
        </w:rPr>
        <w:t>uide for the NHS</w:t>
      </w:r>
      <w:r w:rsidR="00EA63BA" w:rsidRPr="00817250">
        <w:rPr>
          <w:i/>
          <w:iCs/>
          <w:sz w:val="20"/>
          <w:szCs w:val="20"/>
        </w:rPr>
        <w:t>’</w:t>
      </w:r>
      <w:r w:rsidR="0066751F">
        <w:rPr>
          <w:sz w:val="20"/>
          <w:szCs w:val="20"/>
        </w:rPr>
        <w:t xml:space="preserve">, </w:t>
      </w:r>
      <w:hyperlink r:id="rId18" w:history="1">
        <w:r w:rsidR="0066751F" w:rsidRPr="00524D59">
          <w:rPr>
            <w:rStyle w:val="Hyperlink"/>
            <w:sz w:val="20"/>
            <w:szCs w:val="20"/>
          </w:rPr>
          <w:t>https://www.cht.nhs.uk/fileadmin/site_setup/contentUploads/About_us/Equality/stonewall-guide-for-the-nhs-web.pdf</w:t>
        </w:r>
      </w:hyperlink>
      <w:r w:rsidRPr="00817250">
        <w:rPr>
          <w:sz w:val="20"/>
          <w:szCs w:val="20"/>
        </w:rPr>
        <w:t xml:space="preserve"> </w:t>
      </w:r>
      <w:r w:rsidR="0066751F">
        <w:rPr>
          <w:sz w:val="20"/>
          <w:szCs w:val="20"/>
        </w:rPr>
        <w:t>(</w:t>
      </w:r>
      <w:r w:rsidR="00EA63BA" w:rsidRPr="00817250">
        <w:rPr>
          <w:sz w:val="20"/>
          <w:szCs w:val="20"/>
        </w:rPr>
        <w:t>last accessed 22 September</w:t>
      </w:r>
      <w:r w:rsidRPr="00817250">
        <w:rPr>
          <w:sz w:val="20"/>
          <w:szCs w:val="20"/>
        </w:rPr>
        <w:t xml:space="preserve"> 2025</w:t>
      </w:r>
      <w:r w:rsidR="0066751F">
        <w:rPr>
          <w:sz w:val="20"/>
          <w:szCs w:val="20"/>
        </w:rPr>
        <w:t>).</w:t>
      </w:r>
      <w:r w:rsidRPr="00817250">
        <w:rPr>
          <w:sz w:val="20"/>
          <w:szCs w:val="20"/>
        </w:rPr>
        <w:t xml:space="preserve">  </w:t>
      </w:r>
    </w:p>
  </w:footnote>
  <w:footnote w:id="42">
    <w:p w14:paraId="12194E0E" w14:textId="44D1A282" w:rsidR="004F4FD1" w:rsidRDefault="004308BA">
      <w:pPr>
        <w:spacing w:line="240" w:lineRule="auto"/>
        <w:rPr>
          <w:sz w:val="20"/>
          <w:szCs w:val="20"/>
        </w:rPr>
      </w:pPr>
      <w:r w:rsidRPr="00817250">
        <w:rPr>
          <w:sz w:val="20"/>
          <w:szCs w:val="20"/>
          <w:vertAlign w:val="superscript"/>
        </w:rPr>
        <w:footnoteRef/>
      </w:r>
      <w:r w:rsidRPr="00817250">
        <w:rPr>
          <w:sz w:val="20"/>
          <w:szCs w:val="20"/>
        </w:rPr>
        <w:t xml:space="preserve"> </w:t>
      </w:r>
      <w:r w:rsidR="0066751F">
        <w:rPr>
          <w:sz w:val="20"/>
          <w:szCs w:val="20"/>
        </w:rPr>
        <w:t>Decker et al. (</w:t>
      </w:r>
      <w:r w:rsidRPr="00817250">
        <w:rPr>
          <w:sz w:val="20"/>
          <w:szCs w:val="20"/>
        </w:rPr>
        <w:t>n3</w:t>
      </w:r>
      <w:r w:rsidR="004009E7" w:rsidRPr="00817250">
        <w:rPr>
          <w:sz w:val="20"/>
          <w:szCs w:val="20"/>
        </w:rPr>
        <w:t>6</w:t>
      </w:r>
      <w:r w:rsidR="0066751F">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16F5" w14:textId="62E111F6" w:rsidR="000F0201" w:rsidRDefault="00B6653B" w:rsidP="000F6D33">
    <w:pPr>
      <w:pStyle w:val="Header"/>
      <w:tabs>
        <w:tab w:val="clear" w:pos="4513"/>
        <w:tab w:val="clear" w:pos="9026"/>
        <w:tab w:val="right" w:pos="9214"/>
      </w:tabs>
      <w:rPr>
        <w:rFonts w:ascii="Aptos" w:hAnsi="Aptos"/>
      </w:rPr>
    </w:pPr>
    <w:r>
      <w:rPr>
        <w:rFonts w:ascii="Aptos" w:hAnsi="Aptos"/>
      </w:rPr>
      <w:t>Ella King</w:t>
    </w:r>
    <w:r w:rsidR="000F6D33">
      <w:rPr>
        <w:rFonts w:ascii="Aptos" w:hAnsi="Aptos"/>
      </w:rPr>
      <w:tab/>
      <w:t>Addressing the Barriers for Same-Sex Female Couples in Accessing IVF</w:t>
    </w:r>
  </w:p>
  <w:p w14:paraId="37CE67AC" w14:textId="2E6D289B" w:rsidR="009C7F75" w:rsidRPr="00B6653B" w:rsidRDefault="009C7F75" w:rsidP="000F6D33">
    <w:pPr>
      <w:pStyle w:val="Header"/>
      <w:tabs>
        <w:tab w:val="clear" w:pos="4513"/>
        <w:tab w:val="clear" w:pos="9026"/>
        <w:tab w:val="right" w:pos="9214"/>
      </w:tabs>
      <w:rPr>
        <w:rFonts w:ascii="Aptos" w:hAnsi="Aptos"/>
      </w:rPr>
    </w:pPr>
    <w:r>
      <w:rPr>
        <w:rFonts w:ascii="Aptos" w:hAnsi="Aptos"/>
      </w:rPr>
      <w:t>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88EE" w14:textId="45375312" w:rsidR="009B4735" w:rsidRDefault="009B4735" w:rsidP="00572BE5">
    <w:pPr>
      <w:tabs>
        <w:tab w:val="center" w:pos="4513"/>
        <w:tab w:val="right" w:pos="9214"/>
      </w:tabs>
      <w:spacing w:line="240" w:lineRule="auto"/>
      <w:rPr>
        <w:rFonts w:ascii="Aptos" w:eastAsia="Aptos" w:hAnsi="Aptos" w:cs="Times New Roman"/>
        <w:kern w:val="2"/>
        <w:lang w:val="es-ES" w:eastAsia="en-US"/>
        <w14:ligatures w14:val="standardContextual"/>
      </w:rPr>
    </w:pPr>
    <w:proofErr w:type="spellStart"/>
    <w:r w:rsidRPr="00563CA8">
      <w:rPr>
        <w:rFonts w:ascii="Aptos" w:eastAsia="Aptos" w:hAnsi="Aptos" w:cs="Times New Roman"/>
        <w:i/>
        <w:iCs/>
        <w:kern w:val="2"/>
        <w:lang w:val="es-ES" w:eastAsia="en-US"/>
        <w14:ligatures w14:val="standardContextual"/>
      </w:rPr>
      <w:t>feminists@law</w:t>
    </w:r>
    <w:proofErr w:type="spellEnd"/>
    <w:r w:rsidRPr="00563CA8">
      <w:rPr>
        <w:rFonts w:ascii="Aptos" w:eastAsia="Aptos" w:hAnsi="Aptos" w:cs="Times New Roman"/>
        <w:i/>
        <w:iCs/>
        <w:kern w:val="2"/>
        <w:lang w:val="es-ES" w:eastAsia="en-US"/>
        <w14:ligatures w14:val="standardContextual"/>
      </w:rPr>
      <w:tab/>
    </w:r>
    <w:r w:rsidRPr="00563CA8">
      <w:rPr>
        <w:rFonts w:ascii="Aptos" w:eastAsia="Aptos" w:hAnsi="Aptos" w:cs="Times New Roman"/>
        <w:i/>
        <w:iCs/>
        <w:kern w:val="2"/>
        <w:lang w:val="es-ES" w:eastAsia="en-US"/>
        <w14:ligatures w14:val="standardContextual"/>
      </w:rPr>
      <w:tab/>
    </w:r>
    <w:r w:rsidRPr="00563CA8">
      <w:rPr>
        <w:rFonts w:ascii="Aptos" w:eastAsia="Aptos" w:hAnsi="Aptos" w:cs="Times New Roman"/>
        <w:kern w:val="2"/>
        <w:lang w:val="es-ES" w:eastAsia="en-US"/>
        <w14:ligatures w14:val="standardContextual"/>
      </w:rPr>
      <w:t>Vol 1</w:t>
    </w:r>
    <w:r w:rsidR="00F87B61">
      <w:rPr>
        <w:rFonts w:ascii="Aptos" w:eastAsia="Aptos" w:hAnsi="Aptos" w:cs="Times New Roman"/>
        <w:kern w:val="2"/>
        <w:lang w:val="es-ES" w:eastAsia="en-US"/>
        <w14:ligatures w14:val="standardContextual"/>
      </w:rPr>
      <w:t>5</w:t>
    </w:r>
    <w:r w:rsidRPr="00563CA8">
      <w:rPr>
        <w:rFonts w:ascii="Aptos" w:eastAsia="Aptos" w:hAnsi="Aptos" w:cs="Times New Roman"/>
        <w:kern w:val="2"/>
        <w:lang w:val="es-ES" w:eastAsia="en-US"/>
        <w14:ligatures w14:val="standardContextual"/>
      </w:rPr>
      <w:t xml:space="preserve">, No </w:t>
    </w:r>
    <w:r w:rsidR="00F87B61">
      <w:rPr>
        <w:rFonts w:ascii="Aptos" w:eastAsia="Aptos" w:hAnsi="Aptos" w:cs="Times New Roman"/>
        <w:kern w:val="2"/>
        <w:lang w:val="es-ES" w:eastAsia="en-US"/>
        <w14:ligatures w14:val="standardContextual"/>
      </w:rPr>
      <w:t>1</w:t>
    </w:r>
    <w:r w:rsidRPr="00563CA8">
      <w:rPr>
        <w:rFonts w:ascii="Aptos" w:eastAsia="Aptos" w:hAnsi="Aptos" w:cs="Times New Roman"/>
        <w:kern w:val="2"/>
        <w:lang w:val="es-ES" w:eastAsia="en-US"/>
        <w14:ligatures w14:val="standardContextual"/>
      </w:rPr>
      <w:t xml:space="preserve"> (202</w:t>
    </w:r>
    <w:r w:rsidR="00F87B61">
      <w:rPr>
        <w:rFonts w:ascii="Aptos" w:eastAsia="Aptos" w:hAnsi="Aptos" w:cs="Times New Roman"/>
        <w:kern w:val="2"/>
        <w:lang w:val="es-ES" w:eastAsia="en-US"/>
        <w14:ligatures w14:val="standardContextual"/>
      </w:rPr>
      <w:t>6</w:t>
    </w:r>
    <w:r w:rsidRPr="00563CA8">
      <w:rPr>
        <w:rFonts w:ascii="Aptos" w:eastAsia="Aptos" w:hAnsi="Aptos" w:cs="Times New Roman"/>
        <w:kern w:val="2"/>
        <w:lang w:val="es-ES" w:eastAsia="en-US"/>
        <w14:ligatures w14:val="standardContextual"/>
      </w:rPr>
      <w:t>)</w:t>
    </w:r>
  </w:p>
  <w:p w14:paraId="25DD1B7F" w14:textId="48680B89" w:rsidR="00572BE5" w:rsidRPr="00563CA8" w:rsidRDefault="00572BE5" w:rsidP="00572BE5">
    <w:pPr>
      <w:tabs>
        <w:tab w:val="center" w:pos="4513"/>
        <w:tab w:val="right" w:pos="9214"/>
      </w:tabs>
      <w:spacing w:line="240" w:lineRule="auto"/>
      <w:rPr>
        <w:rFonts w:ascii="Aptos" w:eastAsia="Aptos" w:hAnsi="Aptos" w:cs="Times New Roman"/>
        <w:i/>
        <w:iCs/>
        <w:kern w:val="2"/>
        <w:lang w:val="es-ES" w:eastAsia="en-US"/>
        <w14:ligatures w14:val="standardContextual"/>
      </w:rPr>
    </w:pPr>
    <w:r>
      <w:rPr>
        <w:rFonts w:ascii="Aptos" w:eastAsia="Aptos" w:hAnsi="Aptos" w:cs="Times New Roman"/>
        <w:kern w:val="2"/>
        <w:lang w:val="es-ES" w:eastAsia="en-US"/>
        <w14:ligatures w14:val="standardContextual"/>
      </w:rPr>
      <w:t>____________________________________________________________________________________________</w:t>
    </w:r>
  </w:p>
  <w:p w14:paraId="5EFD4418" w14:textId="77777777" w:rsidR="009B4735" w:rsidRPr="00563CA8" w:rsidRDefault="009B4735">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732"/>
    <w:multiLevelType w:val="multilevel"/>
    <w:tmpl w:val="FDBCD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65619"/>
    <w:multiLevelType w:val="multilevel"/>
    <w:tmpl w:val="9C3C5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5919CF"/>
    <w:multiLevelType w:val="multilevel"/>
    <w:tmpl w:val="B4802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7E45C1"/>
    <w:multiLevelType w:val="multilevel"/>
    <w:tmpl w:val="9BE66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2E5B50"/>
    <w:multiLevelType w:val="multilevel"/>
    <w:tmpl w:val="A1667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5909CA"/>
    <w:multiLevelType w:val="multilevel"/>
    <w:tmpl w:val="5574A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2631C9"/>
    <w:multiLevelType w:val="multilevel"/>
    <w:tmpl w:val="60A04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1641240">
    <w:abstractNumId w:val="1"/>
  </w:num>
  <w:num w:numId="2" w16cid:durableId="1971202001">
    <w:abstractNumId w:val="3"/>
  </w:num>
  <w:num w:numId="3" w16cid:durableId="838423643">
    <w:abstractNumId w:val="4"/>
  </w:num>
  <w:num w:numId="4" w16cid:durableId="928082728">
    <w:abstractNumId w:val="6"/>
  </w:num>
  <w:num w:numId="5" w16cid:durableId="311757455">
    <w:abstractNumId w:val="2"/>
  </w:num>
  <w:num w:numId="6" w16cid:durableId="758060846">
    <w:abstractNumId w:val="0"/>
  </w:num>
  <w:num w:numId="7" w16cid:durableId="2020500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D1"/>
    <w:rsid w:val="00002C31"/>
    <w:rsid w:val="00007B3C"/>
    <w:rsid w:val="000133C1"/>
    <w:rsid w:val="00017005"/>
    <w:rsid w:val="00021962"/>
    <w:rsid w:val="00023FDE"/>
    <w:rsid w:val="00032D37"/>
    <w:rsid w:val="00041D0A"/>
    <w:rsid w:val="00046469"/>
    <w:rsid w:val="00067913"/>
    <w:rsid w:val="000710E4"/>
    <w:rsid w:val="0009109C"/>
    <w:rsid w:val="000A3D1C"/>
    <w:rsid w:val="000B1AED"/>
    <w:rsid w:val="000B2FEB"/>
    <w:rsid w:val="000B5E0C"/>
    <w:rsid w:val="000F0201"/>
    <w:rsid w:val="000F6D33"/>
    <w:rsid w:val="001808BE"/>
    <w:rsid w:val="001900C5"/>
    <w:rsid w:val="00193F0E"/>
    <w:rsid w:val="001A243D"/>
    <w:rsid w:val="001B3308"/>
    <w:rsid w:val="001C5350"/>
    <w:rsid w:val="00210287"/>
    <w:rsid w:val="00263FD4"/>
    <w:rsid w:val="00277F9C"/>
    <w:rsid w:val="00286372"/>
    <w:rsid w:val="002A53A4"/>
    <w:rsid w:val="002A5F13"/>
    <w:rsid w:val="002A6ACB"/>
    <w:rsid w:val="002A7623"/>
    <w:rsid w:val="002C190C"/>
    <w:rsid w:val="002D464B"/>
    <w:rsid w:val="002D54C4"/>
    <w:rsid w:val="003257EC"/>
    <w:rsid w:val="0034601E"/>
    <w:rsid w:val="003477C8"/>
    <w:rsid w:val="003561B5"/>
    <w:rsid w:val="0036529E"/>
    <w:rsid w:val="00371238"/>
    <w:rsid w:val="00375577"/>
    <w:rsid w:val="00386801"/>
    <w:rsid w:val="003877BF"/>
    <w:rsid w:val="004009E7"/>
    <w:rsid w:val="00400C29"/>
    <w:rsid w:val="0040698E"/>
    <w:rsid w:val="004308BA"/>
    <w:rsid w:val="00437485"/>
    <w:rsid w:val="00440FFB"/>
    <w:rsid w:val="00477E47"/>
    <w:rsid w:val="00486E8F"/>
    <w:rsid w:val="00495CE2"/>
    <w:rsid w:val="004A2BCD"/>
    <w:rsid w:val="004A5978"/>
    <w:rsid w:val="004C1C7B"/>
    <w:rsid w:val="004C1EA0"/>
    <w:rsid w:val="004C40F2"/>
    <w:rsid w:val="004C6273"/>
    <w:rsid w:val="004C6411"/>
    <w:rsid w:val="004D6911"/>
    <w:rsid w:val="004E730C"/>
    <w:rsid w:val="004F4FD1"/>
    <w:rsid w:val="005203C1"/>
    <w:rsid w:val="00534859"/>
    <w:rsid w:val="005612DE"/>
    <w:rsid w:val="00563CA8"/>
    <w:rsid w:val="00572BE5"/>
    <w:rsid w:val="005867E0"/>
    <w:rsid w:val="00587073"/>
    <w:rsid w:val="005A2100"/>
    <w:rsid w:val="005D0BB1"/>
    <w:rsid w:val="005F08CA"/>
    <w:rsid w:val="005F7E16"/>
    <w:rsid w:val="00607F52"/>
    <w:rsid w:val="0062356D"/>
    <w:rsid w:val="00637662"/>
    <w:rsid w:val="0065367E"/>
    <w:rsid w:val="0066751F"/>
    <w:rsid w:val="00676933"/>
    <w:rsid w:val="006951C7"/>
    <w:rsid w:val="00696449"/>
    <w:rsid w:val="006B403C"/>
    <w:rsid w:val="006C5A02"/>
    <w:rsid w:val="007022F3"/>
    <w:rsid w:val="00703549"/>
    <w:rsid w:val="00733374"/>
    <w:rsid w:val="007949AC"/>
    <w:rsid w:val="007A6AED"/>
    <w:rsid w:val="007B2E7F"/>
    <w:rsid w:val="007C111A"/>
    <w:rsid w:val="007D72C8"/>
    <w:rsid w:val="007E72FE"/>
    <w:rsid w:val="007F57DF"/>
    <w:rsid w:val="00803CE1"/>
    <w:rsid w:val="00805DFB"/>
    <w:rsid w:val="0081684B"/>
    <w:rsid w:val="00817250"/>
    <w:rsid w:val="00844C41"/>
    <w:rsid w:val="00851B3E"/>
    <w:rsid w:val="00866D1B"/>
    <w:rsid w:val="00886B98"/>
    <w:rsid w:val="008A15F6"/>
    <w:rsid w:val="008B0CB1"/>
    <w:rsid w:val="008B1C1E"/>
    <w:rsid w:val="008C799E"/>
    <w:rsid w:val="00933E99"/>
    <w:rsid w:val="00945A58"/>
    <w:rsid w:val="00951F6B"/>
    <w:rsid w:val="00971177"/>
    <w:rsid w:val="00976585"/>
    <w:rsid w:val="00991C31"/>
    <w:rsid w:val="009A144D"/>
    <w:rsid w:val="009B4735"/>
    <w:rsid w:val="009B5729"/>
    <w:rsid w:val="009C7F75"/>
    <w:rsid w:val="00A2590B"/>
    <w:rsid w:val="00A33728"/>
    <w:rsid w:val="00A40971"/>
    <w:rsid w:val="00A52197"/>
    <w:rsid w:val="00A55EE4"/>
    <w:rsid w:val="00AB528B"/>
    <w:rsid w:val="00AC5EB7"/>
    <w:rsid w:val="00AD7DA9"/>
    <w:rsid w:val="00B1205E"/>
    <w:rsid w:val="00B24D6A"/>
    <w:rsid w:val="00B53AD0"/>
    <w:rsid w:val="00B55C39"/>
    <w:rsid w:val="00B61694"/>
    <w:rsid w:val="00B6653B"/>
    <w:rsid w:val="00B74C89"/>
    <w:rsid w:val="00BA4CE8"/>
    <w:rsid w:val="00BA6E38"/>
    <w:rsid w:val="00BF4D7E"/>
    <w:rsid w:val="00C1385E"/>
    <w:rsid w:val="00C14F9D"/>
    <w:rsid w:val="00C16D49"/>
    <w:rsid w:val="00C30197"/>
    <w:rsid w:val="00C41BC8"/>
    <w:rsid w:val="00C70394"/>
    <w:rsid w:val="00C80A80"/>
    <w:rsid w:val="00CB4A30"/>
    <w:rsid w:val="00CC0613"/>
    <w:rsid w:val="00CC6FFD"/>
    <w:rsid w:val="00CD21DD"/>
    <w:rsid w:val="00CE6601"/>
    <w:rsid w:val="00D33BE6"/>
    <w:rsid w:val="00D37CF4"/>
    <w:rsid w:val="00D42929"/>
    <w:rsid w:val="00D50C74"/>
    <w:rsid w:val="00D51D61"/>
    <w:rsid w:val="00D531B8"/>
    <w:rsid w:val="00D651AE"/>
    <w:rsid w:val="00D72A9A"/>
    <w:rsid w:val="00D823C5"/>
    <w:rsid w:val="00D86B4B"/>
    <w:rsid w:val="00D8706F"/>
    <w:rsid w:val="00DA4E4B"/>
    <w:rsid w:val="00DC3D2D"/>
    <w:rsid w:val="00DD0AD1"/>
    <w:rsid w:val="00E22702"/>
    <w:rsid w:val="00E2300A"/>
    <w:rsid w:val="00E5284C"/>
    <w:rsid w:val="00E624C1"/>
    <w:rsid w:val="00E64144"/>
    <w:rsid w:val="00EA63BA"/>
    <w:rsid w:val="00EB11ED"/>
    <w:rsid w:val="00EC0717"/>
    <w:rsid w:val="00EC1D8F"/>
    <w:rsid w:val="00EC5F14"/>
    <w:rsid w:val="00EE0D82"/>
    <w:rsid w:val="00F048A2"/>
    <w:rsid w:val="00F242EA"/>
    <w:rsid w:val="00F34C59"/>
    <w:rsid w:val="00F50404"/>
    <w:rsid w:val="00F54842"/>
    <w:rsid w:val="00F578D1"/>
    <w:rsid w:val="00F716E4"/>
    <w:rsid w:val="00F85A91"/>
    <w:rsid w:val="00F87B61"/>
    <w:rsid w:val="00F9491E"/>
    <w:rsid w:val="00FA4331"/>
    <w:rsid w:val="00FB6AEE"/>
    <w:rsid w:val="00FE2ED6"/>
    <w:rsid w:val="00FF1D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72A24"/>
  <w15:docId w15:val="{7C14C723-0D88-5142-82E7-236C5A8E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21962"/>
    <w:pPr>
      <w:spacing w:line="360" w:lineRule="auto"/>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rsid w:val="00021962"/>
    <w:pPr>
      <w:spacing w:line="36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B1C1E"/>
    <w:rPr>
      <w:color w:val="0000FF" w:themeColor="hyperlink"/>
      <w:u w:val="single"/>
    </w:rPr>
  </w:style>
  <w:style w:type="character" w:styleId="UnresolvedMention">
    <w:name w:val="Unresolved Mention"/>
    <w:basedOn w:val="DefaultParagraphFont"/>
    <w:uiPriority w:val="99"/>
    <w:semiHidden/>
    <w:unhideWhenUsed/>
    <w:rsid w:val="008B1C1E"/>
    <w:rPr>
      <w:color w:val="605E5C"/>
      <w:shd w:val="clear" w:color="auto" w:fill="E1DFDD"/>
    </w:rPr>
  </w:style>
  <w:style w:type="paragraph" w:styleId="Header">
    <w:name w:val="header"/>
    <w:basedOn w:val="Normal"/>
    <w:link w:val="HeaderChar"/>
    <w:uiPriority w:val="99"/>
    <w:unhideWhenUsed/>
    <w:rsid w:val="002A6ACB"/>
    <w:pPr>
      <w:tabs>
        <w:tab w:val="center" w:pos="4513"/>
        <w:tab w:val="right" w:pos="9026"/>
      </w:tabs>
      <w:spacing w:line="240" w:lineRule="auto"/>
    </w:pPr>
  </w:style>
  <w:style w:type="character" w:customStyle="1" w:styleId="HeaderChar">
    <w:name w:val="Header Char"/>
    <w:basedOn w:val="DefaultParagraphFont"/>
    <w:link w:val="Header"/>
    <w:uiPriority w:val="99"/>
    <w:rsid w:val="002A6ACB"/>
  </w:style>
  <w:style w:type="paragraph" w:styleId="Footer">
    <w:name w:val="footer"/>
    <w:basedOn w:val="Normal"/>
    <w:link w:val="FooterChar"/>
    <w:uiPriority w:val="99"/>
    <w:unhideWhenUsed/>
    <w:rsid w:val="002A6ACB"/>
    <w:pPr>
      <w:tabs>
        <w:tab w:val="center" w:pos="4513"/>
        <w:tab w:val="right" w:pos="9026"/>
      </w:tabs>
      <w:spacing w:line="240" w:lineRule="auto"/>
    </w:pPr>
  </w:style>
  <w:style w:type="character" w:customStyle="1" w:styleId="FooterChar">
    <w:name w:val="Footer Char"/>
    <w:basedOn w:val="DefaultParagraphFont"/>
    <w:link w:val="Footer"/>
    <w:uiPriority w:val="99"/>
    <w:rsid w:val="002A6ACB"/>
  </w:style>
  <w:style w:type="paragraph" w:styleId="FootnoteText">
    <w:name w:val="footnote text"/>
    <w:basedOn w:val="Normal"/>
    <w:link w:val="FootnoteTextChar"/>
    <w:uiPriority w:val="99"/>
    <w:semiHidden/>
    <w:unhideWhenUsed/>
    <w:rsid w:val="00477E47"/>
    <w:pPr>
      <w:spacing w:line="240" w:lineRule="auto"/>
    </w:pPr>
    <w:rPr>
      <w:sz w:val="20"/>
      <w:szCs w:val="20"/>
    </w:rPr>
  </w:style>
  <w:style w:type="character" w:customStyle="1" w:styleId="FootnoteTextChar">
    <w:name w:val="Footnote Text Char"/>
    <w:basedOn w:val="DefaultParagraphFont"/>
    <w:link w:val="FootnoteText"/>
    <w:uiPriority w:val="99"/>
    <w:semiHidden/>
    <w:rsid w:val="00477E47"/>
    <w:rPr>
      <w:sz w:val="20"/>
      <w:szCs w:val="20"/>
    </w:rPr>
  </w:style>
  <w:style w:type="character" w:styleId="FootnoteReference">
    <w:name w:val="footnote reference"/>
    <w:basedOn w:val="DefaultParagraphFont"/>
    <w:uiPriority w:val="99"/>
    <w:semiHidden/>
    <w:unhideWhenUsed/>
    <w:rsid w:val="00477E47"/>
    <w:rPr>
      <w:vertAlign w:val="superscript"/>
    </w:rPr>
  </w:style>
  <w:style w:type="character" w:styleId="FollowedHyperlink">
    <w:name w:val="FollowedHyperlink"/>
    <w:basedOn w:val="DefaultParagraphFont"/>
    <w:uiPriority w:val="99"/>
    <w:semiHidden/>
    <w:unhideWhenUsed/>
    <w:rsid w:val="00933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kentandmedway.icb.nhs.uk/application/files/7417/1655/8382/Kent_and_Medway_ART_policy_document_June_2024.pdf" TargetMode="External"/><Relationship Id="rId13" Type="http://schemas.openxmlformats.org/officeDocument/2006/relationships/hyperlink" Target="https://www.bpas.org/media/hlldidvj/bpas-fertility-investigation-nhs-funded-fertility-care-for-female-same-sex-couples.pdf" TargetMode="External"/><Relationship Id="rId18" Type="http://schemas.openxmlformats.org/officeDocument/2006/relationships/hyperlink" Target="https://www.cht.nhs.uk/fileadmin/site_setup/contentUploads/About_us/Equality/stonewall-guide-for-the-nhs-web.pdf" TargetMode="External"/><Relationship Id="rId3" Type="http://schemas.openxmlformats.org/officeDocument/2006/relationships/hyperlink" Target="https://www.nhs.uk/conditions/intrauterine-insemination-iui/" TargetMode="External"/><Relationship Id="rId7" Type="http://schemas.openxmlformats.org/officeDocument/2006/relationships/hyperlink" Target="https://www.nhs.uk/nhs-services/find-your-local-integrated-care-board/" TargetMode="External"/><Relationship Id="rId12" Type="http://schemas.openxmlformats.org/officeDocument/2006/relationships/hyperlink" Target="https://www.hfea.gov.uk/about-us/publications/research-and-data/state-of-the-fertility-sector-2022-2023/" TargetMode="External"/><Relationship Id="rId17" Type="http://schemas.openxmlformats.org/officeDocument/2006/relationships/hyperlink" Target="https://thelead.uk/non-birthing-mums-same-sex-couples-discriminated-and-ignored" TargetMode="External"/><Relationship Id="rId2" Type="http://schemas.openxmlformats.org/officeDocument/2006/relationships/hyperlink" Target="https://www.nhs.uk/conditions/ivf/" TargetMode="External"/><Relationship Id="rId16" Type="http://schemas.openxmlformats.org/officeDocument/2006/relationships/hyperlink" Target="https://www.stonewall.org.uk/news/new-data-rise-hate-crime-against-lgbtq-people-continues-stonewall-slams-uk-gov-?gad_source=1&amp;gclid=Cj0KCQjwv_m-BhC4ARIsAIqNeBvG_iphf4XMsp-lkdkAocBUnL51dn4YbRt0hjvQjfWB2Jkr0vLKNA0aAhHkEALw_wcB" TargetMode="External"/><Relationship Id="rId1" Type="http://schemas.openxmlformats.org/officeDocument/2006/relationships/hyperlink" Target="mailto:ellaking122@gmail.com" TargetMode="External"/><Relationship Id="rId6" Type="http://schemas.openxmlformats.org/officeDocument/2006/relationships/hyperlink" Target="https://www.huffingtonpost.co.uk/entry/gay-tax-same-sex-couples_uk_60b8b0cbe4b02df1ad87f5c5" TargetMode="External"/><Relationship Id="rId11" Type="http://schemas.openxmlformats.org/officeDocument/2006/relationships/hyperlink" Target="https://www.hfea.gov.uk/about-us/publications/research-and-data/family-formations-in-fertility-treatment-2022/" TargetMode="External"/><Relationship Id="rId5" Type="http://schemas.openxmlformats.org/officeDocument/2006/relationships/hyperlink" Target="https://www.lesbianvisibilityweek.com/_files/ugd/6818aa_5ceb7dbf5e8d4d18b128f815ed475fe5.pdf" TargetMode="External"/><Relationship Id="rId15" Type="http://schemas.openxmlformats.org/officeDocument/2006/relationships/hyperlink" Target="https://www.stonewall.org.uk/news/access-ivf-still-postcode-lottery" TargetMode="External"/><Relationship Id="rId10" Type="http://schemas.openxmlformats.org/officeDocument/2006/relationships/hyperlink" Target="https://metro.co.uk/2021/11/09/lesbian-couple-wegan-take-nhs-to-court-over-ivf-discrimination-15562807/" TargetMode="External"/><Relationship Id="rId4" Type="http://schemas.openxmlformats.org/officeDocument/2006/relationships/hyperlink" Target="https://www.gov.uk/government/news/ivf-law-change-to-benefit-couples-with-fertility-issues" TargetMode="External"/><Relationship Id="rId9" Type="http://schemas.openxmlformats.org/officeDocument/2006/relationships/hyperlink" Target="https://fair4allfinance.org.uk/nearly-half-of-uk-adults-now-living-in-financially-vulnerable-circumstances/" TargetMode="External"/><Relationship Id="rId14" Type="http://schemas.openxmlformats.org/officeDocument/2006/relationships/hyperlink" Target="https://www.bbc.co.uk/news/uk-england-bristol-67120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2D57D-DA4B-4AF1-8263-0B673266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3051</Words>
  <Characters>17391</Characters>
  <Application>Microsoft Office Word</Application>
  <DocSecurity>0</DocSecurity>
  <Lines>144</Lines>
  <Paragraphs>40</Paragraphs>
  <ScaleCrop>false</ScaleCrop>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McCandless</dc:creator>
  <cp:lastModifiedBy>Rosemary Hunter</cp:lastModifiedBy>
  <cp:revision>170</cp:revision>
  <dcterms:created xsi:type="dcterms:W3CDTF">2025-07-31T12:50:00Z</dcterms:created>
  <dcterms:modified xsi:type="dcterms:W3CDTF">2026-06-10T21:36:00Z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7f037eba-5ab6-4a57-ab6d-66bc81805ebc</vt:lpwstr>
  </property>
</Properties>
</file>