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6B950" w14:textId="697086F0" w:rsidR="002037F0" w:rsidRPr="005B670F" w:rsidRDefault="002037F0" w:rsidP="008D7319">
      <w:pPr>
        <w:pStyle w:val="Heading1"/>
        <w:rPr>
          <w:rFonts w:ascii="Calibri" w:hAnsi="Calibri" w:cs="Calibri"/>
          <w:b/>
          <w:bCs/>
        </w:rPr>
      </w:pPr>
      <w:r w:rsidRPr="005B670F">
        <w:rPr>
          <w:rFonts w:ascii="Calibri" w:hAnsi="Calibri" w:cs="Calibri"/>
          <w:b/>
          <w:bCs/>
        </w:rPr>
        <w:t>B</w:t>
      </w:r>
      <w:r w:rsidR="00190F59" w:rsidRPr="005B670F">
        <w:rPr>
          <w:rFonts w:ascii="Calibri" w:hAnsi="Calibri" w:cs="Calibri"/>
          <w:b/>
          <w:bCs/>
        </w:rPr>
        <w:t>reaking</w:t>
      </w:r>
      <w:r w:rsidRPr="005B670F">
        <w:rPr>
          <w:rFonts w:ascii="Calibri" w:hAnsi="Calibri" w:cs="Calibri"/>
          <w:b/>
          <w:bCs/>
        </w:rPr>
        <w:t xml:space="preserve"> </w:t>
      </w:r>
      <w:r w:rsidR="00190F59" w:rsidRPr="005B670F">
        <w:rPr>
          <w:rFonts w:ascii="Calibri" w:hAnsi="Calibri" w:cs="Calibri"/>
          <w:b/>
          <w:bCs/>
        </w:rPr>
        <w:t>the</w:t>
      </w:r>
      <w:r w:rsidRPr="005B670F">
        <w:rPr>
          <w:rFonts w:ascii="Calibri" w:hAnsi="Calibri" w:cs="Calibri"/>
          <w:b/>
          <w:bCs/>
        </w:rPr>
        <w:t xml:space="preserve"> S</w:t>
      </w:r>
      <w:r w:rsidR="00190F59" w:rsidRPr="005B670F">
        <w:rPr>
          <w:rFonts w:ascii="Calibri" w:hAnsi="Calibri" w:cs="Calibri"/>
          <w:b/>
          <w:bCs/>
        </w:rPr>
        <w:t>ilence</w:t>
      </w:r>
      <w:r w:rsidRPr="005B670F">
        <w:rPr>
          <w:rFonts w:ascii="Calibri" w:hAnsi="Calibri" w:cs="Calibri"/>
          <w:b/>
          <w:bCs/>
        </w:rPr>
        <w:t>: A</w:t>
      </w:r>
      <w:r w:rsidR="00190F59" w:rsidRPr="005B670F">
        <w:rPr>
          <w:rFonts w:ascii="Calibri" w:hAnsi="Calibri" w:cs="Calibri"/>
          <w:b/>
          <w:bCs/>
        </w:rPr>
        <w:t>ddressing</w:t>
      </w:r>
      <w:r w:rsidRPr="005B670F">
        <w:rPr>
          <w:rFonts w:ascii="Calibri" w:hAnsi="Calibri" w:cs="Calibri"/>
          <w:b/>
          <w:bCs/>
        </w:rPr>
        <w:t xml:space="preserve"> M</w:t>
      </w:r>
      <w:r w:rsidR="00190F59" w:rsidRPr="005B670F">
        <w:rPr>
          <w:rFonts w:ascii="Calibri" w:hAnsi="Calibri" w:cs="Calibri"/>
          <w:b/>
          <w:bCs/>
        </w:rPr>
        <w:t>en’s</w:t>
      </w:r>
      <w:r w:rsidRPr="005B670F">
        <w:rPr>
          <w:rFonts w:ascii="Calibri" w:hAnsi="Calibri" w:cs="Calibri"/>
          <w:b/>
          <w:bCs/>
        </w:rPr>
        <w:t xml:space="preserve"> U</w:t>
      </w:r>
      <w:r w:rsidR="00190F59" w:rsidRPr="005B670F">
        <w:rPr>
          <w:rFonts w:ascii="Calibri" w:hAnsi="Calibri" w:cs="Calibri"/>
          <w:b/>
          <w:bCs/>
        </w:rPr>
        <w:t>nderrepresentation</w:t>
      </w:r>
      <w:r w:rsidRPr="005B670F">
        <w:rPr>
          <w:rFonts w:ascii="Calibri" w:hAnsi="Calibri" w:cs="Calibri"/>
          <w:b/>
          <w:bCs/>
        </w:rPr>
        <w:t xml:space="preserve"> </w:t>
      </w:r>
      <w:r w:rsidR="00190F59" w:rsidRPr="005B670F">
        <w:rPr>
          <w:rFonts w:ascii="Calibri" w:hAnsi="Calibri" w:cs="Calibri"/>
          <w:b/>
          <w:bCs/>
        </w:rPr>
        <w:t>in</w:t>
      </w:r>
      <w:r w:rsidRPr="005B670F">
        <w:rPr>
          <w:rFonts w:ascii="Calibri" w:hAnsi="Calibri" w:cs="Calibri"/>
          <w:b/>
          <w:bCs/>
        </w:rPr>
        <w:t xml:space="preserve"> S</w:t>
      </w:r>
      <w:r w:rsidR="00190F59" w:rsidRPr="005B670F">
        <w:rPr>
          <w:rFonts w:ascii="Calibri" w:hAnsi="Calibri" w:cs="Calibri"/>
          <w:b/>
          <w:bCs/>
        </w:rPr>
        <w:t>exual</w:t>
      </w:r>
      <w:r w:rsidRPr="005B670F">
        <w:rPr>
          <w:rFonts w:ascii="Calibri" w:hAnsi="Calibri" w:cs="Calibri"/>
          <w:b/>
          <w:bCs/>
        </w:rPr>
        <w:t xml:space="preserve"> A</w:t>
      </w:r>
      <w:r w:rsidR="00190F59" w:rsidRPr="005B670F">
        <w:rPr>
          <w:rFonts w:ascii="Calibri" w:hAnsi="Calibri" w:cs="Calibri"/>
          <w:b/>
          <w:bCs/>
        </w:rPr>
        <w:t>ssault</w:t>
      </w:r>
      <w:r w:rsidRPr="005B670F">
        <w:rPr>
          <w:rFonts w:ascii="Calibri" w:hAnsi="Calibri" w:cs="Calibri"/>
          <w:b/>
          <w:bCs/>
        </w:rPr>
        <w:t xml:space="preserve"> C</w:t>
      </w:r>
      <w:r w:rsidR="00190F59" w:rsidRPr="005B670F">
        <w:rPr>
          <w:rFonts w:ascii="Calibri" w:hAnsi="Calibri" w:cs="Calibri"/>
          <w:b/>
          <w:bCs/>
        </w:rPr>
        <w:t>ases</w:t>
      </w:r>
      <w:r w:rsidRPr="005B670F">
        <w:rPr>
          <w:rFonts w:ascii="Calibri" w:hAnsi="Calibri" w:cs="Calibri"/>
          <w:b/>
          <w:bCs/>
        </w:rPr>
        <w:t xml:space="preserve"> </w:t>
      </w:r>
      <w:r w:rsidR="00190F59" w:rsidRPr="005B670F">
        <w:rPr>
          <w:rFonts w:ascii="Calibri" w:hAnsi="Calibri" w:cs="Calibri"/>
          <w:b/>
          <w:bCs/>
        </w:rPr>
        <w:t>and</w:t>
      </w:r>
      <w:r w:rsidR="008122CB" w:rsidRPr="005B670F">
        <w:rPr>
          <w:rFonts w:ascii="Calibri" w:hAnsi="Calibri" w:cs="Calibri"/>
          <w:b/>
          <w:bCs/>
        </w:rPr>
        <w:t xml:space="preserve"> P</w:t>
      </w:r>
      <w:r w:rsidR="00190F59" w:rsidRPr="005B670F">
        <w:rPr>
          <w:rFonts w:ascii="Calibri" w:hAnsi="Calibri" w:cs="Calibri"/>
          <w:b/>
          <w:bCs/>
        </w:rPr>
        <w:t>olicy</w:t>
      </w:r>
      <w:r w:rsidR="008122CB" w:rsidRPr="005B670F">
        <w:rPr>
          <w:rFonts w:ascii="Calibri" w:hAnsi="Calibri" w:cs="Calibri"/>
          <w:b/>
          <w:bCs/>
        </w:rPr>
        <w:t xml:space="preserve"> </w:t>
      </w:r>
      <w:r w:rsidR="00190F59" w:rsidRPr="005B670F">
        <w:rPr>
          <w:rFonts w:ascii="Calibri" w:hAnsi="Calibri" w:cs="Calibri"/>
          <w:b/>
          <w:bCs/>
        </w:rPr>
        <w:t>as</w:t>
      </w:r>
      <w:r w:rsidRPr="005B670F">
        <w:rPr>
          <w:rFonts w:ascii="Calibri" w:hAnsi="Calibri" w:cs="Calibri"/>
          <w:b/>
          <w:bCs/>
        </w:rPr>
        <w:t xml:space="preserve"> </w:t>
      </w:r>
      <w:r w:rsidR="00190F59" w:rsidRPr="005B670F">
        <w:rPr>
          <w:rFonts w:ascii="Calibri" w:hAnsi="Calibri" w:cs="Calibri"/>
          <w:b/>
          <w:bCs/>
        </w:rPr>
        <w:t>a</w:t>
      </w:r>
      <w:r w:rsidRPr="005B670F">
        <w:rPr>
          <w:rFonts w:ascii="Calibri" w:hAnsi="Calibri" w:cs="Calibri"/>
          <w:b/>
          <w:bCs/>
        </w:rPr>
        <w:t xml:space="preserve"> G</w:t>
      </w:r>
      <w:r w:rsidR="00190F59" w:rsidRPr="005B670F">
        <w:rPr>
          <w:rFonts w:ascii="Calibri" w:hAnsi="Calibri" w:cs="Calibri"/>
          <w:b/>
          <w:bCs/>
        </w:rPr>
        <w:t>ender</w:t>
      </w:r>
      <w:r w:rsidRPr="005B670F">
        <w:rPr>
          <w:rFonts w:ascii="Calibri" w:hAnsi="Calibri" w:cs="Calibri"/>
          <w:b/>
          <w:bCs/>
        </w:rPr>
        <w:t xml:space="preserve"> E</w:t>
      </w:r>
      <w:r w:rsidR="00190F59" w:rsidRPr="005B670F">
        <w:rPr>
          <w:rFonts w:ascii="Calibri" w:hAnsi="Calibri" w:cs="Calibri"/>
          <w:b/>
          <w:bCs/>
        </w:rPr>
        <w:t>quality</w:t>
      </w:r>
      <w:r w:rsidRPr="005B670F">
        <w:rPr>
          <w:rFonts w:ascii="Calibri" w:hAnsi="Calibri" w:cs="Calibri"/>
          <w:b/>
          <w:bCs/>
        </w:rPr>
        <w:t xml:space="preserve"> I</w:t>
      </w:r>
      <w:r w:rsidR="00190F59" w:rsidRPr="005B670F">
        <w:rPr>
          <w:rFonts w:ascii="Calibri" w:hAnsi="Calibri" w:cs="Calibri"/>
          <w:b/>
          <w:bCs/>
        </w:rPr>
        <w:t>ssue</w:t>
      </w:r>
    </w:p>
    <w:p w14:paraId="7E239B96" w14:textId="77777777" w:rsidR="00BD693E" w:rsidRPr="002037F0" w:rsidRDefault="00BD693E" w:rsidP="002037F0">
      <w:pPr>
        <w:spacing w:line="360" w:lineRule="auto"/>
        <w:jc w:val="both"/>
        <w:rPr>
          <w:rFonts w:ascii="ADLaM Display" w:hAnsi="ADLaM Display" w:cs="ADLaM Display"/>
        </w:rPr>
      </w:pPr>
    </w:p>
    <w:p w14:paraId="31DCD15F" w14:textId="54EE3E6C" w:rsidR="0027491C" w:rsidRPr="005B670F" w:rsidRDefault="002037F0" w:rsidP="0098482D">
      <w:pPr>
        <w:spacing w:line="360" w:lineRule="auto"/>
        <w:rPr>
          <w:rFonts w:ascii="Calibri" w:hAnsi="Calibri" w:cs="Calibri"/>
          <w:b/>
          <w:bCs/>
        </w:rPr>
      </w:pPr>
      <w:r w:rsidRPr="005B670F">
        <w:rPr>
          <w:rFonts w:ascii="Calibri" w:hAnsi="Calibri" w:cs="Calibri"/>
          <w:b/>
          <w:bCs/>
        </w:rPr>
        <w:t xml:space="preserve">Samson </w:t>
      </w:r>
      <w:proofErr w:type="spellStart"/>
      <w:r w:rsidRPr="005B670F">
        <w:rPr>
          <w:rFonts w:ascii="Calibri" w:hAnsi="Calibri" w:cs="Calibri"/>
          <w:b/>
          <w:bCs/>
        </w:rPr>
        <w:t>Oteniya</w:t>
      </w:r>
      <w:proofErr w:type="spellEnd"/>
      <w:r w:rsidR="006B2C61" w:rsidRPr="005B670F">
        <w:rPr>
          <w:rStyle w:val="FootnoteReference"/>
          <w:rFonts w:ascii="Calibri" w:hAnsi="Calibri" w:cs="Calibri"/>
          <w:b/>
          <w:bCs/>
        </w:rPr>
        <w:footnoteReference w:customMarkFollows="1" w:id="1"/>
        <w:sym w:font="Symbol" w:char="F02A"/>
      </w:r>
      <w:r w:rsidRPr="005B670F">
        <w:rPr>
          <w:rFonts w:ascii="Calibri" w:hAnsi="Calibri" w:cs="Calibri"/>
          <w:b/>
          <w:bCs/>
        </w:rPr>
        <w:t xml:space="preserve"> </w:t>
      </w:r>
    </w:p>
    <w:p w14:paraId="24066683" w14:textId="77777777" w:rsidR="0035318D" w:rsidRDefault="0035318D" w:rsidP="0098482D">
      <w:pPr>
        <w:spacing w:line="360" w:lineRule="auto"/>
        <w:rPr>
          <w:rFonts w:ascii="ADLaM Display" w:hAnsi="ADLaM Display" w:cs="ADLaM Display"/>
          <w:color w:val="7030A0"/>
        </w:rPr>
      </w:pPr>
    </w:p>
    <w:p w14:paraId="2405D3C6" w14:textId="65DC3FFB" w:rsidR="00C16F76" w:rsidRPr="0030094C" w:rsidRDefault="00C82650" w:rsidP="0030094C">
      <w:pPr>
        <w:pStyle w:val="Heading2"/>
      </w:pPr>
      <w:r w:rsidRPr="0030094C">
        <w:t>Executive Summary</w:t>
      </w:r>
    </w:p>
    <w:p w14:paraId="04A59744" w14:textId="77777777" w:rsidR="00E12978" w:rsidRPr="008E155F" w:rsidRDefault="00E12978" w:rsidP="008E155F">
      <w:pPr>
        <w:pStyle w:val="ListParagraph"/>
        <w:ind w:left="360"/>
        <w:jc w:val="both"/>
        <w:rPr>
          <w:rFonts w:ascii="Calibri" w:hAnsi="Calibri" w:cs="Calibri"/>
          <w:sz w:val="10"/>
          <w:szCs w:val="10"/>
        </w:rPr>
      </w:pPr>
    </w:p>
    <w:p w14:paraId="53D7D554" w14:textId="7A00FBD7" w:rsidR="00E12978" w:rsidRPr="00AF4888" w:rsidRDefault="00404307">
      <w:pPr>
        <w:spacing w:line="360" w:lineRule="auto"/>
        <w:jc w:val="both"/>
        <w:rPr>
          <w:rFonts w:ascii="Calibri" w:hAnsi="Calibri" w:cs="Calibri"/>
        </w:rPr>
      </w:pPr>
      <w:r w:rsidRPr="79BEC2FF">
        <w:rPr>
          <w:rFonts w:ascii="Calibri" w:hAnsi="Calibri" w:cs="Calibri"/>
        </w:rPr>
        <w:t>Male survivors of sexual assault</w:t>
      </w:r>
      <w:r w:rsidR="00AF4888" w:rsidRPr="79BEC2FF">
        <w:rPr>
          <w:rFonts w:ascii="Calibri" w:hAnsi="Calibri" w:cs="Calibri"/>
        </w:rPr>
        <w:t xml:space="preserve"> </w:t>
      </w:r>
      <w:r w:rsidRPr="79BEC2FF">
        <w:rPr>
          <w:rFonts w:ascii="Calibri" w:hAnsi="Calibri" w:cs="Calibri"/>
        </w:rPr>
        <w:t>remain significantly underrepresented in the U</w:t>
      </w:r>
      <w:r w:rsidR="000634C1" w:rsidRPr="79BEC2FF">
        <w:rPr>
          <w:rFonts w:ascii="Calibri" w:hAnsi="Calibri" w:cs="Calibri"/>
        </w:rPr>
        <w:t>nited Kingdom’s (U</w:t>
      </w:r>
      <w:r w:rsidRPr="79BEC2FF">
        <w:rPr>
          <w:rFonts w:ascii="Calibri" w:hAnsi="Calibri" w:cs="Calibri"/>
        </w:rPr>
        <w:t>K</w:t>
      </w:r>
      <w:r w:rsidR="000634C1" w:rsidRPr="79BEC2FF">
        <w:rPr>
          <w:rFonts w:ascii="Calibri" w:hAnsi="Calibri" w:cs="Calibri"/>
        </w:rPr>
        <w:t xml:space="preserve">) </w:t>
      </w:r>
      <w:r w:rsidRPr="79BEC2FF">
        <w:rPr>
          <w:rFonts w:ascii="Calibri" w:hAnsi="Calibri" w:cs="Calibri"/>
        </w:rPr>
        <w:t xml:space="preserve">policy, support, and legal frameworks. This policy report identifies this underrepresentation not merely as a gap in crime reporting but as a critical issue of substantive gender equality. </w:t>
      </w:r>
      <w:r w:rsidR="00E12978" w:rsidRPr="79BEC2FF">
        <w:rPr>
          <w:rFonts w:ascii="Calibri" w:hAnsi="Calibri" w:cs="Calibri"/>
        </w:rPr>
        <w:t xml:space="preserve">Drawing on Fredman’s theory of substantive equality and Connell’s concept of hegemonic masculinity, this report examines how legal definitions, cultural stigma, and gender norms have systematically silenced male victims, thereby contributing to their underrepresentation in </w:t>
      </w:r>
      <w:r w:rsidR="16EBFCE2" w:rsidRPr="79BEC2FF">
        <w:rPr>
          <w:rFonts w:ascii="Calibri" w:hAnsi="Calibri" w:cs="Calibri"/>
        </w:rPr>
        <w:t>sexual assault</w:t>
      </w:r>
      <w:r w:rsidR="00AF4888" w:rsidRPr="79BEC2FF">
        <w:rPr>
          <w:rFonts w:ascii="Calibri" w:hAnsi="Calibri" w:cs="Calibri"/>
        </w:rPr>
        <w:t xml:space="preserve"> </w:t>
      </w:r>
      <w:r w:rsidR="00E12978" w:rsidRPr="79BEC2FF">
        <w:rPr>
          <w:rFonts w:ascii="Calibri" w:hAnsi="Calibri" w:cs="Calibri"/>
        </w:rPr>
        <w:t>cases and policy.</w:t>
      </w:r>
    </w:p>
    <w:p w14:paraId="7A82C918" w14:textId="413705C3" w:rsidR="00404307" w:rsidRPr="00AF4888" w:rsidRDefault="008F4C9B" w:rsidP="00AF4888">
      <w:pPr>
        <w:pStyle w:val="NormalWeb"/>
        <w:spacing w:line="360" w:lineRule="auto"/>
        <w:jc w:val="both"/>
        <w:rPr>
          <w:rFonts w:ascii="Calibri" w:hAnsi="Calibri" w:cs="Calibri"/>
        </w:rPr>
      </w:pPr>
      <w:r w:rsidRPr="79BEC2FF">
        <w:rPr>
          <w:rFonts w:ascii="Calibri" w:hAnsi="Calibri" w:cs="Calibri"/>
        </w:rPr>
        <w:t xml:space="preserve">While awareness has grown in recent years, spurred by high-profile cases and survivor advocacy, many men still encounter persistent barriers to speaking out </w:t>
      </w:r>
      <w:r w:rsidR="0A555C3A" w:rsidRPr="79BEC2FF">
        <w:rPr>
          <w:rFonts w:ascii="Calibri" w:hAnsi="Calibri" w:cs="Calibri"/>
        </w:rPr>
        <w:t>as victim</w:t>
      </w:r>
      <w:r w:rsidR="0ED4357A" w:rsidRPr="79BEC2FF">
        <w:rPr>
          <w:rFonts w:ascii="Calibri" w:hAnsi="Calibri" w:cs="Calibri"/>
        </w:rPr>
        <w:t xml:space="preserve">s of sexual assault </w:t>
      </w:r>
      <w:r w:rsidRPr="79BEC2FF">
        <w:rPr>
          <w:rFonts w:ascii="Calibri" w:hAnsi="Calibri" w:cs="Calibri"/>
        </w:rPr>
        <w:t xml:space="preserve">and accessing justice. </w:t>
      </w:r>
      <w:r w:rsidR="45267702" w:rsidRPr="79BEC2FF">
        <w:rPr>
          <w:rFonts w:ascii="Calibri" w:hAnsi="Calibri" w:cs="Calibri"/>
        </w:rPr>
        <w:t>The reasons for their silence may lie in</w:t>
      </w:r>
      <w:r w:rsidR="00404307" w:rsidRPr="79BEC2FF">
        <w:rPr>
          <w:rFonts w:ascii="Calibri" w:hAnsi="Calibri" w:cs="Calibri"/>
        </w:rPr>
        <w:t xml:space="preserve"> deeply rooted societal expectations of masculinity, gender-biased legal classifications, inadequately tailored support services, and exclusion from mainstream gender violence policies.</w:t>
      </w:r>
    </w:p>
    <w:p w14:paraId="0669A6C4" w14:textId="77777777" w:rsidR="00404307" w:rsidRDefault="00404307" w:rsidP="003A624B">
      <w:pPr>
        <w:pStyle w:val="NormalWeb"/>
        <w:spacing w:line="360" w:lineRule="auto"/>
        <w:jc w:val="both"/>
        <w:rPr>
          <w:rFonts w:ascii="Calibri" w:hAnsi="Calibri" w:cs="Calibri"/>
        </w:rPr>
      </w:pPr>
      <w:r w:rsidRPr="00E4653F">
        <w:rPr>
          <w:rFonts w:ascii="Calibri" w:hAnsi="Calibri" w:cs="Calibri"/>
        </w:rPr>
        <w:t>To address this structural inequality, the report recommends three primary reforms:</w:t>
      </w:r>
    </w:p>
    <w:p w14:paraId="5C823750" w14:textId="1982A1BC" w:rsidR="003A624B" w:rsidRDefault="00BE62C5" w:rsidP="00BE62C5">
      <w:pPr>
        <w:pStyle w:val="NormalWeb"/>
        <w:numPr>
          <w:ilvl w:val="0"/>
          <w:numId w:val="41"/>
        </w:numPr>
        <w:spacing w:line="360" w:lineRule="auto"/>
        <w:jc w:val="both"/>
        <w:rPr>
          <w:rFonts w:ascii="Calibri" w:hAnsi="Calibri" w:cs="Calibri"/>
        </w:rPr>
      </w:pPr>
      <w:r>
        <w:rPr>
          <w:rFonts w:ascii="Calibri" w:hAnsi="Calibri" w:cs="Calibri"/>
        </w:rPr>
        <w:t>Awareness and Education</w:t>
      </w:r>
    </w:p>
    <w:p w14:paraId="222EC23B" w14:textId="3F87580A" w:rsidR="00BE62C5" w:rsidRDefault="00BE62C5" w:rsidP="00BE62C5">
      <w:pPr>
        <w:pStyle w:val="NormalWeb"/>
        <w:numPr>
          <w:ilvl w:val="0"/>
          <w:numId w:val="41"/>
        </w:numPr>
        <w:spacing w:line="360" w:lineRule="auto"/>
        <w:jc w:val="both"/>
        <w:rPr>
          <w:rFonts w:ascii="Calibri" w:hAnsi="Calibri" w:cs="Calibri"/>
        </w:rPr>
      </w:pPr>
      <w:r>
        <w:rPr>
          <w:rFonts w:ascii="Calibri" w:hAnsi="Calibri" w:cs="Calibri"/>
        </w:rPr>
        <w:t>Policy and Legal Reform</w:t>
      </w:r>
    </w:p>
    <w:p w14:paraId="03B3988F" w14:textId="190DECB9" w:rsidR="00BE62C5" w:rsidRDefault="00BE62C5" w:rsidP="00BE62C5">
      <w:pPr>
        <w:pStyle w:val="NormalWeb"/>
        <w:numPr>
          <w:ilvl w:val="0"/>
          <w:numId w:val="41"/>
        </w:numPr>
        <w:spacing w:line="360" w:lineRule="auto"/>
        <w:jc w:val="both"/>
        <w:rPr>
          <w:rFonts w:ascii="Calibri" w:hAnsi="Calibri" w:cs="Calibri"/>
        </w:rPr>
      </w:pPr>
      <w:r>
        <w:rPr>
          <w:rFonts w:ascii="Calibri" w:hAnsi="Calibri" w:cs="Calibri"/>
        </w:rPr>
        <w:t>Enhanced Support Services</w:t>
      </w:r>
    </w:p>
    <w:p w14:paraId="18837861" w14:textId="09AE6158" w:rsidR="008E155F" w:rsidRDefault="12168369" w:rsidP="00966AE6">
      <w:pPr>
        <w:pStyle w:val="NormalWeb"/>
        <w:spacing w:before="240" w:beforeAutospacing="0" w:after="0" w:afterAutospacing="0" w:line="360" w:lineRule="auto"/>
        <w:jc w:val="both"/>
        <w:rPr>
          <w:rFonts w:ascii="Calibri" w:hAnsi="Calibri" w:cs="Calibri"/>
        </w:rPr>
      </w:pPr>
      <w:r w:rsidRPr="79BEC2FF">
        <w:rPr>
          <w:rFonts w:ascii="Calibri" w:hAnsi="Calibri" w:cs="Calibri"/>
        </w:rPr>
        <w:t>Overcoming these barriers is</w:t>
      </w:r>
      <w:r w:rsidR="008F4C9B" w:rsidRPr="79BEC2FF">
        <w:rPr>
          <w:rFonts w:ascii="Calibri" w:hAnsi="Calibri" w:cs="Calibri"/>
        </w:rPr>
        <w:t xml:space="preserve"> essential</w:t>
      </w:r>
      <w:r w:rsidR="00A436EA" w:rsidRPr="79BEC2FF">
        <w:rPr>
          <w:rFonts w:ascii="Calibri" w:hAnsi="Calibri" w:cs="Calibri"/>
        </w:rPr>
        <w:t>—</w:t>
      </w:r>
      <w:r w:rsidR="008F4C9B" w:rsidRPr="79BEC2FF">
        <w:rPr>
          <w:rFonts w:ascii="Calibri" w:hAnsi="Calibri" w:cs="Calibri"/>
        </w:rPr>
        <w:t xml:space="preserve">not only to ensure justice and care for all survivors but as a necessary step toward meaningful gender </w:t>
      </w:r>
      <w:r w:rsidR="21439ECF" w:rsidRPr="79BEC2FF">
        <w:rPr>
          <w:rFonts w:ascii="Calibri" w:hAnsi="Calibri" w:cs="Calibri"/>
        </w:rPr>
        <w:t>inclusion</w:t>
      </w:r>
      <w:r w:rsidR="008E155F" w:rsidRPr="79BEC2FF">
        <w:rPr>
          <w:rFonts w:ascii="Calibri" w:hAnsi="Calibri" w:cs="Calibri"/>
        </w:rPr>
        <w:t>.</w:t>
      </w:r>
    </w:p>
    <w:p w14:paraId="3B57AFF7" w14:textId="77777777" w:rsidR="00F40D8E" w:rsidRDefault="00F40D8E" w:rsidP="00966AE6">
      <w:pPr>
        <w:pStyle w:val="NormalWeb"/>
        <w:spacing w:before="0" w:beforeAutospacing="0" w:after="0" w:afterAutospacing="0" w:line="360" w:lineRule="auto"/>
        <w:jc w:val="both"/>
        <w:rPr>
          <w:rFonts w:ascii="Calibri" w:hAnsi="Calibri" w:cs="Calibri"/>
        </w:rPr>
      </w:pPr>
    </w:p>
    <w:p w14:paraId="4629C562" w14:textId="77777777" w:rsidR="00B856A0" w:rsidRDefault="00B856A0">
      <w:pPr>
        <w:rPr>
          <w:rFonts w:ascii="Calibri" w:hAnsi="Calibri" w:cs="Calibri"/>
          <w:b/>
          <w:bCs/>
        </w:rPr>
      </w:pPr>
      <w:r>
        <w:br w:type="page"/>
      </w:r>
    </w:p>
    <w:p w14:paraId="204BBE76" w14:textId="0144C442" w:rsidR="008E155F" w:rsidRPr="00BE62C5" w:rsidRDefault="008E155F" w:rsidP="0030094C">
      <w:pPr>
        <w:pStyle w:val="Heading2"/>
      </w:pPr>
      <w:r w:rsidRPr="00BE62C5">
        <w:lastRenderedPageBreak/>
        <w:t>Introduction</w:t>
      </w:r>
    </w:p>
    <w:p w14:paraId="11743BA9" w14:textId="046DCD07" w:rsidR="008C204C" w:rsidRPr="008E155F" w:rsidRDefault="221E0DEB" w:rsidP="00312424">
      <w:pPr>
        <w:widowControl w:val="0"/>
        <w:spacing w:line="360" w:lineRule="auto"/>
        <w:jc w:val="both"/>
        <w:rPr>
          <w:rFonts w:ascii="Calibri" w:hAnsi="Calibri" w:cs="Calibri"/>
          <w:b/>
          <w:bCs/>
          <w:color w:val="7030A0"/>
          <w:sz w:val="32"/>
          <w:szCs w:val="32"/>
        </w:rPr>
      </w:pPr>
      <w:r w:rsidRPr="008E155F">
        <w:rPr>
          <w:rFonts w:ascii="Calibri" w:hAnsi="Calibri" w:cs="Calibri"/>
          <w:color w:val="000000" w:themeColor="text1"/>
        </w:rPr>
        <w:t>Sexual assault</w:t>
      </w:r>
      <w:r w:rsidR="00AF4888" w:rsidRPr="008E155F">
        <w:rPr>
          <w:rFonts w:ascii="Calibri" w:hAnsi="Calibri" w:cs="Calibri"/>
          <w:color w:val="000000" w:themeColor="text1"/>
        </w:rPr>
        <w:t xml:space="preserve"> </w:t>
      </w:r>
      <w:r w:rsidR="004A2E8E" w:rsidRPr="008E155F">
        <w:rPr>
          <w:rFonts w:ascii="Calibri" w:hAnsi="Calibri" w:cs="Calibri"/>
          <w:color w:val="000000" w:themeColor="text1"/>
        </w:rPr>
        <w:t>is a grievous crime and a violation of fundamental human rights</w:t>
      </w:r>
      <w:r w:rsidR="008C204C" w:rsidRPr="008E155F">
        <w:rPr>
          <w:rFonts w:ascii="Calibri" w:hAnsi="Calibri" w:cs="Calibri"/>
        </w:rPr>
        <w:t>,</w:t>
      </w:r>
      <w:r w:rsidR="004A2E8E" w:rsidRPr="00AF4888">
        <w:rPr>
          <w:rStyle w:val="FootnoteReference"/>
          <w:rFonts w:ascii="Calibri" w:hAnsi="Calibri" w:cs="Calibri"/>
        </w:rPr>
        <w:footnoteReference w:id="2"/>
      </w:r>
      <w:r w:rsidR="008C204C" w:rsidRPr="008E155F">
        <w:rPr>
          <w:rFonts w:ascii="Calibri" w:hAnsi="Calibri" w:cs="Calibri"/>
        </w:rPr>
        <w:t xml:space="preserve"> yet public discourse and policies in the UK traditionally focus predominantly on female victims. This approach has inadvertently rendered male victims largely invisible.</w:t>
      </w:r>
    </w:p>
    <w:p w14:paraId="548196CC" w14:textId="171A94B0" w:rsidR="00564704" w:rsidRPr="00AF4888" w:rsidRDefault="00564704" w:rsidP="00AF4888">
      <w:pPr>
        <w:pStyle w:val="NormalWeb"/>
        <w:spacing w:line="360" w:lineRule="auto"/>
        <w:jc w:val="both"/>
        <w:rPr>
          <w:rFonts w:ascii="Calibri" w:hAnsi="Calibri" w:cs="Calibri"/>
        </w:rPr>
      </w:pPr>
      <w:r w:rsidRPr="00AF4888">
        <w:rPr>
          <w:rFonts w:ascii="Calibri" w:hAnsi="Calibri" w:cs="Calibri"/>
        </w:rPr>
        <w:t xml:space="preserve">Under UK law, </w:t>
      </w:r>
      <w:r w:rsidR="0F11C39B">
        <w:rPr>
          <w:rFonts w:ascii="Calibri" w:hAnsi="Calibri" w:cs="Calibri"/>
        </w:rPr>
        <w:t>sexual assault</w:t>
      </w:r>
      <w:r w:rsidR="00AF4888">
        <w:rPr>
          <w:rFonts w:ascii="Calibri" w:hAnsi="Calibri" w:cs="Calibri"/>
        </w:rPr>
        <w:t xml:space="preserve"> </w:t>
      </w:r>
      <w:r w:rsidRPr="00AF4888">
        <w:rPr>
          <w:rFonts w:ascii="Calibri" w:hAnsi="Calibri" w:cs="Calibri"/>
        </w:rPr>
        <w:t xml:space="preserve">refers to intentional sexual touching without consent, while the more </w:t>
      </w:r>
      <w:r w:rsidR="5FB30580" w:rsidRPr="00AF4888">
        <w:rPr>
          <w:rFonts w:ascii="Calibri" w:hAnsi="Calibri" w:cs="Calibri"/>
        </w:rPr>
        <w:t>serious</w:t>
      </w:r>
      <w:r w:rsidRPr="00AF4888">
        <w:rPr>
          <w:rFonts w:ascii="Calibri" w:hAnsi="Calibri" w:cs="Calibri"/>
        </w:rPr>
        <w:t xml:space="preserve"> offence of rape is defined as non-consensual penile penetration.</w:t>
      </w:r>
      <w:r w:rsidR="004A2E8E" w:rsidRPr="00AF4888">
        <w:rPr>
          <w:rStyle w:val="FootnoteReference"/>
          <w:rFonts w:ascii="Calibri" w:hAnsi="Calibri" w:cs="Calibri"/>
        </w:rPr>
        <w:footnoteReference w:id="3"/>
      </w:r>
      <w:r w:rsidRPr="00AF4888">
        <w:rPr>
          <w:rFonts w:ascii="Calibri" w:hAnsi="Calibri" w:cs="Calibri"/>
        </w:rPr>
        <w:t xml:space="preserve"> This report uses </w:t>
      </w:r>
      <w:r w:rsidR="000B5041">
        <w:rPr>
          <w:rFonts w:ascii="Calibri" w:hAnsi="Calibri" w:cs="Calibri"/>
        </w:rPr>
        <w:t>‘</w:t>
      </w:r>
      <w:r w:rsidRPr="00AF4888">
        <w:rPr>
          <w:rFonts w:ascii="Calibri" w:hAnsi="Calibri" w:cs="Calibri"/>
        </w:rPr>
        <w:t>sexual assault</w:t>
      </w:r>
      <w:r w:rsidR="000B5041">
        <w:rPr>
          <w:rFonts w:ascii="Calibri" w:hAnsi="Calibri" w:cs="Calibri"/>
        </w:rPr>
        <w:t>’</w:t>
      </w:r>
      <w:r w:rsidRPr="00AF4888">
        <w:rPr>
          <w:rFonts w:ascii="Calibri" w:hAnsi="Calibri" w:cs="Calibri"/>
        </w:rPr>
        <w:t xml:space="preserve"> as the primary term to include a range of non-consensual sexual acts against men. Other terms, such as </w:t>
      </w:r>
      <w:r w:rsidR="00AB1BA6">
        <w:rPr>
          <w:rFonts w:ascii="Calibri" w:hAnsi="Calibri" w:cs="Calibri"/>
        </w:rPr>
        <w:t>‘</w:t>
      </w:r>
      <w:r w:rsidRPr="00AF4888">
        <w:rPr>
          <w:rFonts w:ascii="Calibri" w:hAnsi="Calibri" w:cs="Calibri"/>
        </w:rPr>
        <w:t>sexual violence</w:t>
      </w:r>
      <w:r w:rsidR="00AB1BA6">
        <w:rPr>
          <w:rFonts w:ascii="Calibri" w:hAnsi="Calibri" w:cs="Calibri"/>
        </w:rPr>
        <w:t>’</w:t>
      </w:r>
      <w:r w:rsidRPr="00AF4888">
        <w:rPr>
          <w:rFonts w:ascii="Calibri" w:hAnsi="Calibri" w:cs="Calibri"/>
        </w:rPr>
        <w:t xml:space="preserve"> (used in public policy) and </w:t>
      </w:r>
      <w:r w:rsidR="00AB1BA6">
        <w:rPr>
          <w:rFonts w:ascii="Calibri" w:hAnsi="Calibri" w:cs="Calibri"/>
        </w:rPr>
        <w:t>‘</w:t>
      </w:r>
      <w:r w:rsidRPr="00AF4888">
        <w:rPr>
          <w:rFonts w:ascii="Calibri" w:hAnsi="Calibri" w:cs="Calibri"/>
        </w:rPr>
        <w:t>sexual offences</w:t>
      </w:r>
      <w:r w:rsidR="00AB1BA6">
        <w:rPr>
          <w:rFonts w:ascii="Calibri" w:hAnsi="Calibri" w:cs="Calibri"/>
        </w:rPr>
        <w:t>’</w:t>
      </w:r>
      <w:r w:rsidRPr="00AF4888">
        <w:rPr>
          <w:rFonts w:ascii="Calibri" w:hAnsi="Calibri" w:cs="Calibri"/>
        </w:rPr>
        <w:t xml:space="preserve"> (used in legal contexts), appear as needed, but unless otherwise stated, all refer to broadly the same category of non-consensual sexual conduct.</w:t>
      </w:r>
    </w:p>
    <w:p w14:paraId="28967C73" w14:textId="3C358F31" w:rsidR="008C204C" w:rsidRPr="00AF4888" w:rsidRDefault="78975749" w:rsidP="00AF4888">
      <w:pPr>
        <w:pStyle w:val="NormalWeb"/>
        <w:spacing w:line="360" w:lineRule="auto"/>
        <w:jc w:val="both"/>
        <w:rPr>
          <w:rFonts w:ascii="Calibri" w:hAnsi="Calibri" w:cs="Calibri"/>
        </w:rPr>
      </w:pPr>
      <w:r w:rsidRPr="79BEC2FF">
        <w:rPr>
          <w:rFonts w:ascii="Calibri" w:hAnsi="Calibri" w:cs="Calibri"/>
        </w:rPr>
        <w:t>‘</w:t>
      </w:r>
      <w:r w:rsidR="009F0694">
        <w:rPr>
          <w:rFonts w:ascii="Calibri" w:hAnsi="Calibri" w:cs="Calibri"/>
        </w:rPr>
        <w:t>M</w:t>
      </w:r>
      <w:r w:rsidR="008C204C" w:rsidRPr="79BEC2FF">
        <w:rPr>
          <w:rFonts w:ascii="Calibri" w:hAnsi="Calibri" w:cs="Calibri"/>
        </w:rPr>
        <w:t>en's underrepresentation</w:t>
      </w:r>
      <w:r w:rsidR="6EB4D5FB" w:rsidRPr="79BEC2FF">
        <w:rPr>
          <w:rFonts w:ascii="Calibri" w:hAnsi="Calibri" w:cs="Calibri"/>
        </w:rPr>
        <w:t>’</w:t>
      </w:r>
      <w:r w:rsidR="009F0694">
        <w:rPr>
          <w:rFonts w:ascii="Calibri" w:hAnsi="Calibri" w:cs="Calibri"/>
        </w:rPr>
        <w:t xml:space="preserve"> in this report </w:t>
      </w:r>
      <w:r w:rsidR="008C204C" w:rsidRPr="79BEC2FF">
        <w:rPr>
          <w:rFonts w:ascii="Calibri" w:hAnsi="Calibri" w:cs="Calibri"/>
        </w:rPr>
        <w:t>refer</w:t>
      </w:r>
      <w:r w:rsidR="009F0694">
        <w:rPr>
          <w:rFonts w:ascii="Calibri" w:hAnsi="Calibri" w:cs="Calibri"/>
        </w:rPr>
        <w:t>s</w:t>
      </w:r>
      <w:r w:rsidR="008C204C" w:rsidRPr="79BEC2FF">
        <w:rPr>
          <w:rFonts w:ascii="Calibri" w:hAnsi="Calibri" w:cs="Calibri"/>
        </w:rPr>
        <w:t xml:space="preserve"> both to lower reporting rates and limited visibility of male survivors in public narratives and support mechanisms. This report argues that neglecting male survivors is not just a gap in policy but a critical gender equality</w:t>
      </w:r>
      <w:r w:rsidR="2ADA4374" w:rsidRPr="79BEC2FF">
        <w:rPr>
          <w:rFonts w:ascii="Calibri" w:hAnsi="Calibri" w:cs="Calibri"/>
        </w:rPr>
        <w:t xml:space="preserve"> and gender inclusion</w:t>
      </w:r>
      <w:r w:rsidR="008C204C" w:rsidRPr="79BEC2FF">
        <w:rPr>
          <w:rFonts w:ascii="Calibri" w:hAnsi="Calibri" w:cs="Calibri"/>
        </w:rPr>
        <w:t xml:space="preserve"> issue</w:t>
      </w:r>
      <w:r w:rsidR="17EA78ED" w:rsidRPr="79BEC2FF">
        <w:rPr>
          <w:rFonts w:ascii="Calibri" w:hAnsi="Calibri" w:cs="Calibri"/>
        </w:rPr>
        <w:t>;</w:t>
      </w:r>
      <w:r w:rsidR="008C204C" w:rsidRPr="79BEC2FF">
        <w:rPr>
          <w:rFonts w:ascii="Calibri" w:hAnsi="Calibri" w:cs="Calibri"/>
        </w:rPr>
        <w:t xml:space="preserve"> equitable responses to victimisation are essential for comprehensive gender-based violence strategies.</w:t>
      </w:r>
    </w:p>
    <w:p w14:paraId="1740AB54" w14:textId="35F9A1FC" w:rsidR="00564704" w:rsidRPr="00AF4888" w:rsidRDefault="00564704" w:rsidP="00AF4888">
      <w:pPr>
        <w:pStyle w:val="NormalWeb"/>
        <w:spacing w:line="360" w:lineRule="auto"/>
        <w:jc w:val="both"/>
        <w:rPr>
          <w:rFonts w:ascii="Calibri" w:hAnsi="Calibri" w:cs="Calibri"/>
        </w:rPr>
      </w:pPr>
      <w:r w:rsidRPr="00AF4888">
        <w:rPr>
          <w:rFonts w:ascii="Calibri" w:hAnsi="Calibri" w:cs="Calibri"/>
        </w:rPr>
        <w:t xml:space="preserve">Recent high-profile cases </w:t>
      </w:r>
      <w:r w:rsidR="00753B33">
        <w:rPr>
          <w:rFonts w:ascii="Calibri" w:hAnsi="Calibri" w:cs="Calibri"/>
        </w:rPr>
        <w:t>–</w:t>
      </w:r>
      <w:r w:rsidR="001C45D1" w:rsidRPr="00AF4888">
        <w:rPr>
          <w:rFonts w:ascii="Calibri" w:hAnsi="Calibri" w:cs="Calibri"/>
        </w:rPr>
        <w:t xml:space="preserve"> </w:t>
      </w:r>
      <w:r w:rsidRPr="00AF4888">
        <w:rPr>
          <w:rFonts w:ascii="Calibri" w:hAnsi="Calibri" w:cs="Calibri"/>
        </w:rPr>
        <w:t xml:space="preserve">such as the conviction of </w:t>
      </w:r>
      <w:proofErr w:type="spellStart"/>
      <w:r w:rsidRPr="00AF4888">
        <w:rPr>
          <w:rFonts w:ascii="Calibri" w:hAnsi="Calibri" w:cs="Calibri"/>
        </w:rPr>
        <w:t>Reynhard</w:t>
      </w:r>
      <w:proofErr w:type="spellEnd"/>
      <w:r w:rsidRPr="00AF4888">
        <w:rPr>
          <w:rFonts w:ascii="Calibri" w:hAnsi="Calibri" w:cs="Calibri"/>
        </w:rPr>
        <w:t xml:space="preserve"> Sinaga, who targeted male victims</w:t>
      </w:r>
      <w:r w:rsidR="004A2E8E" w:rsidRPr="00AF4888">
        <w:rPr>
          <w:rStyle w:val="FootnoteReference"/>
          <w:rFonts w:ascii="Calibri" w:hAnsi="Calibri" w:cs="Calibri"/>
        </w:rPr>
        <w:footnoteReference w:id="4"/>
      </w:r>
      <w:r w:rsidR="00753B33">
        <w:rPr>
          <w:rFonts w:ascii="Calibri" w:hAnsi="Calibri" w:cs="Calibri"/>
        </w:rPr>
        <w:t xml:space="preserve"> </w:t>
      </w:r>
      <w:r w:rsidR="00CA3125">
        <w:rPr>
          <w:rFonts w:ascii="Calibri" w:hAnsi="Calibri" w:cs="Calibri"/>
        </w:rPr>
        <w:t>–</w:t>
      </w:r>
      <w:r w:rsidR="00753B33">
        <w:rPr>
          <w:rFonts w:ascii="Calibri" w:hAnsi="Calibri" w:cs="Calibri"/>
        </w:rPr>
        <w:t xml:space="preserve"> </w:t>
      </w:r>
      <w:r w:rsidR="00CA3125">
        <w:rPr>
          <w:rFonts w:ascii="Calibri" w:hAnsi="Calibri" w:cs="Calibri"/>
        </w:rPr>
        <w:t>a</w:t>
      </w:r>
      <w:r w:rsidRPr="00AF4888">
        <w:rPr>
          <w:rFonts w:ascii="Calibri" w:hAnsi="Calibri" w:cs="Calibri"/>
        </w:rPr>
        <w:t>longside increased media coverage and modest governmental acknowledgment</w:t>
      </w:r>
      <w:r w:rsidR="00CA3125">
        <w:rPr>
          <w:rFonts w:ascii="Calibri" w:hAnsi="Calibri" w:cs="Calibri"/>
        </w:rPr>
        <w:t xml:space="preserve"> – i</w:t>
      </w:r>
      <w:r w:rsidRPr="00AF4888">
        <w:rPr>
          <w:rFonts w:ascii="Calibri" w:hAnsi="Calibri" w:cs="Calibri"/>
        </w:rPr>
        <w:t>ncluding a £500,000 UK fund to support male victims of rape and sexual abuse</w:t>
      </w:r>
      <w:r w:rsidR="004A2E8E" w:rsidRPr="00AF4888">
        <w:rPr>
          <w:rStyle w:val="FootnoteReference"/>
          <w:rFonts w:ascii="Calibri" w:hAnsi="Calibri" w:cs="Calibri"/>
        </w:rPr>
        <w:footnoteReference w:id="5"/>
      </w:r>
      <w:r w:rsidR="003A2D8D">
        <w:rPr>
          <w:rFonts w:ascii="Calibri" w:hAnsi="Calibri" w:cs="Calibri"/>
        </w:rPr>
        <w:t xml:space="preserve"> – hi</w:t>
      </w:r>
      <w:r w:rsidRPr="00AF4888">
        <w:rPr>
          <w:rFonts w:ascii="Calibri" w:hAnsi="Calibri" w:cs="Calibri"/>
        </w:rPr>
        <w:t>ghlight growing awareness. Nonetheless, persistent challenges mean men remain isolated, unsure of available support in a society often dismissive of their trauma.</w:t>
      </w:r>
    </w:p>
    <w:p w14:paraId="14DCA5A1" w14:textId="413B9D72" w:rsidR="0027491C" w:rsidRDefault="001C45D1" w:rsidP="00966AE6">
      <w:pPr>
        <w:pStyle w:val="NormalWeb"/>
        <w:spacing w:after="0" w:afterAutospacing="0" w:line="360" w:lineRule="auto"/>
        <w:jc w:val="both"/>
        <w:rPr>
          <w:rFonts w:ascii="Calibri" w:hAnsi="Calibri" w:cs="Calibri"/>
        </w:rPr>
      </w:pPr>
      <w:r w:rsidRPr="79BEC2FF">
        <w:rPr>
          <w:rFonts w:ascii="Calibri" w:hAnsi="Calibri" w:cs="Calibri"/>
        </w:rPr>
        <w:t>This report provides a UK-focused analysis of the issue. It examines the scope of male underreporting, the underlying causes for men’s reluctance to report or seek help, and the current legal and policy context that frames the response to male</w:t>
      </w:r>
      <w:r w:rsidR="00AF4888" w:rsidRPr="79BEC2FF">
        <w:rPr>
          <w:rFonts w:ascii="Calibri" w:hAnsi="Calibri" w:cs="Calibri"/>
        </w:rPr>
        <w:t xml:space="preserve"> </w:t>
      </w:r>
      <w:r w:rsidR="0D42911B" w:rsidRPr="79BEC2FF">
        <w:rPr>
          <w:rFonts w:ascii="Calibri" w:hAnsi="Calibri" w:cs="Calibri"/>
        </w:rPr>
        <w:t>sexual assault</w:t>
      </w:r>
      <w:r w:rsidRPr="79BEC2FF">
        <w:rPr>
          <w:rFonts w:ascii="Calibri" w:hAnsi="Calibri" w:cs="Calibri"/>
        </w:rPr>
        <w:t xml:space="preserve">. </w:t>
      </w:r>
      <w:r w:rsidR="008C204C" w:rsidRPr="79BEC2FF">
        <w:rPr>
          <w:rFonts w:ascii="Calibri" w:hAnsi="Calibri" w:cs="Calibri"/>
        </w:rPr>
        <w:t xml:space="preserve">By reviewing statistics, testimonies, and academic insights, the report illustrates both the scope of the </w:t>
      </w:r>
      <w:r w:rsidR="008C204C" w:rsidRPr="79BEC2FF">
        <w:rPr>
          <w:rFonts w:ascii="Calibri" w:hAnsi="Calibri" w:cs="Calibri"/>
        </w:rPr>
        <w:lastRenderedPageBreak/>
        <w:t xml:space="preserve">problem and potential solutions. It underscores that addressing male underrepresentation is vital to achieving genuine gender </w:t>
      </w:r>
      <w:r w:rsidR="0014003C" w:rsidRPr="00087748">
        <w:rPr>
          <w:rFonts w:ascii="Calibri" w:hAnsi="Calibri" w:cs="Calibri"/>
          <w:color w:val="000000" w:themeColor="text1"/>
        </w:rPr>
        <w:t>equality and</w:t>
      </w:r>
      <w:r w:rsidR="62E0727B" w:rsidRPr="00087748">
        <w:rPr>
          <w:rFonts w:ascii="Calibri" w:hAnsi="Calibri" w:cs="Calibri"/>
          <w:color w:val="000000" w:themeColor="text1"/>
        </w:rPr>
        <w:t xml:space="preserve"> </w:t>
      </w:r>
      <w:r w:rsidR="008C204C" w:rsidRPr="00087748">
        <w:rPr>
          <w:rFonts w:ascii="Calibri" w:hAnsi="Calibri" w:cs="Calibri"/>
          <w:color w:val="000000" w:themeColor="text1"/>
        </w:rPr>
        <w:t>conclud</w:t>
      </w:r>
      <w:r w:rsidR="26F81DB7" w:rsidRPr="00087748">
        <w:rPr>
          <w:rFonts w:ascii="Calibri" w:hAnsi="Calibri" w:cs="Calibri"/>
          <w:color w:val="000000" w:themeColor="text1"/>
        </w:rPr>
        <w:t>es</w:t>
      </w:r>
      <w:r w:rsidR="008C204C" w:rsidRPr="00087748">
        <w:rPr>
          <w:rFonts w:ascii="Calibri" w:hAnsi="Calibri" w:cs="Calibri"/>
          <w:color w:val="000000" w:themeColor="text1"/>
        </w:rPr>
        <w:t xml:space="preserve"> </w:t>
      </w:r>
      <w:r w:rsidR="008C204C" w:rsidRPr="79BEC2FF">
        <w:rPr>
          <w:rFonts w:ascii="Calibri" w:hAnsi="Calibri" w:cs="Calibri"/>
        </w:rPr>
        <w:t>with actionable recommendations aimed at ensuring comprehensive justice and support for all survivors.</w:t>
      </w:r>
    </w:p>
    <w:p w14:paraId="29E1AF90" w14:textId="77777777" w:rsidR="00F87663" w:rsidRPr="00AF4888" w:rsidRDefault="00F87663" w:rsidP="00966AE6">
      <w:pPr>
        <w:pStyle w:val="NormalWeb"/>
        <w:spacing w:before="0" w:beforeAutospacing="0" w:after="0" w:afterAutospacing="0" w:line="360" w:lineRule="auto"/>
        <w:jc w:val="both"/>
        <w:rPr>
          <w:rFonts w:ascii="Calibri" w:hAnsi="Calibri" w:cs="Calibri"/>
        </w:rPr>
      </w:pPr>
    </w:p>
    <w:p w14:paraId="1D6A849D" w14:textId="4BF7B0B6" w:rsidR="0098482D" w:rsidRPr="00E51476" w:rsidRDefault="000634C1" w:rsidP="0030094C">
      <w:pPr>
        <w:pStyle w:val="Heading2"/>
      </w:pPr>
      <w:r w:rsidRPr="00E51476">
        <w:t>Theoretical Framework: Framing Male Underrepresentation as a Gender Equality Issue</w:t>
      </w:r>
    </w:p>
    <w:p w14:paraId="41EA231B" w14:textId="77777777" w:rsidR="0098482D" w:rsidRPr="008E155F" w:rsidRDefault="0098482D" w:rsidP="008E155F">
      <w:pPr>
        <w:jc w:val="both"/>
        <w:rPr>
          <w:rFonts w:ascii="Calibri" w:hAnsi="Calibri" w:cs="Calibri"/>
          <w:color w:val="7030A0"/>
          <w:sz w:val="10"/>
          <w:szCs w:val="10"/>
        </w:rPr>
      </w:pPr>
    </w:p>
    <w:p w14:paraId="441AB287" w14:textId="5F2CEB54" w:rsidR="00F3514F" w:rsidRPr="00AF4888" w:rsidRDefault="000634C1" w:rsidP="00AF4888">
      <w:pPr>
        <w:spacing w:line="360" w:lineRule="auto"/>
        <w:jc w:val="both"/>
        <w:rPr>
          <w:rFonts w:ascii="Calibri" w:hAnsi="Calibri" w:cs="Calibri"/>
          <w:color w:val="7030A0"/>
        </w:rPr>
      </w:pPr>
      <w:r w:rsidRPr="79BEC2FF">
        <w:rPr>
          <w:rFonts w:ascii="Calibri" w:hAnsi="Calibri" w:cs="Calibri"/>
        </w:rPr>
        <w:t>This report adopts a gender equality framework grounded in contemporary legal and sociological theory to explain the persistent underrepresentation of male survivors of</w:t>
      </w:r>
      <w:r w:rsidR="00AF4888" w:rsidRPr="79BEC2FF">
        <w:rPr>
          <w:rFonts w:ascii="Calibri" w:hAnsi="Calibri" w:cs="Calibri"/>
        </w:rPr>
        <w:t xml:space="preserve"> </w:t>
      </w:r>
      <w:r w:rsidR="35085E78" w:rsidRPr="79BEC2FF">
        <w:rPr>
          <w:rFonts w:ascii="Calibri" w:hAnsi="Calibri" w:cs="Calibri"/>
        </w:rPr>
        <w:t>sexual assault</w:t>
      </w:r>
      <w:r w:rsidRPr="79BEC2FF">
        <w:rPr>
          <w:rFonts w:ascii="Calibri" w:hAnsi="Calibri" w:cs="Calibri"/>
        </w:rPr>
        <w:t>. Rather than treating this issue as a matter of isolated oversight, it is analysed as a reflection of broader systemic inequalities in how gender is constructed, perceived, and operationalised within UK institutions and policy frameworks.</w:t>
      </w:r>
    </w:p>
    <w:p w14:paraId="339391EF" w14:textId="681B68C3" w:rsidR="79BEC2FF" w:rsidRDefault="000634C1" w:rsidP="00323453">
      <w:pPr>
        <w:spacing w:before="100" w:beforeAutospacing="1" w:after="100" w:afterAutospacing="1" w:line="360" w:lineRule="auto"/>
        <w:jc w:val="both"/>
        <w:rPr>
          <w:rFonts w:ascii="Calibri" w:hAnsi="Calibri" w:cs="Calibri"/>
        </w:rPr>
      </w:pPr>
      <w:r w:rsidRPr="00AF4888">
        <w:rPr>
          <w:rFonts w:ascii="Calibri" w:hAnsi="Calibri" w:cs="Calibri"/>
        </w:rPr>
        <w:t xml:space="preserve">First, the report draws on </w:t>
      </w:r>
      <w:r w:rsidRPr="79BEC2FF">
        <w:rPr>
          <w:rStyle w:val="Strong"/>
          <w:rFonts w:ascii="Calibri" w:eastAsiaTheme="majorEastAsia" w:hAnsi="Calibri" w:cs="Calibri"/>
          <w:b w:val="0"/>
          <w:bCs w:val="0"/>
        </w:rPr>
        <w:t>Fredman’s theory of substantive equality</w:t>
      </w:r>
      <w:r w:rsidRPr="00AF4888">
        <w:rPr>
          <w:rFonts w:ascii="Calibri" w:hAnsi="Calibri" w:cs="Calibri"/>
        </w:rPr>
        <w:t>, which extends beyond formal equality and equal treatment.</w:t>
      </w:r>
      <w:r w:rsidR="00F3514F" w:rsidRPr="00AF4888">
        <w:rPr>
          <w:rStyle w:val="FootnoteReference"/>
          <w:rFonts w:ascii="Calibri" w:hAnsi="Calibri" w:cs="Calibri"/>
        </w:rPr>
        <w:footnoteReference w:id="6"/>
      </w:r>
      <w:r w:rsidRPr="00AF4888">
        <w:rPr>
          <w:rFonts w:ascii="Calibri" w:hAnsi="Calibri" w:cs="Calibri"/>
        </w:rPr>
        <w:t xml:space="preserve"> Substantive equality focuses on </w:t>
      </w:r>
      <w:r w:rsidR="00F3514F" w:rsidRPr="00AF4888">
        <w:rPr>
          <w:rFonts w:ascii="Calibri" w:hAnsi="Calibri" w:cs="Calibri"/>
        </w:rPr>
        <w:t>redressing entrenched disadvantages, addressing stigmas or stereotypes, equal participation, and structural transformation.</w:t>
      </w:r>
      <w:r w:rsidR="00F3514F" w:rsidRPr="00AF4888">
        <w:rPr>
          <w:rStyle w:val="FootnoteReference"/>
          <w:rFonts w:ascii="Calibri" w:hAnsi="Calibri" w:cs="Calibri"/>
        </w:rPr>
        <w:footnoteReference w:id="7"/>
      </w:r>
      <w:r w:rsidR="00F3514F" w:rsidRPr="00AF4888">
        <w:rPr>
          <w:rFonts w:ascii="Calibri" w:hAnsi="Calibri" w:cs="Calibri"/>
        </w:rPr>
        <w:t xml:space="preserve"> Through this lens, the absence of services, legal recognition, and tailored policy responses for male survivors reflects not equality under the law</w:t>
      </w:r>
      <w:r w:rsidRPr="00AF4888">
        <w:rPr>
          <w:rFonts w:ascii="Calibri" w:hAnsi="Calibri" w:cs="Calibri"/>
        </w:rPr>
        <w:t xml:space="preserve"> but a failure to address </w:t>
      </w:r>
      <w:r w:rsidRPr="79BEC2FF">
        <w:rPr>
          <w:rStyle w:val="Strong"/>
          <w:rFonts w:ascii="Calibri" w:eastAsiaTheme="majorEastAsia" w:hAnsi="Calibri" w:cs="Calibri"/>
          <w:b w:val="0"/>
          <w:bCs w:val="0"/>
        </w:rPr>
        <w:t>group-specific barriers</w:t>
      </w:r>
      <w:r w:rsidRPr="00AF4888">
        <w:rPr>
          <w:rFonts w:ascii="Calibri" w:hAnsi="Calibri" w:cs="Calibri"/>
        </w:rPr>
        <w:t xml:space="preserve"> that inhibit men’s access to justice and support.</w:t>
      </w:r>
    </w:p>
    <w:p w14:paraId="783F5073" w14:textId="37B6B65D" w:rsidR="79BEC2FF" w:rsidRDefault="000634C1" w:rsidP="007D1777">
      <w:pPr>
        <w:spacing w:before="100" w:beforeAutospacing="1" w:after="100" w:afterAutospacing="1" w:line="360" w:lineRule="auto"/>
        <w:jc w:val="both"/>
        <w:rPr>
          <w:rFonts w:ascii="Calibri" w:hAnsi="Calibri" w:cs="Calibri"/>
        </w:rPr>
      </w:pPr>
      <w:r w:rsidRPr="00AF4888">
        <w:rPr>
          <w:rFonts w:ascii="Calibri" w:hAnsi="Calibri" w:cs="Calibri"/>
        </w:rPr>
        <w:t xml:space="preserve">Secondly, the report is informed by </w:t>
      </w:r>
      <w:r w:rsidRPr="79BEC2FF">
        <w:rPr>
          <w:rStyle w:val="Strong"/>
          <w:rFonts w:ascii="Calibri" w:eastAsiaTheme="majorEastAsia" w:hAnsi="Calibri" w:cs="Calibri"/>
          <w:b w:val="0"/>
          <w:bCs w:val="0"/>
        </w:rPr>
        <w:t>Connell’s concept of hegemonic masculinity</w:t>
      </w:r>
      <w:r w:rsidRPr="00AF4888">
        <w:rPr>
          <w:rFonts w:ascii="Calibri" w:hAnsi="Calibri" w:cs="Calibri"/>
        </w:rPr>
        <w:t>, which refers to the dominant cultural ideal of masculinity that privileges traits such as emotional stoicism, sexual dominance, and physical control.</w:t>
      </w:r>
      <w:r w:rsidR="004C662A" w:rsidRPr="00AF4888">
        <w:rPr>
          <w:rStyle w:val="FootnoteReference"/>
          <w:rFonts w:ascii="Calibri" w:hAnsi="Calibri" w:cs="Calibri"/>
        </w:rPr>
        <w:footnoteReference w:id="8"/>
      </w:r>
      <w:r w:rsidRPr="00AF4888">
        <w:rPr>
          <w:rFonts w:ascii="Calibri" w:hAnsi="Calibri" w:cs="Calibri"/>
        </w:rPr>
        <w:t xml:space="preserve"> These ideals render male vulnerability</w:t>
      </w:r>
      <w:r w:rsidR="00A436EA" w:rsidRPr="00AF4888">
        <w:rPr>
          <w:rFonts w:ascii="Calibri" w:hAnsi="Calibri" w:cs="Calibri"/>
        </w:rPr>
        <w:t>—</w:t>
      </w:r>
      <w:r w:rsidRPr="00AF4888">
        <w:rPr>
          <w:rFonts w:ascii="Calibri" w:hAnsi="Calibri" w:cs="Calibri"/>
        </w:rPr>
        <w:t>particularly in the context of</w:t>
      </w:r>
      <w:r w:rsidR="00AF4888">
        <w:rPr>
          <w:rFonts w:ascii="Calibri" w:hAnsi="Calibri" w:cs="Calibri"/>
        </w:rPr>
        <w:t xml:space="preserve"> </w:t>
      </w:r>
      <w:r w:rsidR="2C465CF8">
        <w:rPr>
          <w:rFonts w:ascii="Calibri" w:hAnsi="Calibri" w:cs="Calibri"/>
        </w:rPr>
        <w:t>sexual assault</w:t>
      </w:r>
      <w:r w:rsidR="00A436EA" w:rsidRPr="00AF4888">
        <w:rPr>
          <w:rFonts w:ascii="Calibri" w:hAnsi="Calibri" w:cs="Calibri"/>
        </w:rPr>
        <w:t>—</w:t>
      </w:r>
      <w:r w:rsidRPr="00AF4888">
        <w:rPr>
          <w:rFonts w:ascii="Calibri" w:hAnsi="Calibri" w:cs="Calibri"/>
        </w:rPr>
        <w:t>invisible and culturally illegible. Male survivors, therefore, do not simply face silence, but an active erasure produced by the incompatibility between victimhood and the social construction of masculinity.</w:t>
      </w:r>
    </w:p>
    <w:p w14:paraId="3D93ACBB" w14:textId="3FFF66F4" w:rsidR="79BEC2FF" w:rsidRDefault="00DF0A85" w:rsidP="00441789">
      <w:pPr>
        <w:spacing w:before="100" w:beforeAutospacing="1" w:after="100" w:afterAutospacing="1" w:line="360" w:lineRule="auto"/>
        <w:jc w:val="both"/>
        <w:rPr>
          <w:rFonts w:ascii="Calibri" w:hAnsi="Calibri" w:cs="Calibri"/>
        </w:rPr>
      </w:pPr>
      <w:r w:rsidRPr="00AF4888">
        <w:rPr>
          <w:rFonts w:ascii="Calibri" w:hAnsi="Calibri" w:cs="Calibri"/>
        </w:rPr>
        <w:t xml:space="preserve">Finally, this analysis treats gender as a socially constructed and relational category. Rather than accepting binary models of gender that equate victimhood with femininity and </w:t>
      </w:r>
      <w:r w:rsidRPr="00AF4888">
        <w:rPr>
          <w:rFonts w:ascii="Calibri" w:hAnsi="Calibri" w:cs="Calibri"/>
        </w:rPr>
        <w:lastRenderedPageBreak/>
        <w:t xml:space="preserve">aggression with masculinity, it explores how gender norms shape institutional responses and individual behaviours. As Lorber argues, gender is not innate but performed through daily interactions and enforced through social institutions, making certain behaviours and roles appear </w:t>
      </w:r>
      <w:r w:rsidR="007D1777">
        <w:rPr>
          <w:rFonts w:ascii="Calibri" w:hAnsi="Calibri" w:cs="Calibri"/>
        </w:rPr>
        <w:t>‘</w:t>
      </w:r>
      <w:r w:rsidRPr="00AF4888">
        <w:rPr>
          <w:rFonts w:ascii="Calibri" w:hAnsi="Calibri" w:cs="Calibri"/>
        </w:rPr>
        <w:t>natural</w:t>
      </w:r>
      <w:r w:rsidR="007D1777">
        <w:rPr>
          <w:rFonts w:ascii="Calibri" w:hAnsi="Calibri" w:cs="Calibri"/>
        </w:rPr>
        <w:t>’</w:t>
      </w:r>
      <w:r w:rsidRPr="00AF4888">
        <w:rPr>
          <w:rFonts w:ascii="Calibri" w:hAnsi="Calibri" w:cs="Calibri"/>
        </w:rPr>
        <w:t xml:space="preserve"> while marginalising those that deviate from dominant norms.</w:t>
      </w:r>
      <w:r w:rsidRPr="00AF4888">
        <w:rPr>
          <w:rStyle w:val="FootnoteReference"/>
          <w:rFonts w:ascii="Calibri" w:hAnsi="Calibri" w:cs="Calibri"/>
        </w:rPr>
        <w:footnoteReference w:id="9"/>
      </w:r>
      <w:r w:rsidRPr="00AF4888">
        <w:rPr>
          <w:rFonts w:ascii="Calibri" w:hAnsi="Calibri" w:cs="Calibri"/>
        </w:rPr>
        <w:t xml:space="preserve"> This perspective highlights how assumptions about men’s strength, sexuality, and agency prevent both disclosure and appropriate institutional recognition.</w:t>
      </w:r>
    </w:p>
    <w:p w14:paraId="7F7BC9BF" w14:textId="6C797B46" w:rsidR="006B2CD0" w:rsidRPr="00AF4888" w:rsidRDefault="000634C1" w:rsidP="00966AE6">
      <w:pPr>
        <w:spacing w:before="100" w:beforeAutospacing="1" w:line="360" w:lineRule="auto"/>
        <w:jc w:val="both"/>
        <w:rPr>
          <w:rFonts w:ascii="Calibri" w:hAnsi="Calibri" w:cs="Calibri"/>
        </w:rPr>
      </w:pPr>
      <w:r w:rsidRPr="79BEC2FF">
        <w:rPr>
          <w:rFonts w:ascii="Calibri" w:hAnsi="Calibri" w:cs="Calibri"/>
        </w:rPr>
        <w:t xml:space="preserve">By embedding these theoretical approaches throughout the report, the analysis demonstrates that male underrepresentation is not an anomaly but a symptom of </w:t>
      </w:r>
      <w:r w:rsidRPr="79BEC2FF">
        <w:rPr>
          <w:rStyle w:val="Strong"/>
          <w:rFonts w:ascii="Calibri" w:eastAsiaTheme="majorEastAsia" w:hAnsi="Calibri" w:cs="Calibri"/>
          <w:b w:val="0"/>
          <w:bCs w:val="0"/>
        </w:rPr>
        <w:t>gendered institutional design</w:t>
      </w:r>
      <w:r w:rsidRPr="79BEC2FF">
        <w:rPr>
          <w:rFonts w:ascii="Calibri" w:hAnsi="Calibri" w:cs="Calibri"/>
        </w:rPr>
        <w:t xml:space="preserve">. Addressing the issue requires not only improved services but a </w:t>
      </w:r>
      <w:r w:rsidRPr="79BEC2FF">
        <w:rPr>
          <w:rStyle w:val="Strong"/>
          <w:rFonts w:ascii="Calibri" w:eastAsiaTheme="majorEastAsia" w:hAnsi="Calibri" w:cs="Calibri"/>
          <w:b w:val="0"/>
          <w:bCs w:val="0"/>
        </w:rPr>
        <w:t>fundamental reconfiguration</w:t>
      </w:r>
      <w:r w:rsidRPr="79BEC2FF">
        <w:rPr>
          <w:rFonts w:ascii="Calibri" w:hAnsi="Calibri" w:cs="Calibri"/>
        </w:rPr>
        <w:t xml:space="preserve"> of gendered assumptions in legal and policy structures to uphold genuine equality for all survivors</w:t>
      </w:r>
      <w:r w:rsidR="00DF0A85" w:rsidRPr="79BEC2FF">
        <w:rPr>
          <w:rFonts w:ascii="Calibri" w:hAnsi="Calibri" w:cs="Calibri"/>
        </w:rPr>
        <w:t>.</w:t>
      </w:r>
    </w:p>
    <w:p w14:paraId="6108558E" w14:textId="7731087F" w:rsidR="79BEC2FF" w:rsidRDefault="79BEC2FF" w:rsidP="00966AE6">
      <w:pPr>
        <w:spacing w:line="360" w:lineRule="auto"/>
        <w:jc w:val="both"/>
        <w:rPr>
          <w:rFonts w:ascii="Calibri" w:hAnsi="Calibri" w:cs="Calibri"/>
        </w:rPr>
      </w:pPr>
    </w:p>
    <w:p w14:paraId="3DB5FEAA" w14:textId="77777777" w:rsidR="0098482D" w:rsidRPr="002367F2" w:rsidRDefault="00063F4E" w:rsidP="0030094C">
      <w:pPr>
        <w:pStyle w:val="Heading2"/>
      </w:pPr>
      <w:r w:rsidRPr="002367F2">
        <w:t>Understanding the Issue</w:t>
      </w:r>
    </w:p>
    <w:p w14:paraId="11DFC3F9" w14:textId="77777777" w:rsidR="0098482D" w:rsidRPr="008E155F" w:rsidRDefault="0098482D" w:rsidP="008E155F">
      <w:pPr>
        <w:jc w:val="both"/>
        <w:rPr>
          <w:rFonts w:ascii="Calibri" w:hAnsi="Calibri" w:cs="Calibri"/>
          <w:sz w:val="10"/>
          <w:szCs w:val="10"/>
        </w:rPr>
      </w:pPr>
    </w:p>
    <w:p w14:paraId="3BF1FB32" w14:textId="5B0D0DD2" w:rsidR="00063F4E" w:rsidRPr="00AF4888" w:rsidRDefault="00063F4E" w:rsidP="00AF4888">
      <w:pPr>
        <w:spacing w:line="360" w:lineRule="auto"/>
        <w:jc w:val="both"/>
        <w:rPr>
          <w:rFonts w:ascii="Calibri" w:hAnsi="Calibri" w:cs="Calibri"/>
          <w:color w:val="7030A0"/>
        </w:rPr>
      </w:pPr>
      <w:r w:rsidRPr="00AF4888">
        <w:rPr>
          <w:rFonts w:ascii="Calibri" w:hAnsi="Calibri" w:cs="Calibri"/>
        </w:rPr>
        <w:t>Although both men and women can be victims of sexual violence, men remain underrepresented across every stage of the process</w:t>
      </w:r>
      <w:r w:rsidR="00156549">
        <w:rPr>
          <w:rFonts w:ascii="Calibri" w:hAnsi="Calibri" w:cs="Calibri"/>
        </w:rPr>
        <w:t>,</w:t>
      </w:r>
      <w:r w:rsidRPr="00AF4888">
        <w:rPr>
          <w:rFonts w:ascii="Calibri" w:hAnsi="Calibri" w:cs="Calibri"/>
        </w:rPr>
        <w:t xml:space="preserve"> </w:t>
      </w:r>
      <w:proofErr w:type="gramStart"/>
      <w:r w:rsidR="00156549" w:rsidRPr="00AF4888">
        <w:rPr>
          <w:rFonts w:ascii="Calibri" w:hAnsi="Calibri" w:cs="Calibri"/>
        </w:rPr>
        <w:t>from initial reporting of the crime</w:t>
      </w:r>
      <w:r w:rsidR="00156549">
        <w:rPr>
          <w:rFonts w:ascii="Calibri" w:hAnsi="Calibri" w:cs="Calibri"/>
        </w:rPr>
        <w:t>,</w:t>
      </w:r>
      <w:proofErr w:type="gramEnd"/>
      <w:r w:rsidR="00391639">
        <w:rPr>
          <w:rFonts w:ascii="Calibri" w:hAnsi="Calibri" w:cs="Calibri"/>
        </w:rPr>
        <w:t xml:space="preserve"> </w:t>
      </w:r>
      <w:r w:rsidRPr="00AF4888">
        <w:rPr>
          <w:rFonts w:ascii="Calibri" w:hAnsi="Calibri" w:cs="Calibri"/>
        </w:rPr>
        <w:t>to recognition by the justice system</w:t>
      </w:r>
      <w:r w:rsidR="00156549">
        <w:rPr>
          <w:rFonts w:ascii="Calibri" w:hAnsi="Calibri" w:cs="Calibri"/>
        </w:rPr>
        <w:t>,</w:t>
      </w:r>
      <w:r w:rsidRPr="00AF4888">
        <w:rPr>
          <w:rFonts w:ascii="Calibri" w:hAnsi="Calibri" w:cs="Calibri"/>
        </w:rPr>
        <w:t xml:space="preserve"> to the availability of support services. This underrepresentation is evident in multiple ways:</w:t>
      </w:r>
    </w:p>
    <w:p w14:paraId="546B80D5" w14:textId="77777777" w:rsidR="005163F3" w:rsidRPr="00AF4888" w:rsidRDefault="005163F3" w:rsidP="00AF4888">
      <w:pPr>
        <w:spacing w:line="360" w:lineRule="auto"/>
        <w:jc w:val="both"/>
        <w:rPr>
          <w:rFonts w:ascii="Calibri" w:hAnsi="Calibri" w:cs="Calibri"/>
        </w:rPr>
      </w:pPr>
    </w:p>
    <w:p w14:paraId="5236D195" w14:textId="1E591BBF" w:rsidR="00E4653F" w:rsidRPr="00577899" w:rsidRDefault="00063F4E" w:rsidP="00577899">
      <w:pPr>
        <w:pStyle w:val="Heading3"/>
      </w:pPr>
      <w:r w:rsidRPr="00577899">
        <w:t>Low Reporting Rates</w:t>
      </w:r>
    </w:p>
    <w:p w14:paraId="4567480D" w14:textId="2CFAB68F" w:rsidR="005163F3" w:rsidRPr="00535477" w:rsidRDefault="00063F4E" w:rsidP="00535477">
      <w:pPr>
        <w:spacing w:line="360" w:lineRule="auto"/>
        <w:jc w:val="both"/>
        <w:rPr>
          <w:rFonts w:ascii="Calibri" w:hAnsi="Calibri" w:cs="Calibri"/>
        </w:rPr>
      </w:pPr>
      <w:r w:rsidRPr="00535477">
        <w:rPr>
          <w:rFonts w:ascii="Calibri" w:hAnsi="Calibri" w:cs="Calibri"/>
        </w:rPr>
        <w:t>Sexual offences are generally underreported,</w:t>
      </w:r>
      <w:r w:rsidRPr="00AF4888">
        <w:rPr>
          <w:rStyle w:val="FootnoteReference"/>
          <w:rFonts w:ascii="Calibri" w:hAnsi="Calibri" w:cs="Calibri"/>
        </w:rPr>
        <w:footnoteReference w:id="10"/>
      </w:r>
      <w:r w:rsidRPr="00535477">
        <w:rPr>
          <w:rFonts w:ascii="Calibri" w:hAnsi="Calibri" w:cs="Calibri"/>
        </w:rPr>
        <w:t xml:space="preserve"> but male victims are especially unlikely to come forward. According to the Office for National Statistics, in the year ending March 2022, an estimated 275,000 men in England and Wales experienced </w:t>
      </w:r>
      <w:r w:rsidR="00A99926" w:rsidRPr="00535477">
        <w:rPr>
          <w:rFonts w:ascii="Calibri" w:hAnsi="Calibri" w:cs="Calibri"/>
        </w:rPr>
        <w:t>sexual assault</w:t>
      </w:r>
      <w:r w:rsidR="00AF4888" w:rsidRPr="00535477">
        <w:rPr>
          <w:rFonts w:ascii="Calibri" w:hAnsi="Calibri" w:cs="Calibri"/>
        </w:rPr>
        <w:t xml:space="preserve"> </w:t>
      </w:r>
      <w:r w:rsidRPr="00535477">
        <w:rPr>
          <w:rFonts w:ascii="Calibri" w:hAnsi="Calibri" w:cs="Calibri"/>
        </w:rPr>
        <w:t>(including attempts).</w:t>
      </w:r>
      <w:r w:rsidRPr="00AF4888">
        <w:rPr>
          <w:rStyle w:val="FootnoteReference"/>
          <w:rFonts w:ascii="Calibri" w:hAnsi="Calibri" w:cs="Calibri"/>
        </w:rPr>
        <w:footnoteReference w:id="11"/>
      </w:r>
      <w:r w:rsidRPr="00535477">
        <w:rPr>
          <w:rFonts w:ascii="Calibri" w:hAnsi="Calibri" w:cs="Calibri"/>
        </w:rPr>
        <w:t xml:space="preserve"> Yet fewer than one in five (19%) male victims of rape or assault by penetration report the incident to the police.</w:t>
      </w:r>
      <w:r w:rsidRPr="00AF4888">
        <w:rPr>
          <w:rStyle w:val="FootnoteReference"/>
          <w:rFonts w:ascii="Calibri" w:hAnsi="Calibri" w:cs="Calibri"/>
        </w:rPr>
        <w:footnoteReference w:id="12"/>
      </w:r>
      <w:r w:rsidRPr="00535477">
        <w:rPr>
          <w:rFonts w:ascii="Calibri" w:hAnsi="Calibri" w:cs="Calibri"/>
        </w:rPr>
        <w:t xml:space="preserve"> This means over 80% of cases go unreported, leaving the majority of male survivors in silence and absent from official statistics. By contrast, while </w:t>
      </w:r>
      <w:r w:rsidRPr="00535477">
        <w:rPr>
          <w:rFonts w:ascii="Calibri" w:hAnsi="Calibri" w:cs="Calibri"/>
        </w:rPr>
        <w:lastRenderedPageBreak/>
        <w:t>women also underreport, the public and authorities at least expect that women can be rape victims – an understanding not equally afforded to men.</w:t>
      </w:r>
    </w:p>
    <w:p w14:paraId="7894350B" w14:textId="77777777" w:rsidR="00C93BE3" w:rsidRDefault="00C93BE3" w:rsidP="00E4653F">
      <w:pPr>
        <w:pStyle w:val="ListParagraph"/>
        <w:spacing w:line="360" w:lineRule="auto"/>
        <w:ind w:left="360"/>
        <w:jc w:val="both"/>
        <w:rPr>
          <w:rFonts w:ascii="Calibri" w:hAnsi="Calibri" w:cs="Calibri"/>
        </w:rPr>
      </w:pPr>
    </w:p>
    <w:p w14:paraId="3F0D9B53" w14:textId="3359FACB" w:rsidR="00C93BE3" w:rsidRPr="00535477" w:rsidRDefault="00C93BE3" w:rsidP="00535477">
      <w:pPr>
        <w:spacing w:line="360" w:lineRule="auto"/>
        <w:jc w:val="both"/>
        <w:rPr>
          <w:rFonts w:ascii="Calibri" w:hAnsi="Calibri" w:cs="Calibri"/>
        </w:rPr>
      </w:pPr>
      <w:r w:rsidRPr="00535477">
        <w:rPr>
          <w:rFonts w:ascii="Calibri" w:hAnsi="Calibri" w:cs="Calibri"/>
        </w:rPr>
        <w:t>This imbalance is illustrated in Natasha McKeever’s account of two friends who were raped while intoxicated.</w:t>
      </w:r>
      <w:r>
        <w:rPr>
          <w:rStyle w:val="FootnoteReference"/>
          <w:rFonts w:ascii="Calibri" w:hAnsi="Calibri" w:cs="Calibri"/>
        </w:rPr>
        <w:footnoteReference w:id="13"/>
      </w:r>
      <w:r w:rsidRPr="00535477">
        <w:rPr>
          <w:rFonts w:ascii="Calibri" w:hAnsi="Calibri" w:cs="Calibri"/>
        </w:rPr>
        <w:t xml:space="preserve"> When the victim was female, the incident was immediately recognised as rape. When the victim was male, however, it was treated as a joke, with people asking if his rapist had been </w:t>
      </w:r>
      <w:r w:rsidR="00E7520D" w:rsidRPr="00535477">
        <w:rPr>
          <w:rFonts w:ascii="Calibri" w:hAnsi="Calibri" w:cs="Calibri"/>
        </w:rPr>
        <w:t>‘</w:t>
      </w:r>
      <w:r w:rsidRPr="00535477">
        <w:rPr>
          <w:rFonts w:ascii="Calibri" w:hAnsi="Calibri" w:cs="Calibri"/>
        </w:rPr>
        <w:t>hot</w:t>
      </w:r>
      <w:r w:rsidR="00E7520D" w:rsidRPr="00535477">
        <w:rPr>
          <w:rFonts w:ascii="Calibri" w:hAnsi="Calibri" w:cs="Calibri"/>
        </w:rPr>
        <w:t>’.</w:t>
      </w:r>
      <w:r>
        <w:rPr>
          <w:rStyle w:val="FootnoteReference"/>
          <w:rFonts w:ascii="Calibri" w:hAnsi="Calibri" w:cs="Calibri"/>
        </w:rPr>
        <w:footnoteReference w:id="14"/>
      </w:r>
      <w:r w:rsidRPr="00535477">
        <w:rPr>
          <w:rFonts w:ascii="Calibri" w:hAnsi="Calibri" w:cs="Calibri"/>
        </w:rPr>
        <w:t xml:space="preserve"> This contrast shows how male victimisation is often minimised rather than acknowledged, reinforcing why men are less likely to report sexual assault.</w:t>
      </w:r>
    </w:p>
    <w:p w14:paraId="16269D32" w14:textId="77777777" w:rsidR="00063F4E" w:rsidRPr="00AF4888" w:rsidRDefault="00063F4E" w:rsidP="00AF4888">
      <w:pPr>
        <w:spacing w:line="360" w:lineRule="auto"/>
        <w:jc w:val="both"/>
        <w:rPr>
          <w:rFonts w:ascii="Calibri" w:hAnsi="Calibri" w:cs="Calibri"/>
        </w:rPr>
      </w:pPr>
    </w:p>
    <w:p w14:paraId="45148783" w14:textId="14D60563" w:rsidR="00257FDD" w:rsidRPr="00E4653F" w:rsidRDefault="00063F4E" w:rsidP="00577899">
      <w:pPr>
        <w:pStyle w:val="Heading3"/>
      </w:pPr>
      <w:r w:rsidRPr="00E4653F">
        <w:t>Lack of Recognition and Visibility</w:t>
      </w:r>
    </w:p>
    <w:p w14:paraId="62693252" w14:textId="0D54B87B" w:rsidR="00063F4E" w:rsidRPr="005742D1" w:rsidRDefault="00063F4E" w:rsidP="005742D1">
      <w:pPr>
        <w:spacing w:line="360" w:lineRule="auto"/>
        <w:jc w:val="both"/>
        <w:rPr>
          <w:rFonts w:ascii="Calibri" w:hAnsi="Calibri" w:cs="Calibri"/>
        </w:rPr>
      </w:pPr>
      <w:r w:rsidRPr="005742D1">
        <w:rPr>
          <w:rFonts w:ascii="Calibri" w:hAnsi="Calibri" w:cs="Calibri"/>
        </w:rPr>
        <w:t xml:space="preserve">Men’s experiences of </w:t>
      </w:r>
      <w:r w:rsidR="2703FBF7" w:rsidRPr="005742D1">
        <w:rPr>
          <w:rFonts w:ascii="Calibri" w:hAnsi="Calibri" w:cs="Calibri"/>
        </w:rPr>
        <w:t>sexual assault</w:t>
      </w:r>
      <w:r w:rsidR="00AF4888" w:rsidRPr="005742D1">
        <w:rPr>
          <w:rFonts w:ascii="Calibri" w:hAnsi="Calibri" w:cs="Calibri"/>
        </w:rPr>
        <w:t xml:space="preserve"> </w:t>
      </w:r>
      <w:r w:rsidRPr="005742D1">
        <w:rPr>
          <w:rFonts w:ascii="Calibri" w:hAnsi="Calibri" w:cs="Calibri"/>
        </w:rPr>
        <w:t xml:space="preserve">have long been hidden or ignored in societal discourse. Sexual violence is often discussed under the banner of </w:t>
      </w:r>
      <w:r w:rsidR="00A20B82" w:rsidRPr="005742D1">
        <w:rPr>
          <w:rFonts w:ascii="Calibri" w:hAnsi="Calibri" w:cs="Calibri"/>
        </w:rPr>
        <w:t>‘</w:t>
      </w:r>
      <w:r w:rsidRPr="005742D1">
        <w:rPr>
          <w:rFonts w:ascii="Calibri" w:hAnsi="Calibri" w:cs="Calibri"/>
        </w:rPr>
        <w:t>violence against women and girls</w:t>
      </w:r>
      <w:r w:rsidR="00A20B82" w:rsidRPr="005742D1">
        <w:rPr>
          <w:rFonts w:ascii="Calibri" w:hAnsi="Calibri" w:cs="Calibri"/>
        </w:rPr>
        <w:t xml:space="preserve">’ </w:t>
      </w:r>
      <w:r w:rsidR="00AF75E9" w:rsidRPr="005742D1">
        <w:rPr>
          <w:rFonts w:ascii="Calibri" w:hAnsi="Calibri" w:cs="Calibri"/>
        </w:rPr>
        <w:t>(VAWG)</w:t>
      </w:r>
      <w:r w:rsidR="00A20B82" w:rsidRPr="005742D1">
        <w:rPr>
          <w:rFonts w:ascii="Calibri" w:hAnsi="Calibri" w:cs="Calibri"/>
        </w:rPr>
        <w:t>,</w:t>
      </w:r>
      <w:r w:rsidRPr="005742D1">
        <w:rPr>
          <w:rFonts w:ascii="Calibri" w:hAnsi="Calibri" w:cs="Calibri"/>
        </w:rPr>
        <w:t xml:space="preserve"> implicitly excluding male victims.</w:t>
      </w:r>
      <w:r w:rsidRPr="00AF4888">
        <w:rPr>
          <w:rStyle w:val="FootnoteReference"/>
          <w:rFonts w:ascii="Calibri" w:hAnsi="Calibri" w:cs="Calibri"/>
        </w:rPr>
        <w:footnoteReference w:id="15"/>
      </w:r>
      <w:r w:rsidRPr="005742D1">
        <w:rPr>
          <w:rFonts w:ascii="Calibri" w:hAnsi="Calibri" w:cs="Calibri"/>
        </w:rPr>
        <w:t xml:space="preserve"> High-profile campaigns and movements (from </w:t>
      </w:r>
      <w:r w:rsidRPr="005742D1">
        <w:rPr>
          <w:rFonts w:ascii="Calibri" w:hAnsi="Calibri" w:cs="Calibri"/>
          <w:i/>
          <w:iCs/>
        </w:rPr>
        <w:t>#MeToo</w:t>
      </w:r>
      <w:r w:rsidRPr="005742D1">
        <w:rPr>
          <w:rFonts w:ascii="Calibri" w:hAnsi="Calibri" w:cs="Calibri"/>
        </w:rPr>
        <w:t xml:space="preserve"> to government initiatives) have overwhelmingly highlighted women’s stories</w:t>
      </w:r>
      <w:r w:rsidR="00D356C5" w:rsidRPr="005742D1">
        <w:rPr>
          <w:rFonts w:ascii="Calibri" w:hAnsi="Calibri" w:cs="Calibri"/>
        </w:rPr>
        <w:t xml:space="preserve">, </w:t>
      </w:r>
      <w:r w:rsidRPr="005742D1">
        <w:rPr>
          <w:rFonts w:ascii="Calibri" w:hAnsi="Calibri" w:cs="Calibri"/>
        </w:rPr>
        <w:t>with male survivors rarely visible. As the Victims’ Commissioner for England and Wales pointed out, male survivors have sometimes been treated as an afterthought in policy documents​.</w:t>
      </w:r>
      <w:r w:rsidRPr="00AF4888">
        <w:rPr>
          <w:rStyle w:val="FootnoteReference"/>
          <w:rFonts w:ascii="Calibri" w:hAnsi="Calibri" w:cs="Calibri"/>
        </w:rPr>
        <w:footnoteReference w:id="16"/>
      </w:r>
      <w:r w:rsidRPr="005742D1">
        <w:rPr>
          <w:rFonts w:ascii="Calibri" w:hAnsi="Calibri" w:cs="Calibri"/>
        </w:rPr>
        <w:t xml:space="preserve"> Until recently, there was little acknowledgement in official strategies that men, too, are affected by sexual violence. This lack of visibility contributes to a self-perpetuating cycle: men don’t see people like themselves in awareness campaigns or services, which reinforces the notion that </w:t>
      </w:r>
      <w:r w:rsidR="00C644B6" w:rsidRPr="005742D1">
        <w:rPr>
          <w:rFonts w:ascii="Calibri" w:hAnsi="Calibri" w:cs="Calibri"/>
        </w:rPr>
        <w:t>‘</w:t>
      </w:r>
      <w:r w:rsidRPr="005742D1">
        <w:rPr>
          <w:rFonts w:ascii="Calibri" w:hAnsi="Calibri" w:cs="Calibri"/>
        </w:rPr>
        <w:t xml:space="preserve">this issue isn’t about </w:t>
      </w:r>
      <w:proofErr w:type="gramStart"/>
      <w:r w:rsidRPr="005742D1">
        <w:rPr>
          <w:rFonts w:ascii="Calibri" w:hAnsi="Calibri" w:cs="Calibri"/>
        </w:rPr>
        <w:t>us</w:t>
      </w:r>
      <w:r w:rsidR="00C644B6" w:rsidRPr="005742D1">
        <w:rPr>
          <w:rFonts w:ascii="Calibri" w:hAnsi="Calibri" w:cs="Calibri"/>
        </w:rPr>
        <w:t>’</w:t>
      </w:r>
      <w:proofErr w:type="gramEnd"/>
      <w:r w:rsidR="00C644B6" w:rsidRPr="005742D1">
        <w:rPr>
          <w:rFonts w:ascii="Calibri" w:hAnsi="Calibri" w:cs="Calibri"/>
        </w:rPr>
        <w:t>.</w:t>
      </w:r>
    </w:p>
    <w:p w14:paraId="78BC659A" w14:textId="77777777" w:rsidR="00063F4E" w:rsidRPr="00AF4888" w:rsidRDefault="00063F4E" w:rsidP="00AF4888">
      <w:pPr>
        <w:spacing w:line="360" w:lineRule="auto"/>
        <w:jc w:val="both"/>
        <w:rPr>
          <w:rFonts w:ascii="Calibri" w:hAnsi="Calibri" w:cs="Calibri"/>
        </w:rPr>
      </w:pPr>
    </w:p>
    <w:p w14:paraId="5DBF6099" w14:textId="1018E2FB" w:rsidR="00257FDD" w:rsidRPr="00E4653F" w:rsidRDefault="00063F4E" w:rsidP="00577899">
      <w:pPr>
        <w:pStyle w:val="Heading3"/>
      </w:pPr>
      <w:r w:rsidRPr="00E4653F">
        <w:t>Unequal Support Services</w:t>
      </w:r>
    </w:p>
    <w:p w14:paraId="6E92C1C6" w14:textId="60BF7275" w:rsidR="00063F4E" w:rsidRPr="00A9181F" w:rsidRDefault="00063F4E" w:rsidP="00A9181F">
      <w:pPr>
        <w:spacing w:line="360" w:lineRule="auto"/>
        <w:jc w:val="both"/>
        <w:rPr>
          <w:rFonts w:ascii="Calibri" w:hAnsi="Calibri" w:cs="Calibri"/>
        </w:rPr>
      </w:pPr>
      <w:r w:rsidRPr="00A9181F">
        <w:rPr>
          <w:rFonts w:ascii="Calibri" w:hAnsi="Calibri" w:cs="Calibri"/>
        </w:rPr>
        <w:t xml:space="preserve">Historically, support infrastructure for </w:t>
      </w:r>
      <w:r w:rsidR="6EF027B7" w:rsidRPr="00A9181F">
        <w:rPr>
          <w:rFonts w:ascii="Calibri" w:hAnsi="Calibri" w:cs="Calibri"/>
        </w:rPr>
        <w:t>sexual assault</w:t>
      </w:r>
      <w:r w:rsidR="00AF4888" w:rsidRPr="00A9181F">
        <w:rPr>
          <w:rFonts w:ascii="Calibri" w:hAnsi="Calibri" w:cs="Calibri"/>
        </w:rPr>
        <w:t xml:space="preserve"> </w:t>
      </w:r>
      <w:r w:rsidRPr="00A9181F">
        <w:rPr>
          <w:rFonts w:ascii="Calibri" w:hAnsi="Calibri" w:cs="Calibri"/>
        </w:rPr>
        <w:t xml:space="preserve">survivors was developed by and for women. Rape Crisis centres, sexual assault referral centres (SARCs), and therapy services largely catered to female survivors, and many were not open to men. Even today, only about </w:t>
      </w:r>
      <w:r w:rsidRPr="00A9181F">
        <w:rPr>
          <w:rFonts w:ascii="Calibri" w:hAnsi="Calibri" w:cs="Calibri"/>
        </w:rPr>
        <w:lastRenderedPageBreak/>
        <w:t>half of Rape Crisis member centres in England and Wales offer specific services for men and boys​.</w:t>
      </w:r>
      <w:r w:rsidRPr="00AF4888">
        <w:rPr>
          <w:rStyle w:val="FootnoteReference"/>
          <w:rFonts w:ascii="Calibri" w:hAnsi="Calibri" w:cs="Calibri"/>
        </w:rPr>
        <w:footnoteReference w:id="17"/>
      </w:r>
      <w:r w:rsidRPr="00A9181F">
        <w:rPr>
          <w:rFonts w:ascii="Calibri" w:hAnsi="Calibri" w:cs="Calibri"/>
        </w:rPr>
        <w:t xml:space="preserve"> The other half that do not will refer male survivors elsewhere​,</w:t>
      </w:r>
      <w:r w:rsidRPr="00AF4888">
        <w:rPr>
          <w:rStyle w:val="FootnoteReference"/>
          <w:rFonts w:ascii="Calibri" w:hAnsi="Calibri" w:cs="Calibri"/>
        </w:rPr>
        <w:footnoteReference w:id="18"/>
      </w:r>
      <w:r w:rsidRPr="00A9181F">
        <w:rPr>
          <w:rFonts w:ascii="Calibri" w:hAnsi="Calibri" w:cs="Calibri"/>
        </w:rPr>
        <w:t xml:space="preserve"> but that extra step can be a barrier. While there are a few specialist charities for male survivors (e.g. </w:t>
      </w:r>
      <w:proofErr w:type="spellStart"/>
      <w:r w:rsidRPr="00A9181F">
        <w:rPr>
          <w:rFonts w:ascii="Calibri" w:hAnsi="Calibri" w:cs="Calibri"/>
        </w:rPr>
        <w:t>SurvivorsUK</w:t>
      </w:r>
      <w:proofErr w:type="spellEnd"/>
      <w:r w:rsidRPr="00A9181F">
        <w:rPr>
          <w:rFonts w:ascii="Calibri" w:hAnsi="Calibri" w:cs="Calibri"/>
        </w:rPr>
        <w:t xml:space="preserve">, </w:t>
      </w:r>
      <w:proofErr w:type="spellStart"/>
      <w:r w:rsidRPr="00A9181F">
        <w:rPr>
          <w:rFonts w:ascii="Calibri" w:hAnsi="Calibri" w:cs="Calibri"/>
        </w:rPr>
        <w:t>Safeline’s</w:t>
      </w:r>
      <w:proofErr w:type="spellEnd"/>
      <w:r w:rsidRPr="00A9181F">
        <w:rPr>
          <w:rFonts w:ascii="Calibri" w:hAnsi="Calibri" w:cs="Calibri"/>
        </w:rPr>
        <w:t xml:space="preserve"> male helpline), coverage is uneven and often underfunded. In short, a man seeking help after </w:t>
      </w:r>
      <w:r w:rsidR="6639C855" w:rsidRPr="00A9181F">
        <w:rPr>
          <w:rFonts w:ascii="Calibri" w:hAnsi="Calibri" w:cs="Calibri"/>
        </w:rPr>
        <w:t>sexual assault</w:t>
      </w:r>
      <w:r w:rsidR="00AF4888" w:rsidRPr="00A9181F">
        <w:rPr>
          <w:rFonts w:ascii="Calibri" w:hAnsi="Calibri" w:cs="Calibri"/>
        </w:rPr>
        <w:t xml:space="preserve"> </w:t>
      </w:r>
      <w:r w:rsidRPr="00A9181F">
        <w:rPr>
          <w:rFonts w:ascii="Calibri" w:hAnsi="Calibri" w:cs="Calibri"/>
        </w:rPr>
        <w:t>may struggle to find a service that is prepared to support him, unlike a woman who can usually access well-established women’s support networks. This disparity in support availability is a concrete manifestation of gender inequality</w:t>
      </w:r>
      <w:r w:rsidR="19C49BCE" w:rsidRPr="00A9181F">
        <w:rPr>
          <w:rFonts w:ascii="Calibri" w:hAnsi="Calibri" w:cs="Calibri"/>
        </w:rPr>
        <w:t xml:space="preserve"> and a lack of gender inclusion</w:t>
      </w:r>
      <w:r w:rsidRPr="00A9181F">
        <w:rPr>
          <w:rFonts w:ascii="Calibri" w:hAnsi="Calibri" w:cs="Calibri"/>
        </w:rPr>
        <w:t xml:space="preserve"> in addressing sexual violence.</w:t>
      </w:r>
    </w:p>
    <w:p w14:paraId="0F20BA4D" w14:textId="77777777" w:rsidR="00063F4E" w:rsidRPr="00AF4888" w:rsidRDefault="00063F4E" w:rsidP="00AF4888">
      <w:pPr>
        <w:spacing w:line="360" w:lineRule="auto"/>
        <w:jc w:val="both"/>
        <w:rPr>
          <w:rFonts w:ascii="Calibri" w:hAnsi="Calibri" w:cs="Calibri"/>
        </w:rPr>
      </w:pPr>
    </w:p>
    <w:p w14:paraId="51619D0C" w14:textId="2D3259A3" w:rsidR="00257FDD" w:rsidRPr="00E4653F" w:rsidRDefault="00063F4E" w:rsidP="00577899">
      <w:pPr>
        <w:pStyle w:val="Heading3"/>
      </w:pPr>
      <w:r w:rsidRPr="00E4653F">
        <w:t>Gendered Legal Definitions</w:t>
      </w:r>
    </w:p>
    <w:p w14:paraId="7597C8B4" w14:textId="250355BC" w:rsidR="00063F4E" w:rsidRPr="008C514D" w:rsidRDefault="00063F4E" w:rsidP="008C514D">
      <w:pPr>
        <w:spacing w:line="360" w:lineRule="auto"/>
        <w:jc w:val="both"/>
        <w:rPr>
          <w:rFonts w:ascii="Calibri" w:hAnsi="Calibri" w:cs="Calibri"/>
        </w:rPr>
      </w:pPr>
      <w:r w:rsidRPr="008C514D">
        <w:rPr>
          <w:rFonts w:ascii="Calibri" w:hAnsi="Calibri" w:cs="Calibri"/>
        </w:rPr>
        <w:t xml:space="preserve">In law, too, male victimisation has been </w:t>
      </w:r>
      <w:r w:rsidR="00FE4563" w:rsidRPr="008C514D">
        <w:rPr>
          <w:rFonts w:ascii="Calibri" w:hAnsi="Calibri" w:cs="Calibri"/>
        </w:rPr>
        <w:t>under-recognised</w:t>
      </w:r>
      <w:r w:rsidRPr="008C514D">
        <w:rPr>
          <w:rFonts w:ascii="Calibri" w:hAnsi="Calibri" w:cs="Calibri"/>
        </w:rPr>
        <w:t>. Until 1994, men were not legally recognised as victims of rape in England and Wales</w:t>
      </w:r>
      <w:r w:rsidR="00531037" w:rsidRPr="008C514D">
        <w:rPr>
          <w:rFonts w:ascii="Calibri" w:hAnsi="Calibri" w:cs="Calibri"/>
        </w:rPr>
        <w:t xml:space="preserve">. Rather, </w:t>
      </w:r>
      <w:r w:rsidRPr="008C514D">
        <w:rPr>
          <w:rFonts w:ascii="Calibri" w:hAnsi="Calibri" w:cs="Calibri"/>
        </w:rPr>
        <w:t xml:space="preserve">the offence of rape was defined such that only women could be raped (men suffering penetrative sexual attacks </w:t>
      </w:r>
      <w:r w:rsidR="00C1176A" w:rsidRPr="008C514D">
        <w:rPr>
          <w:rFonts w:ascii="Calibri" w:hAnsi="Calibri" w:cs="Calibri"/>
        </w:rPr>
        <w:t>had perpetrators</w:t>
      </w:r>
      <w:r w:rsidRPr="008C514D">
        <w:rPr>
          <w:rFonts w:ascii="Calibri" w:hAnsi="Calibri" w:cs="Calibri"/>
        </w:rPr>
        <w:t xml:space="preserve"> charged under different offences such as </w:t>
      </w:r>
      <w:r w:rsidR="00C1176A" w:rsidRPr="008C514D">
        <w:rPr>
          <w:rFonts w:ascii="Calibri" w:hAnsi="Calibri" w:cs="Calibri"/>
        </w:rPr>
        <w:t>‘</w:t>
      </w:r>
      <w:r w:rsidRPr="008C514D">
        <w:rPr>
          <w:rFonts w:ascii="Calibri" w:hAnsi="Calibri" w:cs="Calibri"/>
        </w:rPr>
        <w:t>buggery</w:t>
      </w:r>
      <w:r w:rsidR="00C1176A" w:rsidRPr="008C514D">
        <w:rPr>
          <w:rFonts w:ascii="Calibri" w:hAnsi="Calibri" w:cs="Calibri"/>
        </w:rPr>
        <w:t>’</w:t>
      </w:r>
      <w:r w:rsidRPr="008C514D">
        <w:rPr>
          <w:rFonts w:ascii="Calibri" w:hAnsi="Calibri" w:cs="Calibri"/>
        </w:rPr>
        <w:t>)​.</w:t>
      </w:r>
      <w:r w:rsidRPr="00AF4888">
        <w:rPr>
          <w:rStyle w:val="FootnoteReference"/>
          <w:rFonts w:ascii="Calibri" w:hAnsi="Calibri" w:cs="Calibri"/>
        </w:rPr>
        <w:footnoteReference w:id="19"/>
      </w:r>
      <w:r w:rsidRPr="008C514D">
        <w:rPr>
          <w:rFonts w:ascii="Calibri" w:hAnsi="Calibri" w:cs="Calibri"/>
        </w:rPr>
        <w:t xml:space="preserve"> The law changed with the Criminal Justice and Public Order Act 1994 </w:t>
      </w:r>
      <w:r w:rsidR="00AC11E8" w:rsidRPr="008C514D">
        <w:rPr>
          <w:rFonts w:ascii="Calibri" w:hAnsi="Calibri" w:cs="Calibri"/>
        </w:rPr>
        <w:t xml:space="preserve">(CJ&amp;POA 1994) </w:t>
      </w:r>
      <w:r w:rsidRPr="008C514D">
        <w:rPr>
          <w:rFonts w:ascii="Calibri" w:hAnsi="Calibri" w:cs="Calibri"/>
        </w:rPr>
        <w:t>and later the S</w:t>
      </w:r>
      <w:r w:rsidR="00C1176A" w:rsidRPr="008C514D">
        <w:rPr>
          <w:rFonts w:ascii="Calibri" w:hAnsi="Calibri" w:cs="Calibri"/>
        </w:rPr>
        <w:t xml:space="preserve">exual </w:t>
      </w:r>
      <w:r w:rsidR="00767367" w:rsidRPr="008C514D">
        <w:rPr>
          <w:rFonts w:ascii="Calibri" w:hAnsi="Calibri" w:cs="Calibri"/>
        </w:rPr>
        <w:t>O</w:t>
      </w:r>
      <w:r w:rsidR="00C1176A" w:rsidRPr="008C514D">
        <w:rPr>
          <w:rFonts w:ascii="Calibri" w:hAnsi="Calibri" w:cs="Calibri"/>
        </w:rPr>
        <w:t xml:space="preserve">ffences </w:t>
      </w:r>
      <w:r w:rsidR="00767367" w:rsidRPr="008C514D">
        <w:rPr>
          <w:rFonts w:ascii="Calibri" w:hAnsi="Calibri" w:cs="Calibri"/>
        </w:rPr>
        <w:t>A</w:t>
      </w:r>
      <w:r w:rsidR="00C1176A" w:rsidRPr="008C514D">
        <w:rPr>
          <w:rFonts w:ascii="Calibri" w:hAnsi="Calibri" w:cs="Calibri"/>
        </w:rPr>
        <w:t>c</w:t>
      </w:r>
      <w:r w:rsidR="00AC11E8" w:rsidRPr="008C514D">
        <w:rPr>
          <w:rFonts w:ascii="Calibri" w:hAnsi="Calibri" w:cs="Calibri"/>
        </w:rPr>
        <w:t>t</w:t>
      </w:r>
      <w:r w:rsidR="00767367" w:rsidRPr="008C514D">
        <w:rPr>
          <w:rFonts w:ascii="Calibri" w:hAnsi="Calibri" w:cs="Calibri"/>
        </w:rPr>
        <w:t xml:space="preserve"> </w:t>
      </w:r>
      <w:r w:rsidRPr="008C514D">
        <w:rPr>
          <w:rFonts w:ascii="Calibri" w:hAnsi="Calibri" w:cs="Calibri"/>
        </w:rPr>
        <w:t>2003</w:t>
      </w:r>
      <w:r w:rsidR="00AC11E8" w:rsidRPr="008C514D">
        <w:rPr>
          <w:rFonts w:ascii="Calibri" w:hAnsi="Calibri" w:cs="Calibri"/>
        </w:rPr>
        <w:t xml:space="preserve"> (SOA 2003)</w:t>
      </w:r>
      <w:r w:rsidRPr="008C514D">
        <w:rPr>
          <w:rFonts w:ascii="Calibri" w:hAnsi="Calibri" w:cs="Calibri"/>
        </w:rPr>
        <w:t>, which expanded the definition of rape to include male victims.</w:t>
      </w:r>
      <w:r w:rsidRPr="00AF4888">
        <w:rPr>
          <w:rStyle w:val="FootnoteReference"/>
          <w:rFonts w:ascii="Calibri" w:hAnsi="Calibri" w:cs="Calibri"/>
        </w:rPr>
        <w:footnoteReference w:id="20"/>
      </w:r>
      <w:r w:rsidRPr="008C514D">
        <w:rPr>
          <w:rFonts w:ascii="Calibri" w:hAnsi="Calibri" w:cs="Calibri"/>
        </w:rPr>
        <w:t xml:space="preserve"> However, a notable gap remains: a female perpetrator cannot be charged with </w:t>
      </w:r>
      <w:r w:rsidR="0001619A" w:rsidRPr="008C514D">
        <w:rPr>
          <w:rFonts w:ascii="Calibri" w:hAnsi="Calibri" w:cs="Calibri"/>
        </w:rPr>
        <w:t>‘</w:t>
      </w:r>
      <w:r w:rsidRPr="008C514D">
        <w:rPr>
          <w:rFonts w:ascii="Calibri" w:hAnsi="Calibri" w:cs="Calibri"/>
        </w:rPr>
        <w:t>rape</w:t>
      </w:r>
      <w:r w:rsidR="0001619A" w:rsidRPr="008C514D">
        <w:rPr>
          <w:rFonts w:ascii="Calibri" w:hAnsi="Calibri" w:cs="Calibri"/>
        </w:rPr>
        <w:t>’</w:t>
      </w:r>
      <w:r w:rsidRPr="008C514D">
        <w:rPr>
          <w:rFonts w:ascii="Calibri" w:hAnsi="Calibri" w:cs="Calibri"/>
        </w:rPr>
        <w:t xml:space="preserve"> in UK law, since rape legally requires penile penetration.</w:t>
      </w:r>
      <w:r w:rsidRPr="00AF4888">
        <w:rPr>
          <w:rStyle w:val="FootnoteReference"/>
          <w:rFonts w:ascii="Calibri" w:hAnsi="Calibri" w:cs="Calibri"/>
        </w:rPr>
        <w:footnoteReference w:id="21"/>
      </w:r>
      <w:r w:rsidRPr="008C514D">
        <w:rPr>
          <w:rFonts w:ascii="Calibri" w:hAnsi="Calibri" w:cs="Calibri"/>
        </w:rPr>
        <w:t xml:space="preserve"> If a man is forced to penetrate a perpetrator (male or female) without consent, it is prosecuted as “causing a person to engage in sexual activity without consent”</w:t>
      </w:r>
      <w:r w:rsidR="6BB106DD" w:rsidRPr="008C514D">
        <w:rPr>
          <w:rFonts w:ascii="Calibri" w:hAnsi="Calibri" w:cs="Calibri"/>
        </w:rPr>
        <w:t xml:space="preserve"> (s.4 S</w:t>
      </w:r>
      <w:r w:rsidR="00C0551C" w:rsidRPr="008C514D">
        <w:rPr>
          <w:rFonts w:ascii="Calibri" w:hAnsi="Calibri" w:cs="Calibri"/>
        </w:rPr>
        <w:t>OA</w:t>
      </w:r>
      <w:r w:rsidR="6BB106DD" w:rsidRPr="008C514D">
        <w:rPr>
          <w:rFonts w:ascii="Calibri" w:hAnsi="Calibri" w:cs="Calibri"/>
        </w:rPr>
        <w:t xml:space="preserve"> 2003)</w:t>
      </w:r>
      <w:r w:rsidRPr="008C514D">
        <w:rPr>
          <w:rFonts w:ascii="Calibri" w:hAnsi="Calibri" w:cs="Calibri"/>
        </w:rPr>
        <w:t xml:space="preserve"> or as</w:t>
      </w:r>
      <w:r w:rsidR="00AF4888" w:rsidRPr="008C514D">
        <w:rPr>
          <w:rFonts w:ascii="Calibri" w:hAnsi="Calibri" w:cs="Calibri"/>
        </w:rPr>
        <w:t xml:space="preserve"> </w:t>
      </w:r>
      <w:r w:rsidR="293B7BDF" w:rsidRPr="008C514D">
        <w:rPr>
          <w:rFonts w:ascii="Calibri" w:hAnsi="Calibri" w:cs="Calibri"/>
        </w:rPr>
        <w:t>sexual assault</w:t>
      </w:r>
      <w:r w:rsidR="50A6E8AA" w:rsidRPr="008C514D">
        <w:rPr>
          <w:rFonts w:ascii="Calibri" w:hAnsi="Calibri" w:cs="Calibri"/>
        </w:rPr>
        <w:t xml:space="preserve"> (ss.2 and 3 S</w:t>
      </w:r>
      <w:r w:rsidR="00670B27" w:rsidRPr="008C514D">
        <w:rPr>
          <w:rFonts w:ascii="Calibri" w:hAnsi="Calibri" w:cs="Calibri"/>
        </w:rPr>
        <w:t>OA</w:t>
      </w:r>
      <w:r w:rsidR="50A6E8AA" w:rsidRPr="008C514D">
        <w:rPr>
          <w:rFonts w:ascii="Calibri" w:hAnsi="Calibri" w:cs="Calibri"/>
        </w:rPr>
        <w:t xml:space="preserve"> 2003)</w:t>
      </w:r>
      <w:r w:rsidR="00670B27" w:rsidRPr="008C514D">
        <w:rPr>
          <w:rFonts w:ascii="Calibri" w:hAnsi="Calibri" w:cs="Calibri"/>
        </w:rPr>
        <w:t xml:space="preserve">. These offences </w:t>
      </w:r>
      <w:r w:rsidRPr="008C514D">
        <w:rPr>
          <w:rFonts w:ascii="Calibri" w:hAnsi="Calibri" w:cs="Calibri"/>
        </w:rPr>
        <w:t xml:space="preserve">carry the same maximum </w:t>
      </w:r>
      <w:proofErr w:type="gramStart"/>
      <w:r w:rsidRPr="008C514D">
        <w:rPr>
          <w:rFonts w:ascii="Calibri" w:hAnsi="Calibri" w:cs="Calibri"/>
        </w:rPr>
        <w:t>sentence, but</w:t>
      </w:r>
      <w:proofErr w:type="gramEnd"/>
      <w:r w:rsidRPr="008C514D">
        <w:rPr>
          <w:rFonts w:ascii="Calibri" w:hAnsi="Calibri" w:cs="Calibri"/>
        </w:rPr>
        <w:t xml:space="preserve"> lack the societal recognition of the word rape​. This legal distinction may seem technical, but it has symbolic importance: it can leave male survivors of female aggressors feeling that what happened to them is not being labelled as seriously as </w:t>
      </w:r>
      <w:r w:rsidR="00C07052" w:rsidRPr="008C514D">
        <w:rPr>
          <w:rFonts w:ascii="Calibri" w:hAnsi="Calibri" w:cs="Calibri"/>
        </w:rPr>
        <w:t>‘</w:t>
      </w:r>
      <w:r w:rsidRPr="008C514D">
        <w:rPr>
          <w:rFonts w:ascii="Calibri" w:hAnsi="Calibri" w:cs="Calibri"/>
        </w:rPr>
        <w:t>rape</w:t>
      </w:r>
      <w:r w:rsidR="00C07052" w:rsidRPr="008C514D">
        <w:rPr>
          <w:rFonts w:ascii="Calibri" w:hAnsi="Calibri" w:cs="Calibri"/>
        </w:rPr>
        <w:t>’.</w:t>
      </w:r>
      <w:r w:rsidRPr="008C514D">
        <w:rPr>
          <w:rFonts w:ascii="Calibri" w:hAnsi="Calibri" w:cs="Calibri"/>
        </w:rPr>
        <w:t xml:space="preserve"> In sum, although the law today does include male victims, historical exclusion and remaining gaps contribute to a sense that male sexual victimisation is not fully acknowledged by the justice system.</w:t>
      </w:r>
    </w:p>
    <w:p w14:paraId="5AFB8C16" w14:textId="77777777" w:rsidR="00063F4E" w:rsidRPr="00AF4888" w:rsidRDefault="00063F4E" w:rsidP="00AF4888">
      <w:pPr>
        <w:spacing w:line="360" w:lineRule="auto"/>
        <w:jc w:val="both"/>
        <w:rPr>
          <w:rFonts w:ascii="Calibri" w:hAnsi="Calibri" w:cs="Calibri"/>
        </w:rPr>
      </w:pPr>
    </w:p>
    <w:p w14:paraId="58EFC12E" w14:textId="7FA57FE1" w:rsidR="00257FDD" w:rsidRPr="00E4653F" w:rsidRDefault="00063F4E" w:rsidP="00577899">
      <w:pPr>
        <w:pStyle w:val="Heading3"/>
      </w:pPr>
      <w:r w:rsidRPr="00E4653F">
        <w:t>Psychological Impact and Isolation</w:t>
      </w:r>
    </w:p>
    <w:p w14:paraId="7F3A1B01" w14:textId="59F742D3" w:rsidR="00063F4E" w:rsidRPr="009335DB" w:rsidRDefault="16CF5C2B" w:rsidP="009335DB">
      <w:pPr>
        <w:spacing w:line="360" w:lineRule="auto"/>
        <w:jc w:val="both"/>
        <w:rPr>
          <w:rFonts w:ascii="Calibri" w:hAnsi="Calibri" w:cs="Calibri"/>
        </w:rPr>
      </w:pPr>
      <w:r w:rsidRPr="009335DB">
        <w:rPr>
          <w:rFonts w:ascii="Calibri" w:hAnsi="Calibri" w:cs="Calibri"/>
        </w:rPr>
        <w:t>As a result</w:t>
      </w:r>
      <w:r w:rsidR="00063F4E" w:rsidRPr="009335DB">
        <w:rPr>
          <w:rFonts w:ascii="Calibri" w:hAnsi="Calibri" w:cs="Calibri"/>
        </w:rPr>
        <w:t xml:space="preserve"> of the above factors, many male survivors internalise the idea that what happened to them is rare or even unique. They often experience profound isolation.</w:t>
      </w:r>
      <w:r w:rsidR="00063F4E" w:rsidRPr="00AF4888">
        <w:rPr>
          <w:rStyle w:val="FootnoteReference"/>
          <w:rFonts w:ascii="Calibri" w:hAnsi="Calibri" w:cs="Calibri"/>
        </w:rPr>
        <w:footnoteReference w:id="22"/>
      </w:r>
      <w:r w:rsidR="00063F4E" w:rsidRPr="009335DB">
        <w:rPr>
          <w:rFonts w:ascii="Calibri" w:hAnsi="Calibri" w:cs="Calibri"/>
        </w:rPr>
        <w:t xml:space="preserve"> One counsellor who works with male survivors noted that her clients frequently feel alone and question if “it is just me” – even as they are “surrounded by other people’s accounts of sexual violation” in the media​.</w:t>
      </w:r>
      <w:r w:rsidR="00063F4E" w:rsidRPr="00AF4888">
        <w:rPr>
          <w:rStyle w:val="FootnoteReference"/>
          <w:rFonts w:ascii="Calibri" w:hAnsi="Calibri" w:cs="Calibri"/>
        </w:rPr>
        <w:footnoteReference w:id="23"/>
      </w:r>
      <w:r w:rsidR="00063F4E" w:rsidRPr="009335DB">
        <w:rPr>
          <w:rFonts w:ascii="Calibri" w:hAnsi="Calibri" w:cs="Calibri"/>
        </w:rPr>
        <w:t xml:space="preserve"> The difference is </w:t>
      </w:r>
      <w:r w:rsidR="00BB3BB7" w:rsidRPr="009335DB">
        <w:rPr>
          <w:rFonts w:ascii="Calibri" w:hAnsi="Calibri" w:cs="Calibri"/>
        </w:rPr>
        <w:t xml:space="preserve">that </w:t>
      </w:r>
      <w:r w:rsidR="00063F4E" w:rsidRPr="009335DB">
        <w:rPr>
          <w:rFonts w:ascii="Calibri" w:hAnsi="Calibri" w:cs="Calibri"/>
        </w:rPr>
        <w:t>those accounts are usually about women. This can make male survivors feel “utterly on [their] own” with their trauma​.</w:t>
      </w:r>
      <w:r w:rsidR="00063F4E" w:rsidRPr="00AF4888">
        <w:rPr>
          <w:rStyle w:val="FootnoteReference"/>
          <w:rFonts w:ascii="Calibri" w:hAnsi="Calibri" w:cs="Calibri"/>
        </w:rPr>
        <w:footnoteReference w:id="24"/>
      </w:r>
      <w:r w:rsidR="00063F4E" w:rsidRPr="009335DB">
        <w:rPr>
          <w:rFonts w:ascii="Calibri" w:hAnsi="Calibri" w:cs="Calibri"/>
        </w:rPr>
        <w:t xml:space="preserve"> The sense of not fitting the mould of </w:t>
      </w:r>
      <w:r w:rsidR="0C9137C3" w:rsidRPr="009335DB">
        <w:rPr>
          <w:rFonts w:ascii="Calibri" w:hAnsi="Calibri" w:cs="Calibri"/>
        </w:rPr>
        <w:t xml:space="preserve">being </w:t>
      </w:r>
      <w:r w:rsidR="00063F4E" w:rsidRPr="009335DB">
        <w:rPr>
          <w:rFonts w:ascii="Calibri" w:hAnsi="Calibri" w:cs="Calibri"/>
        </w:rPr>
        <w:t xml:space="preserve">a </w:t>
      </w:r>
      <w:r w:rsidR="00A03804" w:rsidRPr="009335DB">
        <w:rPr>
          <w:rFonts w:ascii="Calibri" w:hAnsi="Calibri" w:cs="Calibri"/>
        </w:rPr>
        <w:t>‘</w:t>
      </w:r>
      <w:r w:rsidR="00063F4E" w:rsidRPr="009335DB">
        <w:rPr>
          <w:rFonts w:ascii="Calibri" w:hAnsi="Calibri" w:cs="Calibri"/>
        </w:rPr>
        <w:t>real victim</w:t>
      </w:r>
      <w:r w:rsidR="00A03804" w:rsidRPr="009335DB">
        <w:rPr>
          <w:rFonts w:ascii="Calibri" w:hAnsi="Calibri" w:cs="Calibri"/>
        </w:rPr>
        <w:t>’</w:t>
      </w:r>
      <w:r w:rsidR="00063F4E" w:rsidRPr="009335DB">
        <w:rPr>
          <w:rFonts w:ascii="Calibri" w:hAnsi="Calibri" w:cs="Calibri"/>
        </w:rPr>
        <w:t xml:space="preserve"> (typically envisioned as female) can worsen men’s mental health outcomes.</w:t>
      </w:r>
    </w:p>
    <w:p w14:paraId="398C0C29" w14:textId="77777777" w:rsidR="00C17D8A" w:rsidRPr="00AF4888" w:rsidRDefault="00C17D8A" w:rsidP="00AF4888">
      <w:pPr>
        <w:spacing w:line="360" w:lineRule="auto"/>
        <w:jc w:val="both"/>
        <w:rPr>
          <w:rFonts w:ascii="Calibri" w:hAnsi="Calibri" w:cs="Calibri"/>
        </w:rPr>
      </w:pPr>
    </w:p>
    <w:p w14:paraId="732AEE98" w14:textId="1D7E477D" w:rsidR="00063F4E" w:rsidRPr="00092DF7" w:rsidRDefault="00063F4E" w:rsidP="00092DF7">
      <w:pPr>
        <w:spacing w:line="360" w:lineRule="auto"/>
        <w:jc w:val="both"/>
        <w:rPr>
          <w:rFonts w:ascii="Calibri" w:hAnsi="Calibri" w:cs="Calibri"/>
        </w:rPr>
      </w:pPr>
      <w:r w:rsidRPr="00092DF7">
        <w:rPr>
          <w:rFonts w:ascii="Calibri" w:hAnsi="Calibri" w:cs="Calibri"/>
        </w:rPr>
        <w:t>Indeed, research indicates male survivors suffer many of the same effects as female survivors – PTSD, depression, substance abuse, suicidal ideation</w:t>
      </w:r>
      <w:r w:rsidRPr="00AF4888">
        <w:rPr>
          <w:rStyle w:val="FootnoteReference"/>
          <w:rFonts w:ascii="Calibri" w:hAnsi="Calibri" w:cs="Calibri"/>
        </w:rPr>
        <w:footnoteReference w:id="25"/>
      </w:r>
      <w:r w:rsidR="00727FBF" w:rsidRPr="00092DF7">
        <w:rPr>
          <w:rFonts w:ascii="Calibri" w:hAnsi="Calibri" w:cs="Calibri"/>
        </w:rPr>
        <w:t xml:space="preserve"> – </w:t>
      </w:r>
      <w:r w:rsidRPr="00092DF7">
        <w:rPr>
          <w:rFonts w:ascii="Calibri" w:hAnsi="Calibri" w:cs="Calibri"/>
        </w:rPr>
        <w:t xml:space="preserve">but with the added burden of societal invisibility and suppressed grief. This underlines why treating male </w:t>
      </w:r>
      <w:r w:rsidR="3D524C65" w:rsidRPr="00092DF7">
        <w:rPr>
          <w:rFonts w:ascii="Calibri" w:hAnsi="Calibri" w:cs="Calibri"/>
        </w:rPr>
        <w:t>sexual assault</w:t>
      </w:r>
      <w:r w:rsidR="00894150" w:rsidRPr="00092DF7">
        <w:rPr>
          <w:rFonts w:ascii="Calibri" w:hAnsi="Calibri" w:cs="Calibri"/>
        </w:rPr>
        <w:t xml:space="preserve"> </w:t>
      </w:r>
      <w:r w:rsidRPr="00092DF7">
        <w:rPr>
          <w:rFonts w:ascii="Calibri" w:hAnsi="Calibri" w:cs="Calibri"/>
        </w:rPr>
        <w:t>as a gender equality issue is crucial: no survivor should have to suffer in silence due to gendered expectations.</w:t>
      </w:r>
    </w:p>
    <w:p w14:paraId="51103960" w14:textId="77777777" w:rsidR="00063F4E" w:rsidRPr="00AF4888" w:rsidRDefault="00063F4E" w:rsidP="00AF4888">
      <w:pPr>
        <w:spacing w:line="360" w:lineRule="auto"/>
        <w:jc w:val="both"/>
        <w:rPr>
          <w:rFonts w:ascii="Calibri" w:hAnsi="Calibri" w:cs="Calibri"/>
        </w:rPr>
      </w:pPr>
    </w:p>
    <w:p w14:paraId="7675F0F6" w14:textId="140E737A" w:rsidR="00063F4E" w:rsidRPr="00AF4888" w:rsidRDefault="00E948AA" w:rsidP="00247249">
      <w:pPr>
        <w:spacing w:line="360" w:lineRule="auto"/>
        <w:jc w:val="both"/>
        <w:rPr>
          <w:rFonts w:ascii="Calibri" w:hAnsi="Calibri" w:cs="Calibri"/>
        </w:rPr>
      </w:pPr>
      <w:r>
        <w:rPr>
          <w:rFonts w:ascii="Calibri" w:hAnsi="Calibri" w:cs="Calibri"/>
        </w:rPr>
        <w:t xml:space="preserve">To conclude this framing section, it is important to stress that </w:t>
      </w:r>
      <w:r w:rsidR="00063F4E" w:rsidRPr="00AF4888">
        <w:rPr>
          <w:rFonts w:ascii="Calibri" w:hAnsi="Calibri" w:cs="Calibri"/>
        </w:rPr>
        <w:t xml:space="preserve">highlighting men’s underrepresentation is not about pitting genders against each other or downplaying violence against women. Rather, it is about ensuring all survivors are heard and helped. Just as society has learned (and is still learning) to </w:t>
      </w:r>
      <w:r w:rsidR="00563DEF">
        <w:rPr>
          <w:rFonts w:ascii="Calibri" w:hAnsi="Calibri" w:cs="Calibri"/>
        </w:rPr>
        <w:t>‘</w:t>
      </w:r>
      <w:r w:rsidR="00063F4E" w:rsidRPr="00AF4888">
        <w:rPr>
          <w:rFonts w:ascii="Calibri" w:hAnsi="Calibri" w:cs="Calibri"/>
        </w:rPr>
        <w:t>believe women</w:t>
      </w:r>
      <w:r w:rsidR="00563DEF">
        <w:rPr>
          <w:rFonts w:ascii="Calibri" w:hAnsi="Calibri" w:cs="Calibri"/>
        </w:rPr>
        <w:t>’</w:t>
      </w:r>
      <w:r w:rsidR="00063F4E" w:rsidRPr="00AF4888">
        <w:rPr>
          <w:rFonts w:ascii="Calibri" w:hAnsi="Calibri" w:cs="Calibri"/>
        </w:rPr>
        <w:t xml:space="preserve"> when they disclose rape, we must also create an environment where men can come forward without fear of ridicule or dismissal. The following analysis delves into the key causes behind men’s reluctance or inability to come forward, and why institutions have struggled to reach gender parity in this realm.</w:t>
      </w:r>
    </w:p>
    <w:p w14:paraId="2DB8C4EC" w14:textId="77777777" w:rsidR="00C17D8A" w:rsidRDefault="00C17D8A" w:rsidP="00247249">
      <w:pPr>
        <w:spacing w:line="360" w:lineRule="auto"/>
        <w:jc w:val="both"/>
        <w:rPr>
          <w:rFonts w:ascii="Calibri" w:hAnsi="Calibri" w:cs="Calibri"/>
        </w:rPr>
      </w:pPr>
    </w:p>
    <w:p w14:paraId="43AE1298" w14:textId="77777777" w:rsidR="00CD39A9" w:rsidRDefault="00CD39A9">
      <w:pPr>
        <w:rPr>
          <w:rFonts w:ascii="Calibri" w:hAnsi="Calibri" w:cs="Calibri"/>
          <w:b/>
          <w:bCs/>
        </w:rPr>
      </w:pPr>
      <w:r>
        <w:br w:type="page"/>
      </w:r>
    </w:p>
    <w:p w14:paraId="60D50576" w14:textId="3D536748" w:rsidR="00C17D8A" w:rsidRPr="00E4653F" w:rsidRDefault="00C17D8A" w:rsidP="0030094C">
      <w:pPr>
        <w:pStyle w:val="Heading2"/>
      </w:pPr>
      <w:r w:rsidRPr="00E4653F">
        <w:lastRenderedPageBreak/>
        <w:t>Causes of the Issue</w:t>
      </w:r>
    </w:p>
    <w:p w14:paraId="7B3B4B0D" w14:textId="46A642BB" w:rsidR="00DF5CC0" w:rsidRPr="008E155F" w:rsidRDefault="00DF5CC0" w:rsidP="00247249">
      <w:pPr>
        <w:spacing w:line="360" w:lineRule="auto"/>
        <w:jc w:val="both"/>
        <w:rPr>
          <w:rFonts w:ascii="Calibri" w:hAnsi="Calibri" w:cs="Calibri"/>
          <w:sz w:val="10"/>
          <w:szCs w:val="10"/>
        </w:rPr>
      </w:pPr>
    </w:p>
    <w:p w14:paraId="19D44A81" w14:textId="6DF24780" w:rsidR="00DF5CC0" w:rsidRPr="00AF4888" w:rsidRDefault="00DF5CC0" w:rsidP="00312424">
      <w:pPr>
        <w:widowControl w:val="0"/>
        <w:spacing w:line="360" w:lineRule="auto"/>
        <w:jc w:val="both"/>
        <w:rPr>
          <w:rFonts w:ascii="Calibri" w:hAnsi="Calibri" w:cs="Calibri"/>
        </w:rPr>
      </w:pPr>
      <w:r w:rsidRPr="79BEC2FF">
        <w:rPr>
          <w:rFonts w:ascii="Calibri" w:hAnsi="Calibri" w:cs="Calibri"/>
        </w:rPr>
        <w:t xml:space="preserve">Male underrepresentation in </w:t>
      </w:r>
      <w:r w:rsidR="4A968188" w:rsidRPr="79BEC2FF">
        <w:rPr>
          <w:rFonts w:ascii="Calibri" w:hAnsi="Calibri" w:cs="Calibri"/>
        </w:rPr>
        <w:t>sexual assault</w:t>
      </w:r>
      <w:r w:rsidRPr="79BEC2FF">
        <w:rPr>
          <w:rFonts w:ascii="Calibri" w:hAnsi="Calibri" w:cs="Calibri"/>
        </w:rPr>
        <w:t xml:space="preserve"> cases is driven by a range of </w:t>
      </w:r>
      <w:r w:rsidR="42576386" w:rsidRPr="79BEC2FF">
        <w:rPr>
          <w:rFonts w:ascii="Calibri" w:hAnsi="Calibri" w:cs="Calibri"/>
        </w:rPr>
        <w:t>interrelated</w:t>
      </w:r>
      <w:r w:rsidRPr="79BEC2FF">
        <w:rPr>
          <w:rFonts w:ascii="Calibri" w:hAnsi="Calibri" w:cs="Calibri"/>
        </w:rPr>
        <w:t xml:space="preserve"> causes, from cultural stigma and legal blind spots to institutional neglect and gendered policy design. While these factors are often treated as isolated challenges, this report uses a gender equality framework</w:t>
      </w:r>
      <w:r w:rsidR="00056CB9">
        <w:rPr>
          <w:rFonts w:ascii="Calibri" w:hAnsi="Calibri" w:cs="Calibri"/>
        </w:rPr>
        <w:t xml:space="preserve"> – </w:t>
      </w:r>
      <w:r w:rsidRPr="79BEC2FF">
        <w:rPr>
          <w:rFonts w:ascii="Calibri" w:hAnsi="Calibri" w:cs="Calibri"/>
        </w:rPr>
        <w:t>drawing on Fredman’s theory of substantive equality, Connell’s concept of hegemonic masculinity, and the social construction of gende</w:t>
      </w:r>
      <w:r w:rsidR="00056CB9">
        <w:rPr>
          <w:rFonts w:ascii="Calibri" w:hAnsi="Calibri" w:cs="Calibri"/>
        </w:rPr>
        <w:t xml:space="preserve">r – </w:t>
      </w:r>
      <w:r w:rsidRPr="79BEC2FF">
        <w:rPr>
          <w:rFonts w:ascii="Calibri" w:hAnsi="Calibri" w:cs="Calibri"/>
        </w:rPr>
        <w:t>to show that male underrepresentation is not a marginal issue but a symptom of systemic inequality. Addressing it requires dismantling the gendered assumptions embedded in cultural narratives, legal categories, and public policy.</w:t>
      </w:r>
    </w:p>
    <w:p w14:paraId="2A55FC02" w14:textId="77777777" w:rsidR="00257FDD" w:rsidRPr="00AF4888" w:rsidRDefault="00257FDD" w:rsidP="00AF4888">
      <w:pPr>
        <w:spacing w:line="360" w:lineRule="auto"/>
        <w:jc w:val="both"/>
        <w:rPr>
          <w:rFonts w:ascii="Calibri" w:hAnsi="Calibri" w:cs="Calibri"/>
        </w:rPr>
      </w:pPr>
    </w:p>
    <w:p w14:paraId="12DDC761" w14:textId="1766CC30" w:rsidR="00257FDD" w:rsidRPr="008E155F" w:rsidRDefault="00DF5CC0" w:rsidP="00B43440">
      <w:pPr>
        <w:pStyle w:val="Heading3"/>
      </w:pPr>
      <w:r w:rsidRPr="008E155F">
        <w:t>Cultural and Societal Stigma</w:t>
      </w:r>
    </w:p>
    <w:p w14:paraId="73A62828" w14:textId="721D6083" w:rsidR="0098482D" w:rsidRPr="00B43440" w:rsidRDefault="00DF5CC0" w:rsidP="00B43440">
      <w:pPr>
        <w:spacing w:line="360" w:lineRule="auto"/>
        <w:jc w:val="both"/>
        <w:rPr>
          <w:rFonts w:ascii="Calibri" w:hAnsi="Calibri" w:cs="Calibri"/>
        </w:rPr>
      </w:pPr>
      <w:r w:rsidRPr="00B43440">
        <w:rPr>
          <w:rFonts w:ascii="Calibri" w:hAnsi="Calibri" w:cs="Calibri"/>
        </w:rPr>
        <w:t>Societal stigma surrounding male sexual victimisation plays a foundational role in silencing survivors. Cultural norms rooted in hegemonic masculinity</w:t>
      </w:r>
      <w:r w:rsidR="007B2DB2" w:rsidRPr="00B43440">
        <w:rPr>
          <w:rFonts w:ascii="Calibri" w:hAnsi="Calibri" w:cs="Calibri"/>
        </w:rPr>
        <w:t xml:space="preserve"> – </w:t>
      </w:r>
      <w:r w:rsidRPr="00B43440">
        <w:rPr>
          <w:rFonts w:ascii="Calibri" w:hAnsi="Calibri" w:cs="Calibri"/>
        </w:rPr>
        <w:t>Connell’s term for the dominant ideal of masculinity that prizes strength, sexual control, and emotional restraint</w:t>
      </w:r>
      <w:r w:rsidR="001A1131" w:rsidRPr="00AF4888">
        <w:rPr>
          <w:rStyle w:val="FootnoteReference"/>
          <w:rFonts w:ascii="Calibri" w:hAnsi="Calibri" w:cs="Calibri"/>
        </w:rPr>
        <w:footnoteReference w:id="26"/>
      </w:r>
      <w:r w:rsidR="00971A03" w:rsidRPr="00B43440">
        <w:rPr>
          <w:rFonts w:ascii="Calibri" w:hAnsi="Calibri" w:cs="Calibri"/>
        </w:rPr>
        <w:t xml:space="preserve"> –</w:t>
      </w:r>
      <w:r w:rsidR="007B2DB2" w:rsidRPr="00B43440">
        <w:rPr>
          <w:rFonts w:ascii="Calibri" w:hAnsi="Calibri" w:cs="Calibri"/>
        </w:rPr>
        <w:t xml:space="preserve"> </w:t>
      </w:r>
      <w:r w:rsidRPr="00B43440">
        <w:rPr>
          <w:rFonts w:ascii="Calibri" w:hAnsi="Calibri" w:cs="Calibri"/>
        </w:rPr>
        <w:t xml:space="preserve">frame victimhood as incompatible with being a man. From an early age, boys are conditioned to be stoic and self-reliant, </w:t>
      </w:r>
      <w:r w:rsidR="00E26AFF" w:rsidRPr="00B43440">
        <w:rPr>
          <w:rFonts w:ascii="Calibri" w:hAnsi="Calibri" w:cs="Calibri"/>
        </w:rPr>
        <w:t>discouraging</w:t>
      </w:r>
      <w:r w:rsidRPr="00B43440">
        <w:rPr>
          <w:rFonts w:ascii="Calibri" w:hAnsi="Calibri" w:cs="Calibri"/>
        </w:rPr>
        <w:t xml:space="preserve"> emotional vulnerability.</w:t>
      </w:r>
      <w:r w:rsidR="001A1131" w:rsidRPr="00AF4888">
        <w:rPr>
          <w:rStyle w:val="FootnoteReference"/>
          <w:rFonts w:ascii="Calibri" w:hAnsi="Calibri" w:cs="Calibri"/>
        </w:rPr>
        <w:footnoteReference w:id="27"/>
      </w:r>
      <w:r w:rsidRPr="00B43440">
        <w:rPr>
          <w:rFonts w:ascii="Calibri" w:hAnsi="Calibri" w:cs="Calibri"/>
        </w:rPr>
        <w:t xml:space="preserve"> As Louis Theroux, a </w:t>
      </w:r>
      <w:r w:rsidR="0020769C" w:rsidRPr="00B43440">
        <w:rPr>
          <w:rFonts w:ascii="Calibri" w:hAnsi="Calibri" w:cs="Calibri"/>
        </w:rPr>
        <w:t xml:space="preserve">documentarian and </w:t>
      </w:r>
      <w:r w:rsidR="427CF470" w:rsidRPr="00B43440">
        <w:rPr>
          <w:rFonts w:ascii="Calibri" w:hAnsi="Calibri" w:cs="Calibri"/>
        </w:rPr>
        <w:t>journalist</w:t>
      </w:r>
      <w:r w:rsidRPr="00B43440">
        <w:rPr>
          <w:rFonts w:ascii="Calibri" w:hAnsi="Calibri" w:cs="Calibri"/>
        </w:rPr>
        <w:t>, noted, “we have certain stereotypes of men needing to be strong…not speak about their emotions”</w:t>
      </w:r>
      <w:r w:rsidR="009A0BA7">
        <w:rPr>
          <w:rFonts w:ascii="Calibri" w:hAnsi="Calibri" w:cs="Calibri"/>
        </w:rPr>
        <w:t>.</w:t>
      </w:r>
      <w:r w:rsidR="001A1131" w:rsidRPr="00AF4888">
        <w:rPr>
          <w:rStyle w:val="FootnoteReference"/>
          <w:rFonts w:ascii="Calibri" w:hAnsi="Calibri" w:cs="Calibri"/>
        </w:rPr>
        <w:footnoteReference w:id="28"/>
      </w:r>
      <w:r w:rsidRPr="00B43440">
        <w:rPr>
          <w:rFonts w:ascii="Calibri" w:hAnsi="Calibri" w:cs="Calibri"/>
        </w:rPr>
        <w:t xml:space="preserve"> These norms lead many male survivors to internalise shame and denial, with some even struggling to identify as victims</w:t>
      </w:r>
      <w:r w:rsidR="0098482D" w:rsidRPr="00B43440">
        <w:rPr>
          <w:rFonts w:ascii="Calibri" w:hAnsi="Calibri" w:cs="Calibri"/>
        </w:rPr>
        <w:t>.</w:t>
      </w:r>
      <w:r w:rsidR="001A1131" w:rsidRPr="00AF4888">
        <w:rPr>
          <w:rStyle w:val="FootnoteReference"/>
          <w:rFonts w:ascii="Calibri" w:hAnsi="Calibri" w:cs="Calibri"/>
        </w:rPr>
        <w:footnoteReference w:id="29"/>
      </w:r>
    </w:p>
    <w:p w14:paraId="4BA734C3" w14:textId="77777777" w:rsidR="0098482D" w:rsidRPr="00AF4888" w:rsidRDefault="0098482D" w:rsidP="00AF4888">
      <w:pPr>
        <w:pStyle w:val="ListParagraph"/>
        <w:spacing w:line="360" w:lineRule="auto"/>
        <w:ind w:left="360"/>
        <w:jc w:val="both"/>
        <w:rPr>
          <w:rFonts w:ascii="Calibri" w:hAnsi="Calibri" w:cs="Calibri"/>
        </w:rPr>
      </w:pPr>
    </w:p>
    <w:p w14:paraId="44657979" w14:textId="56E62263" w:rsidR="001F00C8" w:rsidRPr="009A0BA7" w:rsidRDefault="00DF5CC0" w:rsidP="009A0BA7">
      <w:pPr>
        <w:spacing w:line="360" w:lineRule="auto"/>
        <w:jc w:val="both"/>
        <w:rPr>
          <w:rFonts w:ascii="Calibri" w:hAnsi="Calibri" w:cs="Calibri"/>
        </w:rPr>
      </w:pPr>
      <w:r w:rsidRPr="009A0BA7">
        <w:rPr>
          <w:rFonts w:ascii="Calibri" w:hAnsi="Calibri" w:cs="Calibri"/>
        </w:rPr>
        <w:t>Seen through Fredman’s lens of substantive equality, these norms are more than social pressures</w:t>
      </w:r>
      <w:r w:rsidR="00877C4D" w:rsidRPr="009A0BA7">
        <w:rPr>
          <w:rFonts w:ascii="Calibri" w:hAnsi="Calibri" w:cs="Calibri"/>
        </w:rPr>
        <w:t xml:space="preserve"> – </w:t>
      </w:r>
      <w:r w:rsidRPr="009A0BA7">
        <w:rPr>
          <w:rFonts w:ascii="Calibri" w:hAnsi="Calibri" w:cs="Calibri"/>
        </w:rPr>
        <w:t>they are structural barriers.</w:t>
      </w:r>
      <w:r w:rsidR="001A1131" w:rsidRPr="00AF4888">
        <w:rPr>
          <w:rStyle w:val="FootnoteReference"/>
          <w:rFonts w:ascii="Calibri" w:hAnsi="Calibri" w:cs="Calibri"/>
        </w:rPr>
        <w:footnoteReference w:id="30"/>
      </w:r>
      <w:r w:rsidRPr="009A0BA7">
        <w:rPr>
          <w:rFonts w:ascii="Calibri" w:hAnsi="Calibri" w:cs="Calibri"/>
        </w:rPr>
        <w:t xml:space="preserve"> When society discourages men from seeking help or even recognising abuse, it restricts their access to justice and support. As Lorber argues, gender is socially constructed and performed through everyday interactions.</w:t>
      </w:r>
      <w:r w:rsidR="0098482D" w:rsidRPr="00AF4888">
        <w:rPr>
          <w:rStyle w:val="FootnoteReference"/>
          <w:rFonts w:ascii="Calibri" w:hAnsi="Calibri" w:cs="Calibri"/>
        </w:rPr>
        <w:footnoteReference w:id="31"/>
      </w:r>
      <w:r w:rsidRPr="009A0BA7">
        <w:rPr>
          <w:rFonts w:ascii="Calibri" w:hAnsi="Calibri" w:cs="Calibri"/>
        </w:rPr>
        <w:t xml:space="preserve"> In this context, </w:t>
      </w:r>
      <w:r w:rsidRPr="009A0BA7">
        <w:rPr>
          <w:rFonts w:ascii="Calibri" w:hAnsi="Calibri" w:cs="Calibri"/>
        </w:rPr>
        <w:lastRenderedPageBreak/>
        <w:t xml:space="preserve">silence is not </w:t>
      </w:r>
      <w:r w:rsidR="72094203" w:rsidRPr="009A0BA7">
        <w:rPr>
          <w:rFonts w:ascii="Calibri" w:hAnsi="Calibri" w:cs="Calibri"/>
        </w:rPr>
        <w:t>an individual choice</w:t>
      </w:r>
      <w:r w:rsidR="0070699B" w:rsidRPr="009A0BA7">
        <w:rPr>
          <w:rFonts w:ascii="Calibri" w:hAnsi="Calibri" w:cs="Calibri"/>
        </w:rPr>
        <w:t xml:space="preserve">; </w:t>
      </w:r>
      <w:r w:rsidRPr="009A0BA7">
        <w:rPr>
          <w:rFonts w:ascii="Calibri" w:hAnsi="Calibri" w:cs="Calibri"/>
        </w:rPr>
        <w:t>it is enforced.</w:t>
      </w:r>
      <w:r w:rsidR="0098482D" w:rsidRPr="00AF4888">
        <w:rPr>
          <w:rStyle w:val="FootnoteReference"/>
          <w:rFonts w:ascii="Calibri" w:hAnsi="Calibri" w:cs="Calibri"/>
        </w:rPr>
        <w:footnoteReference w:id="32"/>
      </w:r>
      <w:r w:rsidRPr="009A0BA7">
        <w:rPr>
          <w:rFonts w:ascii="Calibri" w:hAnsi="Calibri" w:cs="Calibri"/>
        </w:rPr>
        <w:t xml:space="preserve"> Tackling stigma is therefore a gender equality</w:t>
      </w:r>
      <w:r w:rsidR="6F7A5ABA" w:rsidRPr="009A0BA7">
        <w:rPr>
          <w:rFonts w:ascii="Calibri" w:hAnsi="Calibri" w:cs="Calibri"/>
        </w:rPr>
        <w:t xml:space="preserve"> and inclusion</w:t>
      </w:r>
      <w:r w:rsidRPr="009A0BA7">
        <w:rPr>
          <w:rFonts w:ascii="Calibri" w:hAnsi="Calibri" w:cs="Calibri"/>
        </w:rPr>
        <w:t xml:space="preserve"> issue: unless these norms are challenged, men will continue to be excluded from support systems designed to serve all survivors.</w:t>
      </w:r>
    </w:p>
    <w:p w14:paraId="72DDBD38" w14:textId="77777777" w:rsidR="001F00C8" w:rsidRPr="00AF4888" w:rsidRDefault="001F00C8" w:rsidP="00AF4888">
      <w:pPr>
        <w:pStyle w:val="ListParagraph"/>
        <w:spacing w:line="360" w:lineRule="auto"/>
        <w:ind w:left="360"/>
        <w:jc w:val="both"/>
        <w:rPr>
          <w:rFonts w:ascii="Calibri" w:hAnsi="Calibri" w:cs="Calibri"/>
        </w:rPr>
      </w:pPr>
    </w:p>
    <w:p w14:paraId="2AAAE88B" w14:textId="77777777" w:rsidR="00211121" w:rsidRPr="008E155F" w:rsidRDefault="001F00C8" w:rsidP="00AD42DE">
      <w:pPr>
        <w:pStyle w:val="Heading3"/>
      </w:pPr>
      <w:r w:rsidRPr="008E155F">
        <w:t>Gender Stereotypes and Myths</w:t>
      </w:r>
    </w:p>
    <w:p w14:paraId="6B93486F" w14:textId="434A41E7" w:rsidR="00211121" w:rsidRPr="00AD42DE" w:rsidRDefault="00DF5CC0" w:rsidP="00AD42DE">
      <w:pPr>
        <w:spacing w:line="360" w:lineRule="auto"/>
        <w:jc w:val="both"/>
        <w:rPr>
          <w:rFonts w:ascii="Calibri" w:hAnsi="Calibri" w:cs="Calibri"/>
        </w:rPr>
      </w:pPr>
      <w:r w:rsidRPr="00AD42DE">
        <w:rPr>
          <w:rFonts w:ascii="Calibri" w:hAnsi="Calibri" w:cs="Calibri"/>
        </w:rPr>
        <w:t>Misconceptions about male victimhood are reinforced by entrenched rape myths and gender stereotypes. One of the most harmful myths is that men cannot be raped by women</w:t>
      </w:r>
      <w:r w:rsidR="002E78FA" w:rsidRPr="00AD42DE">
        <w:rPr>
          <w:rFonts w:ascii="Calibri" w:hAnsi="Calibri" w:cs="Calibri"/>
        </w:rPr>
        <w:t xml:space="preserve"> – </w:t>
      </w:r>
      <w:r w:rsidRPr="00AD42DE">
        <w:rPr>
          <w:rFonts w:ascii="Calibri" w:hAnsi="Calibri" w:cs="Calibri"/>
        </w:rPr>
        <w:t>an idea rooted in biological essentialism and the assumption that male arousal always implies consent.</w:t>
      </w:r>
      <w:r w:rsidR="00C95A81" w:rsidRPr="00AF4888">
        <w:rPr>
          <w:rStyle w:val="FootnoteReference"/>
          <w:rFonts w:ascii="Calibri" w:hAnsi="Calibri" w:cs="Calibri"/>
        </w:rPr>
        <w:footnoteReference w:id="33"/>
      </w:r>
      <w:r w:rsidRPr="00AD42DE">
        <w:rPr>
          <w:rFonts w:ascii="Calibri" w:hAnsi="Calibri" w:cs="Calibri"/>
        </w:rPr>
        <w:t xml:space="preserve"> The S</w:t>
      </w:r>
      <w:r w:rsidR="002E78FA" w:rsidRPr="00AD42DE">
        <w:rPr>
          <w:rFonts w:ascii="Calibri" w:hAnsi="Calibri" w:cs="Calibri"/>
        </w:rPr>
        <w:t>OA</w:t>
      </w:r>
      <w:r w:rsidRPr="00AD42DE">
        <w:rPr>
          <w:rFonts w:ascii="Calibri" w:hAnsi="Calibri" w:cs="Calibri"/>
        </w:rPr>
        <w:t xml:space="preserve"> 2003 reflects this bias by defining rape strictly as penile penetration, thereby excluding cases where men are coerced into sex. This distinction denies male </w:t>
      </w:r>
      <w:r w:rsidR="00C95A81" w:rsidRPr="00AD42DE">
        <w:rPr>
          <w:rFonts w:ascii="Calibri" w:hAnsi="Calibri" w:cs="Calibri"/>
        </w:rPr>
        <w:t>survivors’</w:t>
      </w:r>
      <w:r w:rsidRPr="00AD42DE">
        <w:rPr>
          <w:rFonts w:ascii="Calibri" w:hAnsi="Calibri" w:cs="Calibri"/>
        </w:rPr>
        <w:t xml:space="preserve"> equal legal recognition and perpetuates the belief that their trauma matters less.</w:t>
      </w:r>
    </w:p>
    <w:p w14:paraId="4166E0B6" w14:textId="77777777" w:rsidR="00211121" w:rsidRPr="00AF4888" w:rsidRDefault="00211121" w:rsidP="00AF4888">
      <w:pPr>
        <w:pStyle w:val="ListParagraph"/>
        <w:spacing w:line="360" w:lineRule="auto"/>
        <w:ind w:left="360"/>
        <w:jc w:val="both"/>
        <w:rPr>
          <w:rFonts w:ascii="Calibri" w:hAnsi="Calibri" w:cs="Calibri"/>
        </w:rPr>
      </w:pPr>
    </w:p>
    <w:p w14:paraId="214B8BAF" w14:textId="1140F0C8" w:rsidR="00211121" w:rsidRPr="00751E25" w:rsidRDefault="00DF5CC0" w:rsidP="00751E25">
      <w:pPr>
        <w:spacing w:line="360" w:lineRule="auto"/>
        <w:jc w:val="both"/>
        <w:rPr>
          <w:rFonts w:ascii="Calibri" w:hAnsi="Calibri" w:cs="Calibri"/>
        </w:rPr>
      </w:pPr>
      <w:r w:rsidRPr="00751E25">
        <w:rPr>
          <w:rFonts w:ascii="Calibri" w:hAnsi="Calibri" w:cs="Calibri"/>
        </w:rPr>
        <w:t>Connell’s framework helps explain why these myths persist: hegemonic masculinity positions men as dominant and sexually invulnerable, making male victimhood seem illegitimate.</w:t>
      </w:r>
      <w:r w:rsidR="00C95A81" w:rsidRPr="00AF4888">
        <w:rPr>
          <w:rStyle w:val="FootnoteReference"/>
          <w:rFonts w:ascii="Calibri" w:hAnsi="Calibri" w:cs="Calibri"/>
        </w:rPr>
        <w:footnoteReference w:id="34"/>
      </w:r>
      <w:r w:rsidRPr="00751E25">
        <w:rPr>
          <w:rFonts w:ascii="Calibri" w:hAnsi="Calibri" w:cs="Calibri"/>
        </w:rPr>
        <w:t xml:space="preserve"> Other myths</w:t>
      </w:r>
      <w:r w:rsidR="00C15B45" w:rsidRPr="00751E25">
        <w:rPr>
          <w:rFonts w:ascii="Calibri" w:hAnsi="Calibri" w:cs="Calibri"/>
        </w:rPr>
        <w:t xml:space="preserve"> – </w:t>
      </w:r>
      <w:r w:rsidRPr="00751E25">
        <w:rPr>
          <w:rFonts w:ascii="Calibri" w:hAnsi="Calibri" w:cs="Calibri"/>
        </w:rPr>
        <w:t xml:space="preserve">such as </w:t>
      </w:r>
      <w:r w:rsidR="00C95A81" w:rsidRPr="00751E25">
        <w:rPr>
          <w:rFonts w:ascii="Calibri" w:hAnsi="Calibri" w:cs="Calibri"/>
        </w:rPr>
        <w:t>if the perpetrator is male, the victim must be gay (or will be perceived as gay)</w:t>
      </w:r>
      <w:r w:rsidR="00C95A81" w:rsidRPr="00AF4888">
        <w:rPr>
          <w:rStyle w:val="FootnoteReference"/>
          <w:rFonts w:ascii="Calibri" w:hAnsi="Calibri" w:cs="Calibri"/>
        </w:rPr>
        <w:footnoteReference w:id="35"/>
      </w:r>
      <w:r w:rsidR="00C15B45" w:rsidRPr="00751E25">
        <w:rPr>
          <w:rFonts w:ascii="Calibri" w:hAnsi="Calibri" w:cs="Calibri"/>
        </w:rPr>
        <w:t xml:space="preserve"> –</w:t>
      </w:r>
      <w:r w:rsidR="00B2195A" w:rsidRPr="00751E25">
        <w:rPr>
          <w:rFonts w:ascii="Calibri" w:hAnsi="Calibri" w:cs="Calibri"/>
        </w:rPr>
        <w:t xml:space="preserve"> </w:t>
      </w:r>
      <w:r w:rsidRPr="00751E25">
        <w:rPr>
          <w:rFonts w:ascii="Calibri" w:hAnsi="Calibri" w:cs="Calibri"/>
        </w:rPr>
        <w:t>further isolate survivors. These myths do not merely reflect ignorance; they institutionalise inequality by defining who is allowed to be seen as a victim.</w:t>
      </w:r>
    </w:p>
    <w:p w14:paraId="635206B7" w14:textId="77777777" w:rsidR="00211121" w:rsidRPr="00AF4888" w:rsidRDefault="00211121" w:rsidP="00AF4888">
      <w:pPr>
        <w:pStyle w:val="ListParagraph"/>
        <w:spacing w:line="360" w:lineRule="auto"/>
        <w:ind w:left="360"/>
        <w:jc w:val="both"/>
        <w:rPr>
          <w:rFonts w:ascii="Calibri" w:hAnsi="Calibri" w:cs="Calibri"/>
        </w:rPr>
      </w:pPr>
    </w:p>
    <w:p w14:paraId="2C4EEF5F" w14:textId="0BB60F01" w:rsidR="00DF5CC0" w:rsidRPr="00331158" w:rsidRDefault="00DF5CC0" w:rsidP="00331158">
      <w:pPr>
        <w:spacing w:line="360" w:lineRule="auto"/>
        <w:jc w:val="both"/>
        <w:rPr>
          <w:rFonts w:ascii="Calibri" w:hAnsi="Calibri" w:cs="Calibri"/>
        </w:rPr>
      </w:pPr>
      <w:r w:rsidRPr="00331158">
        <w:rPr>
          <w:rFonts w:ascii="Calibri" w:hAnsi="Calibri" w:cs="Calibri"/>
        </w:rPr>
        <w:t>From a substantive equality perspective, equality before the law is insufficient if legal and cultural frameworks continue to marginalise certain groups.</w:t>
      </w:r>
      <w:r w:rsidR="00C95A81" w:rsidRPr="00AF4888">
        <w:rPr>
          <w:rStyle w:val="FootnoteReference"/>
          <w:rFonts w:ascii="Calibri" w:hAnsi="Calibri" w:cs="Calibri"/>
        </w:rPr>
        <w:footnoteReference w:id="36"/>
      </w:r>
      <w:r w:rsidRPr="00331158">
        <w:rPr>
          <w:rFonts w:ascii="Calibri" w:hAnsi="Calibri" w:cs="Calibri"/>
        </w:rPr>
        <w:t xml:space="preserve"> A system that reinforces myths and restricts legal definitions of harm is not gender-neutral</w:t>
      </w:r>
      <w:r w:rsidR="00AF0073" w:rsidRPr="00331158">
        <w:rPr>
          <w:rFonts w:ascii="Calibri" w:hAnsi="Calibri" w:cs="Calibri"/>
        </w:rPr>
        <w:t xml:space="preserve">; </w:t>
      </w:r>
      <w:r w:rsidRPr="00331158">
        <w:rPr>
          <w:rFonts w:ascii="Calibri" w:hAnsi="Calibri" w:cs="Calibri"/>
        </w:rPr>
        <w:t>it is gendered. Dismantling these myths is therefore essential to addressing male underrepresentation as a gender equality issue.</w:t>
      </w:r>
    </w:p>
    <w:p w14:paraId="4539B126" w14:textId="77777777" w:rsidR="00AF4888" w:rsidRPr="00AF4888" w:rsidRDefault="00AF4888" w:rsidP="00AF4888">
      <w:pPr>
        <w:pStyle w:val="ListParagraph"/>
        <w:spacing w:line="360" w:lineRule="auto"/>
        <w:ind w:left="360"/>
        <w:jc w:val="both"/>
        <w:rPr>
          <w:rFonts w:ascii="Calibri" w:hAnsi="Calibri" w:cs="Calibri"/>
        </w:rPr>
      </w:pPr>
    </w:p>
    <w:p w14:paraId="264F3DCA" w14:textId="77777777" w:rsidR="00AF4888" w:rsidRPr="008E155F" w:rsidRDefault="00323E3F" w:rsidP="00331158">
      <w:pPr>
        <w:pStyle w:val="Heading3"/>
      </w:pPr>
      <w:r w:rsidRPr="008E155F">
        <w:t>Legal and Institutional Barriers</w:t>
      </w:r>
    </w:p>
    <w:p w14:paraId="4C6C5591" w14:textId="77777777" w:rsidR="00AF4888" w:rsidRPr="00331158" w:rsidRDefault="00AF75E9" w:rsidP="00CD39A9">
      <w:pPr>
        <w:widowControl w:val="0"/>
        <w:spacing w:line="360" w:lineRule="auto"/>
        <w:jc w:val="both"/>
        <w:rPr>
          <w:rFonts w:ascii="Calibri" w:hAnsi="Calibri" w:cs="Calibri"/>
        </w:rPr>
      </w:pPr>
      <w:r w:rsidRPr="00331158">
        <w:rPr>
          <w:rFonts w:ascii="Calibri" w:hAnsi="Calibri" w:cs="Calibri"/>
        </w:rPr>
        <w:t xml:space="preserve">The </w:t>
      </w:r>
      <w:r w:rsidR="00323E3F" w:rsidRPr="00331158">
        <w:rPr>
          <w:rFonts w:ascii="Calibri" w:hAnsi="Calibri" w:cs="Calibri"/>
        </w:rPr>
        <w:t xml:space="preserve">UK’s legal definition of rape excludes cases where men are forced to penetrate, making </w:t>
      </w:r>
      <w:r w:rsidR="00323E3F" w:rsidRPr="00331158">
        <w:rPr>
          <w:rFonts w:ascii="Calibri" w:hAnsi="Calibri" w:cs="Calibri"/>
        </w:rPr>
        <w:lastRenderedPageBreak/>
        <w:t>many feel their experiences are not taken seriously and discouraging them from reporting.</w:t>
      </w:r>
    </w:p>
    <w:p w14:paraId="7DA66F93" w14:textId="77777777" w:rsidR="00AF4888" w:rsidRPr="00AF4888" w:rsidRDefault="00AF4888" w:rsidP="00AF4888">
      <w:pPr>
        <w:pStyle w:val="ListParagraph"/>
        <w:spacing w:line="360" w:lineRule="auto"/>
        <w:ind w:left="360"/>
        <w:jc w:val="both"/>
        <w:rPr>
          <w:rFonts w:ascii="Calibri" w:hAnsi="Calibri" w:cs="Calibri"/>
        </w:rPr>
      </w:pPr>
    </w:p>
    <w:p w14:paraId="46C1F1A2" w14:textId="67D2F745" w:rsidR="00AF4888" w:rsidRPr="00331158" w:rsidRDefault="00323E3F" w:rsidP="00331158">
      <w:pPr>
        <w:spacing w:line="360" w:lineRule="auto"/>
        <w:jc w:val="both"/>
        <w:rPr>
          <w:rFonts w:ascii="Calibri" w:hAnsi="Calibri" w:cs="Calibri"/>
        </w:rPr>
      </w:pPr>
      <w:r w:rsidRPr="00331158">
        <w:rPr>
          <w:rFonts w:ascii="Calibri" w:hAnsi="Calibri" w:cs="Calibri"/>
        </w:rPr>
        <w:t xml:space="preserve">This exclusion is reinforced by institutional attitudes. Police responses have historically lacked sensitivity toward male survivors, who often face disbelief or inappropriate questioning. As Richie McMullen observed decades ago, male victims were “rarely </w:t>
      </w:r>
      <w:r w:rsidR="00AF75E9" w:rsidRPr="00331158">
        <w:rPr>
          <w:rFonts w:ascii="Calibri" w:hAnsi="Calibri" w:cs="Calibri"/>
        </w:rPr>
        <w:t>believed [and]</w:t>
      </w:r>
      <w:r w:rsidRPr="00331158">
        <w:rPr>
          <w:rFonts w:ascii="Calibri" w:hAnsi="Calibri" w:cs="Calibri"/>
        </w:rPr>
        <w:t xml:space="preserve"> are assumed to be gay and thought to be responsible for not being man enough to fight off their attacker”</w:t>
      </w:r>
      <w:r w:rsidR="00654831">
        <w:rPr>
          <w:rFonts w:ascii="Calibri" w:hAnsi="Calibri" w:cs="Calibri"/>
        </w:rPr>
        <w:t>.</w:t>
      </w:r>
      <w:r w:rsidR="00AF75E9" w:rsidRPr="00AF4888">
        <w:rPr>
          <w:rStyle w:val="FootnoteReference"/>
          <w:rFonts w:ascii="Calibri" w:hAnsi="Calibri" w:cs="Calibri"/>
        </w:rPr>
        <w:footnoteReference w:id="37"/>
      </w:r>
      <w:r w:rsidRPr="00331158">
        <w:rPr>
          <w:rFonts w:ascii="Calibri" w:hAnsi="Calibri" w:cs="Calibri"/>
        </w:rPr>
        <w:t xml:space="preserve"> These views, rooted in hegemonic masculinity,</w:t>
      </w:r>
      <w:r w:rsidR="00AF75E9" w:rsidRPr="00AF4888">
        <w:rPr>
          <w:rStyle w:val="FootnoteReference"/>
          <w:rFonts w:ascii="Calibri" w:hAnsi="Calibri" w:cs="Calibri"/>
        </w:rPr>
        <w:footnoteReference w:id="38"/>
      </w:r>
      <w:r w:rsidRPr="00331158">
        <w:rPr>
          <w:rFonts w:ascii="Calibri" w:hAnsi="Calibri" w:cs="Calibri"/>
        </w:rPr>
        <w:t xml:space="preserve"> continue to shape how institutions recognise</w:t>
      </w:r>
      <w:r w:rsidR="0095290C" w:rsidRPr="00331158">
        <w:rPr>
          <w:rFonts w:ascii="Calibri" w:hAnsi="Calibri" w:cs="Calibri"/>
        </w:rPr>
        <w:t xml:space="preserve"> – </w:t>
      </w:r>
      <w:r w:rsidRPr="00331158">
        <w:rPr>
          <w:rFonts w:ascii="Calibri" w:hAnsi="Calibri" w:cs="Calibri"/>
        </w:rPr>
        <w:t>or fail to recognise</w:t>
      </w:r>
      <w:r w:rsidR="0095290C" w:rsidRPr="00331158">
        <w:rPr>
          <w:rFonts w:ascii="Calibri" w:hAnsi="Calibri" w:cs="Calibri"/>
        </w:rPr>
        <w:t xml:space="preserve"> – </w:t>
      </w:r>
      <w:r w:rsidRPr="00331158">
        <w:rPr>
          <w:rFonts w:ascii="Calibri" w:hAnsi="Calibri" w:cs="Calibri"/>
        </w:rPr>
        <w:t>male trauma.</w:t>
      </w:r>
    </w:p>
    <w:p w14:paraId="0504C315" w14:textId="77777777" w:rsidR="00AF4888" w:rsidRPr="00AF4888" w:rsidRDefault="00AF4888" w:rsidP="00AF4888">
      <w:pPr>
        <w:pStyle w:val="ListParagraph"/>
        <w:spacing w:line="360" w:lineRule="auto"/>
        <w:ind w:left="360"/>
        <w:jc w:val="both"/>
        <w:rPr>
          <w:rFonts w:ascii="Calibri" w:hAnsi="Calibri" w:cs="Calibri"/>
        </w:rPr>
      </w:pPr>
    </w:p>
    <w:p w14:paraId="6728BB11" w14:textId="63DADF94" w:rsidR="00211121" w:rsidRPr="00654831" w:rsidRDefault="00323E3F" w:rsidP="00654831">
      <w:pPr>
        <w:spacing w:line="360" w:lineRule="auto"/>
        <w:jc w:val="both"/>
        <w:rPr>
          <w:rFonts w:ascii="Calibri" w:hAnsi="Calibri" w:cs="Calibri"/>
        </w:rPr>
      </w:pPr>
      <w:r w:rsidRPr="00654831">
        <w:rPr>
          <w:rFonts w:ascii="Calibri" w:hAnsi="Calibri" w:cs="Calibri"/>
        </w:rPr>
        <w:t>Such gendered assumptions mean that male survivors are not just overlooked</w:t>
      </w:r>
      <w:r w:rsidR="00C36D03" w:rsidRPr="00654831">
        <w:rPr>
          <w:rFonts w:ascii="Calibri" w:hAnsi="Calibri" w:cs="Calibri"/>
        </w:rPr>
        <w:t xml:space="preserve">; </w:t>
      </w:r>
      <w:r w:rsidRPr="00654831">
        <w:rPr>
          <w:rFonts w:ascii="Calibri" w:hAnsi="Calibri" w:cs="Calibri"/>
        </w:rPr>
        <w:t xml:space="preserve">they are structurally excluded, contributing directly to their underrepresentation in </w:t>
      </w:r>
      <w:r w:rsidR="38C99458" w:rsidRPr="00654831">
        <w:rPr>
          <w:rFonts w:ascii="Calibri" w:hAnsi="Calibri" w:cs="Calibri"/>
        </w:rPr>
        <w:t>sexual assault</w:t>
      </w:r>
      <w:r w:rsidR="00894150" w:rsidRPr="00654831">
        <w:rPr>
          <w:rFonts w:ascii="Calibri" w:hAnsi="Calibri" w:cs="Calibri"/>
        </w:rPr>
        <w:t xml:space="preserve"> </w:t>
      </w:r>
      <w:r w:rsidRPr="00654831">
        <w:rPr>
          <w:rFonts w:ascii="Calibri" w:hAnsi="Calibri" w:cs="Calibri"/>
        </w:rPr>
        <w:t>data.</w:t>
      </w:r>
    </w:p>
    <w:p w14:paraId="5D89CC82" w14:textId="01331878" w:rsidR="001950F1" w:rsidRPr="00AF4888" w:rsidRDefault="001950F1" w:rsidP="00AF4888">
      <w:pPr>
        <w:spacing w:line="360" w:lineRule="auto"/>
        <w:jc w:val="both"/>
        <w:rPr>
          <w:rFonts w:ascii="Calibri" w:hAnsi="Calibri" w:cs="Calibri"/>
        </w:rPr>
      </w:pPr>
    </w:p>
    <w:p w14:paraId="59BA7FCA" w14:textId="385A1BB1" w:rsidR="00AF4888" w:rsidRPr="008E155F" w:rsidRDefault="00DF5CC0" w:rsidP="00654831">
      <w:pPr>
        <w:pStyle w:val="Heading3"/>
      </w:pPr>
      <w:r w:rsidRPr="008E155F">
        <w:t>Lack of Recognition in Policy Frameworks</w:t>
      </w:r>
    </w:p>
    <w:p w14:paraId="43DA9C1F" w14:textId="725F5AE9" w:rsidR="00AF4888" w:rsidRPr="00654831" w:rsidRDefault="00323E3F" w:rsidP="00654831">
      <w:pPr>
        <w:spacing w:line="360" w:lineRule="auto"/>
        <w:jc w:val="both"/>
        <w:rPr>
          <w:rFonts w:ascii="Calibri" w:hAnsi="Calibri" w:cs="Calibri"/>
        </w:rPr>
      </w:pPr>
      <w:r w:rsidRPr="00654831">
        <w:rPr>
          <w:rFonts w:ascii="Calibri" w:hAnsi="Calibri" w:cs="Calibri"/>
        </w:rPr>
        <w:t>Male survivors are largely sidelined in the UK’s core sexual violence strategies. The VAWG Strategy, while important, treats men as peripheral.</w:t>
      </w:r>
      <w:r w:rsidR="00AF75E9" w:rsidRPr="00AF4888">
        <w:rPr>
          <w:rStyle w:val="FootnoteReference"/>
          <w:rFonts w:ascii="Calibri" w:hAnsi="Calibri" w:cs="Calibri"/>
        </w:rPr>
        <w:footnoteReference w:id="39"/>
      </w:r>
      <w:r w:rsidRPr="00654831">
        <w:rPr>
          <w:rFonts w:ascii="Calibri" w:hAnsi="Calibri" w:cs="Calibri"/>
        </w:rPr>
        <w:t xml:space="preserve"> As a result, male-specific services are often underfunded or overlooked in training and service delivery.</w:t>
      </w:r>
    </w:p>
    <w:p w14:paraId="6F1FD3E8" w14:textId="77777777" w:rsidR="006705AA" w:rsidRPr="006705AA" w:rsidRDefault="006705AA" w:rsidP="006705AA">
      <w:pPr>
        <w:pStyle w:val="ListParagraph"/>
        <w:spacing w:line="360" w:lineRule="auto"/>
        <w:ind w:left="360"/>
        <w:jc w:val="both"/>
        <w:rPr>
          <w:rFonts w:ascii="Calibri" w:hAnsi="Calibri" w:cs="Calibri"/>
        </w:rPr>
      </w:pPr>
    </w:p>
    <w:p w14:paraId="00DC9919" w14:textId="06605A26" w:rsidR="00AF4888" w:rsidRPr="003D29BC" w:rsidRDefault="00323E3F" w:rsidP="003D29BC">
      <w:pPr>
        <w:spacing w:line="360" w:lineRule="auto"/>
        <w:jc w:val="both"/>
        <w:rPr>
          <w:rFonts w:ascii="Calibri" w:hAnsi="Calibri" w:cs="Calibri"/>
        </w:rPr>
      </w:pPr>
      <w:r w:rsidRPr="003D29BC">
        <w:rPr>
          <w:rFonts w:ascii="Calibri" w:hAnsi="Calibri" w:cs="Calibri"/>
        </w:rPr>
        <w:t>Attempts at inclusion, such as the Home Office’s 2022 statement on male victims, have lacked visibility and substance</w:t>
      </w:r>
      <w:r w:rsidR="00C36D03" w:rsidRPr="003D29BC">
        <w:rPr>
          <w:rFonts w:ascii="Calibri" w:hAnsi="Calibri" w:cs="Calibri"/>
        </w:rPr>
        <w:t xml:space="preserve">, </w:t>
      </w:r>
      <w:r w:rsidRPr="003D29BC">
        <w:rPr>
          <w:rFonts w:ascii="Calibri" w:hAnsi="Calibri" w:cs="Calibri"/>
        </w:rPr>
        <w:t>criticised by Dame Vera Baird as “devoid of ambition”</w:t>
      </w:r>
      <w:r w:rsidR="003D29BC">
        <w:rPr>
          <w:rFonts w:ascii="Calibri" w:hAnsi="Calibri" w:cs="Calibri"/>
        </w:rPr>
        <w:t>.</w:t>
      </w:r>
      <w:r w:rsidRPr="003D29BC">
        <w:rPr>
          <w:rFonts w:ascii="Calibri" w:hAnsi="Calibri" w:cs="Calibri"/>
        </w:rPr>
        <w:t xml:space="preserve"> This marginalisation makes support harder to access and contributes to low reporting rates.</w:t>
      </w:r>
      <w:r w:rsidR="00AF75E9" w:rsidRPr="00AF4888">
        <w:rPr>
          <w:rStyle w:val="FootnoteReference"/>
          <w:rFonts w:ascii="Calibri" w:hAnsi="Calibri" w:cs="Calibri"/>
        </w:rPr>
        <w:footnoteReference w:id="40"/>
      </w:r>
    </w:p>
    <w:p w14:paraId="13981A76" w14:textId="77777777" w:rsidR="00AF4888" w:rsidRPr="008E155F" w:rsidRDefault="00AF4888" w:rsidP="008E155F">
      <w:pPr>
        <w:spacing w:line="360" w:lineRule="auto"/>
        <w:jc w:val="both"/>
        <w:rPr>
          <w:rFonts w:ascii="Calibri" w:hAnsi="Calibri" w:cs="Calibri"/>
        </w:rPr>
      </w:pPr>
    </w:p>
    <w:p w14:paraId="245237DB" w14:textId="55988601" w:rsidR="000B47A0" w:rsidRPr="003D29BC" w:rsidRDefault="00323E3F" w:rsidP="003D29BC">
      <w:pPr>
        <w:spacing w:line="360" w:lineRule="auto"/>
        <w:jc w:val="both"/>
        <w:rPr>
          <w:rFonts w:ascii="Calibri" w:hAnsi="Calibri" w:cs="Calibri"/>
        </w:rPr>
      </w:pPr>
      <w:r w:rsidRPr="003D29BC">
        <w:rPr>
          <w:rFonts w:ascii="Calibri" w:hAnsi="Calibri" w:cs="Calibri"/>
        </w:rPr>
        <w:t>Fredman’s theory of substantive equality shows why formal recognition is not enough—policy must address group-specific disadvantage</w:t>
      </w:r>
      <w:r w:rsidR="00AF75E9" w:rsidRPr="003D29BC">
        <w:rPr>
          <w:rFonts w:ascii="Calibri" w:hAnsi="Calibri" w:cs="Calibri"/>
        </w:rPr>
        <w:t>.</w:t>
      </w:r>
      <w:r w:rsidR="00AF75E9" w:rsidRPr="00AF4888">
        <w:rPr>
          <w:rStyle w:val="FootnoteReference"/>
          <w:rFonts w:ascii="Calibri" w:hAnsi="Calibri" w:cs="Calibri"/>
        </w:rPr>
        <w:footnoteReference w:id="41"/>
      </w:r>
      <w:r w:rsidRPr="003D29BC">
        <w:rPr>
          <w:rFonts w:ascii="Calibri" w:hAnsi="Calibri" w:cs="Calibri"/>
        </w:rPr>
        <w:t xml:space="preserve"> Lorber’s view of gender as socially constructed helps explain why male trauma is often ignored: it clashes with dominant ideas of masculinity. Until male survivors are meaningfully included in national policy, their underrepresentation will persist.</w:t>
      </w:r>
    </w:p>
    <w:p w14:paraId="5F0477DE" w14:textId="77777777" w:rsidR="004B463C" w:rsidRDefault="004B463C" w:rsidP="008E155F">
      <w:pPr>
        <w:pStyle w:val="ListParagraph"/>
        <w:spacing w:line="360" w:lineRule="auto"/>
        <w:ind w:left="360"/>
        <w:jc w:val="both"/>
        <w:rPr>
          <w:rFonts w:ascii="Calibri" w:hAnsi="Calibri" w:cs="Calibri"/>
        </w:rPr>
      </w:pPr>
    </w:p>
    <w:p w14:paraId="1B87AA05" w14:textId="7FA70C6C" w:rsidR="00814137" w:rsidRDefault="00814137" w:rsidP="00E204E7">
      <w:pPr>
        <w:pStyle w:val="Heading2"/>
      </w:pPr>
      <w:r w:rsidRPr="008E155F">
        <w:t>Recommendations</w:t>
      </w:r>
    </w:p>
    <w:p w14:paraId="496BB3D1" w14:textId="77777777" w:rsidR="008E155F" w:rsidRPr="008E155F" w:rsidRDefault="008E155F" w:rsidP="008E155F">
      <w:pPr>
        <w:pStyle w:val="ListParagraph"/>
        <w:ind w:left="360"/>
        <w:jc w:val="both"/>
        <w:rPr>
          <w:rFonts w:ascii="Calibri" w:hAnsi="Calibri" w:cs="Calibri"/>
          <w:b/>
          <w:bCs/>
          <w:color w:val="7030A0"/>
          <w:sz w:val="10"/>
          <w:szCs w:val="10"/>
        </w:rPr>
      </w:pPr>
    </w:p>
    <w:p w14:paraId="6F0576A0" w14:textId="5F6F1B9B" w:rsidR="00FF1542" w:rsidRPr="008E155F" w:rsidRDefault="00814137" w:rsidP="00966AE6">
      <w:pPr>
        <w:pStyle w:val="Heading3"/>
      </w:pPr>
      <w:r w:rsidRPr="008E155F">
        <w:t xml:space="preserve"> Raise Awareness through Gender-Inclusive Campaigns and Education</w:t>
      </w:r>
    </w:p>
    <w:p w14:paraId="65C5D6B1" w14:textId="77777777" w:rsidR="008E155F" w:rsidRPr="00966AE6" w:rsidRDefault="00814137" w:rsidP="00966AE6">
      <w:pPr>
        <w:spacing w:line="360" w:lineRule="auto"/>
        <w:jc w:val="both"/>
        <w:rPr>
          <w:rFonts w:ascii="Calibri" w:hAnsi="Calibri" w:cs="Calibri"/>
        </w:rPr>
      </w:pPr>
      <w:r w:rsidRPr="00966AE6">
        <w:rPr>
          <w:rFonts w:ascii="Calibri" w:hAnsi="Calibri" w:cs="Calibri"/>
        </w:rPr>
        <w:t>Public understanding of sexual violence must shift to recognise that victimhood is not gendered. Awareness campaigns, school curricula, and public health messaging should:</w:t>
      </w:r>
    </w:p>
    <w:p w14:paraId="42D8015B" w14:textId="77777777" w:rsidR="008E155F" w:rsidRPr="008E155F" w:rsidRDefault="008E155F" w:rsidP="008E155F">
      <w:pPr>
        <w:spacing w:line="360" w:lineRule="auto"/>
        <w:jc w:val="both"/>
        <w:rPr>
          <w:rFonts w:ascii="Calibri" w:hAnsi="Calibri" w:cs="Calibri"/>
          <w:sz w:val="10"/>
          <w:szCs w:val="10"/>
        </w:rPr>
      </w:pPr>
    </w:p>
    <w:p w14:paraId="66E3742F" w14:textId="460FC358" w:rsidR="00814137" w:rsidRPr="00AF4888" w:rsidRDefault="00814137" w:rsidP="008E155F">
      <w:pPr>
        <w:pStyle w:val="ListParagraph"/>
        <w:numPr>
          <w:ilvl w:val="0"/>
          <w:numId w:val="29"/>
        </w:numPr>
        <w:spacing w:line="360" w:lineRule="auto"/>
        <w:jc w:val="both"/>
        <w:rPr>
          <w:rFonts w:ascii="Calibri" w:hAnsi="Calibri" w:cs="Calibri"/>
        </w:rPr>
      </w:pPr>
      <w:r w:rsidRPr="00AF4888">
        <w:rPr>
          <w:rFonts w:ascii="Calibri" w:hAnsi="Calibri" w:cs="Calibri"/>
        </w:rPr>
        <w:t>Include male survivor testimonies alongside women’s stories to normalise male disclosure.</w:t>
      </w:r>
    </w:p>
    <w:p w14:paraId="3EED1188" w14:textId="61F1E287" w:rsidR="00814137" w:rsidRPr="008E155F" w:rsidRDefault="00814137" w:rsidP="008E155F">
      <w:pPr>
        <w:pStyle w:val="ListParagraph"/>
        <w:numPr>
          <w:ilvl w:val="0"/>
          <w:numId w:val="29"/>
        </w:numPr>
        <w:spacing w:line="360" w:lineRule="auto"/>
        <w:jc w:val="both"/>
        <w:rPr>
          <w:rFonts w:ascii="Calibri" w:hAnsi="Calibri" w:cs="Calibri"/>
        </w:rPr>
      </w:pPr>
      <w:r w:rsidRPr="008E155F">
        <w:rPr>
          <w:rFonts w:ascii="Calibri" w:hAnsi="Calibri" w:cs="Calibri"/>
        </w:rPr>
        <w:t xml:space="preserve">Address rape myths, such as </w:t>
      </w:r>
      <w:r w:rsidR="00AB370A">
        <w:rPr>
          <w:rFonts w:ascii="Calibri" w:hAnsi="Calibri" w:cs="Calibri"/>
        </w:rPr>
        <w:t>‘</w:t>
      </w:r>
      <w:r w:rsidRPr="008E155F">
        <w:rPr>
          <w:rFonts w:ascii="Calibri" w:hAnsi="Calibri" w:cs="Calibri"/>
        </w:rPr>
        <w:t>men can’t be raped</w:t>
      </w:r>
      <w:r w:rsidR="00AB370A">
        <w:rPr>
          <w:rFonts w:ascii="Calibri" w:hAnsi="Calibri" w:cs="Calibri"/>
        </w:rPr>
        <w:t>’</w:t>
      </w:r>
      <w:r w:rsidRPr="008E155F">
        <w:rPr>
          <w:rFonts w:ascii="Calibri" w:hAnsi="Calibri" w:cs="Calibri"/>
        </w:rPr>
        <w:t xml:space="preserve"> or </w:t>
      </w:r>
      <w:r w:rsidR="00AB370A">
        <w:rPr>
          <w:rFonts w:ascii="Calibri" w:hAnsi="Calibri" w:cs="Calibri"/>
        </w:rPr>
        <w:t>‘</w:t>
      </w:r>
      <w:r w:rsidRPr="008E155F">
        <w:rPr>
          <w:rFonts w:ascii="Calibri" w:hAnsi="Calibri" w:cs="Calibri"/>
        </w:rPr>
        <w:t>arousal implies consent</w:t>
      </w:r>
      <w:r w:rsidR="00AB370A">
        <w:rPr>
          <w:rFonts w:ascii="Calibri" w:hAnsi="Calibri" w:cs="Calibri"/>
        </w:rPr>
        <w:t>’,</w:t>
      </w:r>
      <w:r w:rsidRPr="008E155F">
        <w:rPr>
          <w:rFonts w:ascii="Calibri" w:hAnsi="Calibri" w:cs="Calibri"/>
        </w:rPr>
        <w:t xml:space="preserve"> by referencing physiological facts and survivor experiences.</w:t>
      </w:r>
    </w:p>
    <w:p w14:paraId="53759DB8" w14:textId="77777777" w:rsidR="00FF1542" w:rsidRPr="008E155F" w:rsidRDefault="00814137" w:rsidP="008E155F">
      <w:pPr>
        <w:pStyle w:val="ListParagraph"/>
        <w:numPr>
          <w:ilvl w:val="0"/>
          <w:numId w:val="29"/>
        </w:numPr>
        <w:spacing w:line="360" w:lineRule="auto"/>
        <w:jc w:val="both"/>
        <w:rPr>
          <w:rFonts w:ascii="Calibri" w:hAnsi="Calibri" w:cs="Calibri"/>
        </w:rPr>
      </w:pPr>
      <w:r w:rsidRPr="008E155F">
        <w:rPr>
          <w:rFonts w:ascii="Calibri" w:hAnsi="Calibri" w:cs="Calibri"/>
        </w:rPr>
        <w:t>Challenge masculinity norms that discourage emotional openness or equate vulnerability with weakness.</w:t>
      </w:r>
    </w:p>
    <w:p w14:paraId="2FFFF1EF" w14:textId="77777777" w:rsidR="00FF1542" w:rsidRPr="00AF4888" w:rsidRDefault="00FF1542" w:rsidP="00894150">
      <w:pPr>
        <w:spacing w:line="360" w:lineRule="auto"/>
        <w:jc w:val="both"/>
        <w:rPr>
          <w:rFonts w:ascii="Calibri" w:hAnsi="Calibri" w:cs="Calibri"/>
        </w:rPr>
      </w:pPr>
    </w:p>
    <w:p w14:paraId="2320442F" w14:textId="77777777" w:rsidR="00FF1542" w:rsidRPr="00694E0A" w:rsidRDefault="00814137" w:rsidP="00275429">
      <w:pPr>
        <w:pStyle w:val="Heading3"/>
      </w:pPr>
      <w:r w:rsidRPr="00694E0A">
        <w:t>Reform Policy and Institutions to Reflect Substantive Equality</w:t>
      </w:r>
    </w:p>
    <w:p w14:paraId="6B5FC17F" w14:textId="77777777" w:rsidR="008E155F" w:rsidRPr="00275429" w:rsidRDefault="00814137" w:rsidP="00275429">
      <w:pPr>
        <w:spacing w:line="360" w:lineRule="auto"/>
        <w:jc w:val="both"/>
        <w:rPr>
          <w:rFonts w:ascii="Calibri" w:hAnsi="Calibri" w:cs="Calibri"/>
        </w:rPr>
      </w:pPr>
      <w:r w:rsidRPr="00275429">
        <w:rPr>
          <w:rFonts w:ascii="Calibri" w:hAnsi="Calibri" w:cs="Calibri"/>
        </w:rPr>
        <w:t>To fulfil the principle of substantive gender equality, institutions must be redesigned to reflect the different barriers faced by male survivors. Key reforms include:</w:t>
      </w:r>
    </w:p>
    <w:p w14:paraId="3057FBC0" w14:textId="5A9398F4" w:rsidR="00814137" w:rsidRPr="00AF4888" w:rsidRDefault="00814137" w:rsidP="008E155F">
      <w:pPr>
        <w:pStyle w:val="ListParagraph"/>
        <w:numPr>
          <w:ilvl w:val="0"/>
          <w:numId w:val="30"/>
        </w:numPr>
        <w:spacing w:line="360" w:lineRule="auto"/>
        <w:jc w:val="both"/>
        <w:rPr>
          <w:rFonts w:ascii="Calibri" w:hAnsi="Calibri" w:cs="Calibri"/>
        </w:rPr>
      </w:pPr>
      <w:r w:rsidRPr="00AF4888">
        <w:rPr>
          <w:rFonts w:ascii="Calibri" w:hAnsi="Calibri" w:cs="Calibri"/>
        </w:rPr>
        <w:t>Amending the legal definition of rape to recognise cases where a man is forced to penetrate without consent. This would address the current symbolic and practical hierarchy of harm.</w:t>
      </w:r>
    </w:p>
    <w:p w14:paraId="3A61C2C0" w14:textId="6D18A368" w:rsidR="00814137" w:rsidRPr="008E155F" w:rsidRDefault="00814137" w:rsidP="008E155F">
      <w:pPr>
        <w:pStyle w:val="ListParagraph"/>
        <w:numPr>
          <w:ilvl w:val="0"/>
          <w:numId w:val="30"/>
        </w:numPr>
        <w:spacing w:line="360" w:lineRule="auto"/>
        <w:jc w:val="both"/>
        <w:rPr>
          <w:rFonts w:ascii="Calibri" w:hAnsi="Calibri" w:cs="Calibri"/>
        </w:rPr>
      </w:pPr>
      <w:r w:rsidRPr="008E155F">
        <w:rPr>
          <w:rFonts w:ascii="Calibri" w:hAnsi="Calibri" w:cs="Calibri"/>
        </w:rPr>
        <w:t>Mandating gender-inclusive training across the criminal justice system, including police, C</w:t>
      </w:r>
      <w:r w:rsidR="00455D98">
        <w:rPr>
          <w:rFonts w:ascii="Calibri" w:hAnsi="Calibri" w:cs="Calibri"/>
        </w:rPr>
        <w:t xml:space="preserve">rown Prosecution </w:t>
      </w:r>
      <w:r w:rsidRPr="008E155F">
        <w:rPr>
          <w:rFonts w:ascii="Calibri" w:hAnsi="Calibri" w:cs="Calibri"/>
        </w:rPr>
        <w:t>S</w:t>
      </w:r>
      <w:r w:rsidR="00455D98">
        <w:rPr>
          <w:rFonts w:ascii="Calibri" w:hAnsi="Calibri" w:cs="Calibri"/>
        </w:rPr>
        <w:t>ervice</w:t>
      </w:r>
      <w:r w:rsidRPr="008E155F">
        <w:rPr>
          <w:rFonts w:ascii="Calibri" w:hAnsi="Calibri" w:cs="Calibri"/>
        </w:rPr>
        <w:t>, and S</w:t>
      </w:r>
      <w:r w:rsidR="005F3DB1">
        <w:rPr>
          <w:rFonts w:ascii="Calibri" w:hAnsi="Calibri" w:cs="Calibri"/>
        </w:rPr>
        <w:t xml:space="preserve">exual </w:t>
      </w:r>
      <w:r w:rsidRPr="008E155F">
        <w:rPr>
          <w:rFonts w:ascii="Calibri" w:hAnsi="Calibri" w:cs="Calibri"/>
        </w:rPr>
        <w:t>A</w:t>
      </w:r>
      <w:r w:rsidR="005F3DB1">
        <w:rPr>
          <w:rFonts w:ascii="Calibri" w:hAnsi="Calibri" w:cs="Calibri"/>
        </w:rPr>
        <w:t xml:space="preserve">ssault Referral </w:t>
      </w:r>
      <w:r w:rsidRPr="008E155F">
        <w:rPr>
          <w:rFonts w:ascii="Calibri" w:hAnsi="Calibri" w:cs="Calibri"/>
        </w:rPr>
        <w:t>C</w:t>
      </w:r>
      <w:r w:rsidR="005F3DB1">
        <w:rPr>
          <w:rFonts w:ascii="Calibri" w:hAnsi="Calibri" w:cs="Calibri"/>
        </w:rPr>
        <w:t>entres</w:t>
      </w:r>
      <w:r w:rsidRPr="008E155F">
        <w:rPr>
          <w:rFonts w:ascii="Calibri" w:hAnsi="Calibri" w:cs="Calibri"/>
        </w:rPr>
        <w:t>. Training must cover unconscious bias, gender diversity, and trauma-informed responses to male survivors.</w:t>
      </w:r>
    </w:p>
    <w:p w14:paraId="35E2C1F1" w14:textId="4FDEABA4" w:rsidR="00FF1542" w:rsidRDefault="00814137" w:rsidP="00AF4888">
      <w:pPr>
        <w:pStyle w:val="ListParagraph"/>
        <w:numPr>
          <w:ilvl w:val="0"/>
          <w:numId w:val="30"/>
        </w:numPr>
        <w:spacing w:line="360" w:lineRule="auto"/>
        <w:jc w:val="both"/>
        <w:rPr>
          <w:rFonts w:ascii="Calibri" w:hAnsi="Calibri" w:cs="Calibri"/>
        </w:rPr>
      </w:pPr>
      <w:r w:rsidRPr="008E155F">
        <w:rPr>
          <w:rFonts w:ascii="Calibri" w:hAnsi="Calibri" w:cs="Calibri"/>
        </w:rPr>
        <w:t>Mainstreaming male victimhood into national strategies, not through token references but by setting dedicated targets and K</w:t>
      </w:r>
      <w:r w:rsidR="000351B1">
        <w:rPr>
          <w:rFonts w:ascii="Calibri" w:hAnsi="Calibri" w:cs="Calibri"/>
        </w:rPr>
        <w:t xml:space="preserve">ey </w:t>
      </w:r>
      <w:r w:rsidRPr="008E155F">
        <w:rPr>
          <w:rFonts w:ascii="Calibri" w:hAnsi="Calibri" w:cs="Calibri"/>
        </w:rPr>
        <w:t>P</w:t>
      </w:r>
      <w:r w:rsidR="000351B1">
        <w:rPr>
          <w:rFonts w:ascii="Calibri" w:hAnsi="Calibri" w:cs="Calibri"/>
        </w:rPr>
        <w:t xml:space="preserve">erformance </w:t>
      </w:r>
      <w:r w:rsidRPr="008E155F">
        <w:rPr>
          <w:rFonts w:ascii="Calibri" w:hAnsi="Calibri" w:cs="Calibri"/>
        </w:rPr>
        <w:t>I</w:t>
      </w:r>
      <w:r w:rsidR="000351B1">
        <w:rPr>
          <w:rFonts w:ascii="Calibri" w:hAnsi="Calibri" w:cs="Calibri"/>
        </w:rPr>
        <w:t>ndicator</w:t>
      </w:r>
      <w:r w:rsidRPr="008E155F">
        <w:rPr>
          <w:rFonts w:ascii="Calibri" w:hAnsi="Calibri" w:cs="Calibri"/>
        </w:rPr>
        <w:t>s for male-inclusive services within strategies such as VAWG or future unified frameworks.</w:t>
      </w:r>
    </w:p>
    <w:p w14:paraId="14038853" w14:textId="77777777" w:rsidR="008E155F" w:rsidRPr="008E155F" w:rsidRDefault="008E155F" w:rsidP="008E155F">
      <w:pPr>
        <w:pStyle w:val="ListParagraph"/>
        <w:spacing w:line="360" w:lineRule="auto"/>
        <w:jc w:val="both"/>
        <w:rPr>
          <w:rFonts w:ascii="Calibri" w:hAnsi="Calibri" w:cs="Calibri"/>
        </w:rPr>
      </w:pPr>
    </w:p>
    <w:p w14:paraId="52630560" w14:textId="77777777" w:rsidR="00FF1542" w:rsidRPr="00694E0A" w:rsidRDefault="00814137" w:rsidP="00522FEF">
      <w:pPr>
        <w:pStyle w:val="Heading3"/>
      </w:pPr>
      <w:r w:rsidRPr="00694E0A">
        <w:t>Strengthen Male-Specific Support Services and Networks</w:t>
      </w:r>
    </w:p>
    <w:p w14:paraId="03178628" w14:textId="718F213E" w:rsidR="00FF1542" w:rsidRPr="00522FEF" w:rsidRDefault="00814137" w:rsidP="00522FEF">
      <w:pPr>
        <w:spacing w:line="360" w:lineRule="auto"/>
        <w:jc w:val="both"/>
        <w:rPr>
          <w:rFonts w:ascii="Calibri" w:hAnsi="Calibri" w:cs="Calibri"/>
        </w:rPr>
      </w:pPr>
      <w:r w:rsidRPr="00522FEF">
        <w:rPr>
          <w:rFonts w:ascii="Calibri" w:hAnsi="Calibri" w:cs="Calibri"/>
        </w:rPr>
        <w:t>Equity in access to support requires targeted investment in services that address the specific needs of male survivors, including those shaped by stigma and isolation. To do this:</w:t>
      </w:r>
    </w:p>
    <w:p w14:paraId="5367CCAC" w14:textId="77777777" w:rsidR="00814137" w:rsidRPr="008E155F" w:rsidRDefault="00814137" w:rsidP="008E155F">
      <w:pPr>
        <w:pStyle w:val="ListParagraph"/>
        <w:numPr>
          <w:ilvl w:val="0"/>
          <w:numId w:val="31"/>
        </w:numPr>
        <w:spacing w:line="360" w:lineRule="auto"/>
        <w:jc w:val="both"/>
        <w:rPr>
          <w:rFonts w:ascii="Calibri" w:hAnsi="Calibri" w:cs="Calibri"/>
        </w:rPr>
      </w:pPr>
      <w:r w:rsidRPr="008E155F">
        <w:rPr>
          <w:rFonts w:ascii="Calibri" w:hAnsi="Calibri" w:cs="Calibri"/>
        </w:rPr>
        <w:lastRenderedPageBreak/>
        <w:t xml:space="preserve">Expand the Male Rape Support Fund, ensuring regional coverage and long-term stability for organisations like </w:t>
      </w:r>
      <w:proofErr w:type="spellStart"/>
      <w:r w:rsidRPr="008E155F">
        <w:rPr>
          <w:rFonts w:ascii="Calibri" w:hAnsi="Calibri" w:cs="Calibri"/>
        </w:rPr>
        <w:t>SurvivorsUK</w:t>
      </w:r>
      <w:proofErr w:type="spellEnd"/>
      <w:r w:rsidRPr="008E155F">
        <w:rPr>
          <w:rFonts w:ascii="Calibri" w:hAnsi="Calibri" w:cs="Calibri"/>
        </w:rPr>
        <w:t xml:space="preserve"> and </w:t>
      </w:r>
      <w:proofErr w:type="spellStart"/>
      <w:r w:rsidRPr="008E155F">
        <w:rPr>
          <w:rFonts w:ascii="Calibri" w:hAnsi="Calibri" w:cs="Calibri"/>
        </w:rPr>
        <w:t>Safeline</w:t>
      </w:r>
      <w:proofErr w:type="spellEnd"/>
      <w:r w:rsidRPr="008E155F">
        <w:rPr>
          <w:rFonts w:ascii="Calibri" w:hAnsi="Calibri" w:cs="Calibri"/>
        </w:rPr>
        <w:t>.</w:t>
      </w:r>
    </w:p>
    <w:p w14:paraId="5023CF94" w14:textId="77777777" w:rsidR="00814137" w:rsidRPr="008E155F" w:rsidRDefault="00814137" w:rsidP="008E155F">
      <w:pPr>
        <w:pStyle w:val="ListParagraph"/>
        <w:numPr>
          <w:ilvl w:val="0"/>
          <w:numId w:val="31"/>
        </w:numPr>
        <w:spacing w:line="360" w:lineRule="auto"/>
        <w:jc w:val="both"/>
        <w:rPr>
          <w:rFonts w:ascii="Calibri" w:hAnsi="Calibri" w:cs="Calibri"/>
        </w:rPr>
      </w:pPr>
      <w:r w:rsidRPr="008E155F">
        <w:rPr>
          <w:rFonts w:ascii="Calibri" w:hAnsi="Calibri" w:cs="Calibri"/>
        </w:rPr>
        <w:t>Develop peer support groups and survivor-led initiatives that empower men to speak and support others.</w:t>
      </w:r>
    </w:p>
    <w:p w14:paraId="08DF4C97" w14:textId="77777777" w:rsidR="00814137" w:rsidRPr="008E155F" w:rsidRDefault="00814137" w:rsidP="008E155F">
      <w:pPr>
        <w:pStyle w:val="ListParagraph"/>
        <w:numPr>
          <w:ilvl w:val="0"/>
          <w:numId w:val="31"/>
        </w:numPr>
        <w:spacing w:line="360" w:lineRule="auto"/>
        <w:jc w:val="both"/>
        <w:rPr>
          <w:rFonts w:ascii="Calibri" w:hAnsi="Calibri" w:cs="Calibri"/>
        </w:rPr>
      </w:pPr>
      <w:r w:rsidRPr="008E155F">
        <w:rPr>
          <w:rFonts w:ascii="Calibri" w:hAnsi="Calibri" w:cs="Calibri"/>
        </w:rPr>
        <w:t>Create specialist helplines and drop-in centres for men and boys, including LGBTQ+ inclusive spaces, ensuring that intersectional experiences are considered in service design.</w:t>
      </w:r>
    </w:p>
    <w:p w14:paraId="4057E82F" w14:textId="79158CCD" w:rsidR="00814137" w:rsidRDefault="00814137" w:rsidP="008E155F">
      <w:pPr>
        <w:pStyle w:val="ListParagraph"/>
        <w:numPr>
          <w:ilvl w:val="0"/>
          <w:numId w:val="31"/>
        </w:numPr>
        <w:spacing w:line="360" w:lineRule="auto"/>
        <w:jc w:val="both"/>
        <w:rPr>
          <w:rFonts w:ascii="Calibri" w:hAnsi="Calibri" w:cs="Calibri"/>
        </w:rPr>
      </w:pPr>
      <w:r w:rsidRPr="008E155F">
        <w:rPr>
          <w:rFonts w:ascii="Calibri" w:hAnsi="Calibri" w:cs="Calibri"/>
        </w:rPr>
        <w:t>Encourage cross-sector collaboration between health, education, social care, and criminal justice sectors to create integrated survivor pathways that don’t assume victim gender.</w:t>
      </w:r>
    </w:p>
    <w:p w14:paraId="5155D303" w14:textId="77777777" w:rsidR="00D16BB2" w:rsidRDefault="00D16BB2" w:rsidP="00D16BB2">
      <w:pPr>
        <w:spacing w:line="360" w:lineRule="auto"/>
        <w:jc w:val="both"/>
        <w:rPr>
          <w:rFonts w:ascii="Calibri" w:hAnsi="Calibri" w:cs="Calibri"/>
        </w:rPr>
      </w:pPr>
    </w:p>
    <w:p w14:paraId="5CC7F433" w14:textId="44ABD1CF" w:rsidR="00556AB6" w:rsidRPr="008E155F" w:rsidRDefault="00814137" w:rsidP="006A4155">
      <w:pPr>
        <w:pStyle w:val="Heading2"/>
      </w:pPr>
      <w:r w:rsidRPr="008E155F">
        <w:t>Conclusion</w:t>
      </w:r>
    </w:p>
    <w:p w14:paraId="2DD6E9A1" w14:textId="77777777" w:rsidR="00556AB6" w:rsidRPr="008E155F" w:rsidRDefault="00556AB6" w:rsidP="008E155F">
      <w:pPr>
        <w:ind w:left="360"/>
        <w:jc w:val="both"/>
        <w:rPr>
          <w:rFonts w:ascii="Calibri" w:hAnsi="Calibri" w:cs="Calibri"/>
          <w:color w:val="7030A0"/>
          <w:sz w:val="10"/>
          <w:szCs w:val="10"/>
        </w:rPr>
      </w:pPr>
    </w:p>
    <w:p w14:paraId="119EA95F" w14:textId="4618DAEE" w:rsidR="00814137" w:rsidRPr="00AF4888" w:rsidRDefault="00556AB6" w:rsidP="00AF4888">
      <w:pPr>
        <w:spacing w:line="360" w:lineRule="auto"/>
        <w:jc w:val="both"/>
        <w:rPr>
          <w:rFonts w:ascii="Calibri" w:hAnsi="Calibri" w:cs="Calibri"/>
        </w:rPr>
      </w:pPr>
      <w:r w:rsidRPr="79BEC2FF">
        <w:rPr>
          <w:rFonts w:ascii="Calibri" w:hAnsi="Calibri" w:cs="Calibri"/>
        </w:rPr>
        <w:t xml:space="preserve">In conclusion, this </w:t>
      </w:r>
      <w:r w:rsidR="00814137" w:rsidRPr="79BEC2FF">
        <w:rPr>
          <w:rFonts w:ascii="Calibri" w:hAnsi="Calibri" w:cs="Calibri"/>
        </w:rPr>
        <w:t>report has argued that meaningful inclusion of male survivors is a test of our commitment to gender equality</w:t>
      </w:r>
      <w:r w:rsidR="413D5854" w:rsidRPr="79BEC2FF">
        <w:rPr>
          <w:rFonts w:ascii="Calibri" w:hAnsi="Calibri" w:cs="Calibri"/>
        </w:rPr>
        <w:t xml:space="preserve"> and inclusion</w:t>
      </w:r>
      <w:r w:rsidR="00814137" w:rsidRPr="79BEC2FF">
        <w:rPr>
          <w:rFonts w:ascii="Calibri" w:hAnsi="Calibri" w:cs="Calibri"/>
        </w:rPr>
        <w:t>. It is not about diluting support for women, but about upholding the principle that no survivor should be overlooked because of their gender. By dismantling harmful norms, reforming systems, and investing in inclusive support, we can build a society where all survivors</w:t>
      </w:r>
      <w:r w:rsidR="00D16BB2">
        <w:rPr>
          <w:rFonts w:ascii="Calibri" w:hAnsi="Calibri" w:cs="Calibri"/>
        </w:rPr>
        <w:t xml:space="preserve"> – </w:t>
      </w:r>
      <w:r w:rsidR="00814137" w:rsidRPr="79BEC2FF">
        <w:rPr>
          <w:rFonts w:ascii="Calibri" w:hAnsi="Calibri" w:cs="Calibri"/>
        </w:rPr>
        <w:t>regardless of sex, gender, or background</w:t>
      </w:r>
      <w:r w:rsidR="00D16BB2">
        <w:rPr>
          <w:rFonts w:ascii="Calibri" w:hAnsi="Calibri" w:cs="Calibri"/>
        </w:rPr>
        <w:t xml:space="preserve"> – </w:t>
      </w:r>
      <w:r w:rsidR="00814137" w:rsidRPr="79BEC2FF">
        <w:rPr>
          <w:rFonts w:ascii="Calibri" w:hAnsi="Calibri" w:cs="Calibri"/>
        </w:rPr>
        <w:t>are heard, believed, and helped.</w:t>
      </w:r>
    </w:p>
    <w:p w14:paraId="22E61314" w14:textId="3C941C82" w:rsidR="00827EBD" w:rsidRDefault="00827EBD">
      <w:pPr>
        <w:rPr>
          <w:rFonts w:ascii="Calibri" w:hAnsi="Calibri" w:cs="Calibri"/>
          <w:b/>
          <w:bCs/>
          <w:color w:val="7030A0"/>
          <w:sz w:val="32"/>
          <w:szCs w:val="32"/>
        </w:rPr>
      </w:pPr>
    </w:p>
    <w:sectPr w:rsidR="00827EBD" w:rsidSect="00766E09">
      <w:headerReference w:type="even" r:id="rId8"/>
      <w:headerReference w:type="default" r:id="rId9"/>
      <w:footerReference w:type="even"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EB6E7" w14:textId="77777777" w:rsidR="002F180F" w:rsidRDefault="002F180F" w:rsidP="00644F90">
      <w:r>
        <w:separator/>
      </w:r>
    </w:p>
  </w:endnote>
  <w:endnote w:type="continuationSeparator" w:id="0">
    <w:p w14:paraId="07B233B6" w14:textId="77777777" w:rsidR="002F180F" w:rsidRDefault="002F180F" w:rsidP="00644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DLaM Display">
    <w:charset w:val="00"/>
    <w:family w:val="auto"/>
    <w:pitch w:val="variable"/>
    <w:sig w:usb0="8000206F" w:usb1="4200004A"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3033799"/>
      <w:docPartObj>
        <w:docPartGallery w:val="Page Numbers (Bottom of Page)"/>
        <w:docPartUnique/>
      </w:docPartObj>
    </w:sdtPr>
    <w:sdtEndPr>
      <w:rPr>
        <w:rFonts w:ascii="Aptos" w:hAnsi="Aptos"/>
        <w:noProof/>
        <w:sz w:val="22"/>
        <w:szCs w:val="22"/>
      </w:rPr>
    </w:sdtEndPr>
    <w:sdtContent>
      <w:p w14:paraId="2448D186" w14:textId="7CC139D7" w:rsidR="005B670F" w:rsidRDefault="005B670F">
        <w:pPr>
          <w:pStyle w:val="Footer"/>
          <w:jc w:val="center"/>
          <w:rPr>
            <w:rFonts w:asciiTheme="minorHAnsi" w:hAnsiTheme="minorHAnsi"/>
            <w:sz w:val="22"/>
            <w:szCs w:val="22"/>
          </w:rPr>
        </w:pPr>
        <w:r>
          <w:rPr>
            <w:rFonts w:asciiTheme="minorHAnsi" w:hAnsiTheme="minorHAnsi"/>
            <w:sz w:val="22"/>
            <w:szCs w:val="22"/>
          </w:rPr>
          <w:t>_________________________________________________________________________________________</w:t>
        </w:r>
      </w:p>
      <w:p w14:paraId="0A07AF94" w14:textId="77777777" w:rsidR="005B670F" w:rsidRPr="005B670F" w:rsidRDefault="005B670F">
        <w:pPr>
          <w:pStyle w:val="Footer"/>
          <w:jc w:val="center"/>
          <w:rPr>
            <w:rFonts w:asciiTheme="minorHAnsi" w:hAnsiTheme="minorHAnsi"/>
            <w:sz w:val="22"/>
            <w:szCs w:val="22"/>
          </w:rPr>
        </w:pPr>
      </w:p>
      <w:p w14:paraId="415EC34D" w14:textId="1B764BDB" w:rsidR="00766E09" w:rsidRPr="005B670F" w:rsidRDefault="00766E09">
        <w:pPr>
          <w:pStyle w:val="Footer"/>
          <w:jc w:val="center"/>
          <w:rPr>
            <w:rFonts w:ascii="Aptos" w:hAnsi="Aptos"/>
            <w:sz w:val="22"/>
            <w:szCs w:val="22"/>
          </w:rPr>
        </w:pPr>
        <w:r w:rsidRPr="005B670F">
          <w:rPr>
            <w:rFonts w:ascii="Aptos" w:hAnsi="Aptos"/>
            <w:sz w:val="22"/>
            <w:szCs w:val="22"/>
          </w:rPr>
          <w:fldChar w:fldCharType="begin"/>
        </w:r>
        <w:r w:rsidRPr="005B670F">
          <w:rPr>
            <w:rFonts w:ascii="Aptos" w:hAnsi="Aptos"/>
            <w:sz w:val="22"/>
            <w:szCs w:val="22"/>
          </w:rPr>
          <w:instrText xml:space="preserve"> PAGE   \* MERGEFORMAT </w:instrText>
        </w:r>
        <w:r w:rsidRPr="005B670F">
          <w:rPr>
            <w:rFonts w:ascii="Aptos" w:hAnsi="Aptos"/>
            <w:sz w:val="22"/>
            <w:szCs w:val="22"/>
          </w:rPr>
          <w:fldChar w:fldCharType="separate"/>
        </w:r>
        <w:r w:rsidRPr="005B670F">
          <w:rPr>
            <w:rFonts w:ascii="Aptos" w:hAnsi="Aptos"/>
            <w:noProof/>
            <w:sz w:val="22"/>
            <w:szCs w:val="22"/>
          </w:rPr>
          <w:t>2</w:t>
        </w:r>
        <w:r w:rsidRPr="005B670F">
          <w:rPr>
            <w:rFonts w:ascii="Aptos" w:hAnsi="Aptos"/>
            <w:noProof/>
            <w:sz w:val="22"/>
            <w:szCs w:val="22"/>
          </w:rPr>
          <w:fldChar w:fldCharType="end"/>
        </w:r>
      </w:p>
    </w:sdtContent>
  </w:sdt>
  <w:p w14:paraId="3DC24373" w14:textId="77777777" w:rsidR="00C117EA" w:rsidRDefault="00C117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2203007"/>
      <w:docPartObj>
        <w:docPartGallery w:val="Page Numbers (Bottom of Page)"/>
        <w:docPartUnique/>
      </w:docPartObj>
    </w:sdtPr>
    <w:sdtEndPr>
      <w:rPr>
        <w:rFonts w:asciiTheme="minorHAnsi" w:hAnsiTheme="minorHAnsi"/>
        <w:noProof/>
        <w:sz w:val="22"/>
        <w:szCs w:val="22"/>
      </w:rPr>
    </w:sdtEndPr>
    <w:sdtContent>
      <w:p w14:paraId="3FA027E1" w14:textId="29115DE0" w:rsidR="00766E09" w:rsidRDefault="00766E09">
        <w:pPr>
          <w:pStyle w:val="Footer"/>
          <w:jc w:val="center"/>
          <w:rPr>
            <w:rFonts w:asciiTheme="minorHAnsi" w:hAnsiTheme="minorHAnsi"/>
            <w:sz w:val="22"/>
            <w:szCs w:val="22"/>
          </w:rPr>
        </w:pPr>
        <w:r>
          <w:rPr>
            <w:rFonts w:asciiTheme="minorHAnsi" w:hAnsiTheme="minorHAnsi"/>
            <w:sz w:val="22"/>
            <w:szCs w:val="22"/>
          </w:rPr>
          <w:t>_________________________________________________________________________________________</w:t>
        </w:r>
      </w:p>
      <w:p w14:paraId="7971D122" w14:textId="77777777" w:rsidR="00766E09" w:rsidRPr="00766E09" w:rsidRDefault="00766E09">
        <w:pPr>
          <w:pStyle w:val="Footer"/>
          <w:jc w:val="center"/>
          <w:rPr>
            <w:rFonts w:asciiTheme="minorHAnsi" w:hAnsiTheme="minorHAnsi"/>
            <w:sz w:val="22"/>
            <w:szCs w:val="22"/>
          </w:rPr>
        </w:pPr>
      </w:p>
      <w:p w14:paraId="24D68A4F" w14:textId="4D6BE795" w:rsidR="00766E09" w:rsidRPr="00766E09" w:rsidRDefault="00766E09">
        <w:pPr>
          <w:pStyle w:val="Footer"/>
          <w:jc w:val="center"/>
          <w:rPr>
            <w:rFonts w:asciiTheme="minorHAnsi" w:hAnsiTheme="minorHAnsi"/>
            <w:sz w:val="22"/>
            <w:szCs w:val="22"/>
          </w:rPr>
        </w:pPr>
        <w:r w:rsidRPr="00766E09">
          <w:rPr>
            <w:rFonts w:asciiTheme="minorHAnsi" w:hAnsiTheme="minorHAnsi"/>
            <w:sz w:val="22"/>
            <w:szCs w:val="22"/>
          </w:rPr>
          <w:fldChar w:fldCharType="begin"/>
        </w:r>
        <w:r w:rsidRPr="00766E09">
          <w:rPr>
            <w:rFonts w:asciiTheme="minorHAnsi" w:hAnsiTheme="minorHAnsi"/>
            <w:sz w:val="22"/>
            <w:szCs w:val="22"/>
          </w:rPr>
          <w:instrText xml:space="preserve"> PAGE   \* MERGEFORMAT </w:instrText>
        </w:r>
        <w:r w:rsidRPr="00766E09">
          <w:rPr>
            <w:rFonts w:asciiTheme="minorHAnsi" w:hAnsiTheme="minorHAnsi"/>
            <w:sz w:val="22"/>
            <w:szCs w:val="22"/>
          </w:rPr>
          <w:fldChar w:fldCharType="separate"/>
        </w:r>
        <w:r w:rsidRPr="00766E09">
          <w:rPr>
            <w:rFonts w:asciiTheme="minorHAnsi" w:hAnsiTheme="minorHAnsi"/>
            <w:noProof/>
            <w:sz w:val="22"/>
            <w:szCs w:val="22"/>
          </w:rPr>
          <w:t>2</w:t>
        </w:r>
        <w:r w:rsidRPr="00766E09">
          <w:rPr>
            <w:rFonts w:asciiTheme="minorHAnsi" w:hAnsiTheme="minorHAnsi"/>
            <w:noProof/>
            <w:sz w:val="22"/>
            <w:szCs w:val="22"/>
          </w:rPr>
          <w:fldChar w:fldCharType="end"/>
        </w:r>
      </w:p>
    </w:sdtContent>
  </w:sdt>
  <w:p w14:paraId="5A227851" w14:textId="77777777" w:rsidR="007B0EEE" w:rsidRDefault="007B0E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6363E" w14:textId="77777777" w:rsidR="002F180F" w:rsidRDefault="002F180F" w:rsidP="00644F90">
      <w:r>
        <w:separator/>
      </w:r>
    </w:p>
  </w:footnote>
  <w:footnote w:type="continuationSeparator" w:id="0">
    <w:p w14:paraId="58FA09A0" w14:textId="77777777" w:rsidR="002F180F" w:rsidRDefault="002F180F" w:rsidP="00644F90">
      <w:r>
        <w:continuationSeparator/>
      </w:r>
    </w:p>
  </w:footnote>
  <w:footnote w:id="1">
    <w:p w14:paraId="52DDA088" w14:textId="49EFC212" w:rsidR="006B2C61" w:rsidRPr="004200F1" w:rsidRDefault="006B2C61">
      <w:pPr>
        <w:pStyle w:val="FootnoteText"/>
        <w:rPr>
          <w:rFonts w:ascii="Arial" w:hAnsi="Arial" w:cs="Arial"/>
        </w:rPr>
      </w:pPr>
      <w:r w:rsidRPr="004200F1">
        <w:rPr>
          <w:rStyle w:val="FootnoteReference"/>
          <w:rFonts w:ascii="Arial" w:hAnsi="Arial" w:cs="Arial"/>
        </w:rPr>
        <w:sym w:font="Symbol" w:char="F02A"/>
      </w:r>
      <w:r w:rsidRPr="004200F1">
        <w:rPr>
          <w:rFonts w:ascii="Arial" w:hAnsi="Arial" w:cs="Arial"/>
        </w:rPr>
        <w:t xml:space="preserve"> </w:t>
      </w:r>
      <w:r w:rsidR="00223A4E" w:rsidRPr="004200F1">
        <w:rPr>
          <w:rFonts w:ascii="Arial" w:hAnsi="Arial" w:cs="Arial"/>
        </w:rPr>
        <w:t>Kent Law School, LLB with Honours Graduate, 2025</w:t>
      </w:r>
      <w:r w:rsidR="004200F1" w:rsidRPr="004200F1">
        <w:rPr>
          <w:rFonts w:ascii="Arial" w:hAnsi="Arial" w:cs="Arial"/>
        </w:rPr>
        <w:t xml:space="preserve">. Email </w:t>
      </w:r>
      <w:hyperlink r:id="rId1" w:history="1">
        <w:r w:rsidR="004200F1" w:rsidRPr="004200F1">
          <w:rPr>
            <w:rStyle w:val="Hyperlink"/>
            <w:rFonts w:ascii="Arial" w:hAnsi="Arial" w:cs="Arial"/>
          </w:rPr>
          <w:t>Oteniyasamson1@gmail.com</w:t>
        </w:r>
      </w:hyperlink>
      <w:r w:rsidR="004200F1" w:rsidRPr="004200F1">
        <w:rPr>
          <w:rFonts w:ascii="Arial" w:hAnsi="Arial" w:cs="Arial"/>
        </w:rPr>
        <w:t xml:space="preserve"> </w:t>
      </w:r>
    </w:p>
  </w:footnote>
  <w:footnote w:id="2">
    <w:p w14:paraId="60FB5AE3" w14:textId="6E6BD37D" w:rsidR="004A2E8E" w:rsidRPr="002603D5" w:rsidRDefault="004A2E8E" w:rsidP="002603D5">
      <w:pPr>
        <w:pStyle w:val="FootnoteText"/>
        <w:rPr>
          <w:rFonts w:ascii="Arial" w:hAnsi="Arial" w:cs="Arial"/>
        </w:rPr>
      </w:pPr>
      <w:r w:rsidRPr="002603D5">
        <w:rPr>
          <w:rStyle w:val="FootnoteReference"/>
          <w:rFonts w:ascii="Arial" w:hAnsi="Arial" w:cs="Arial"/>
        </w:rPr>
        <w:footnoteRef/>
      </w:r>
      <w:r w:rsidRPr="002603D5">
        <w:rPr>
          <w:rFonts w:ascii="Arial" w:hAnsi="Arial" w:cs="Arial"/>
        </w:rPr>
        <w:t xml:space="preserve"> </w:t>
      </w:r>
      <w:proofErr w:type="spellStart"/>
      <w:r w:rsidRPr="002603D5">
        <w:rPr>
          <w:rFonts w:ascii="Arial" w:hAnsi="Arial" w:cs="Arial"/>
        </w:rPr>
        <w:t>Muinat</w:t>
      </w:r>
      <w:proofErr w:type="spellEnd"/>
      <w:r w:rsidRPr="002603D5">
        <w:rPr>
          <w:rFonts w:ascii="Arial" w:hAnsi="Arial" w:cs="Arial"/>
        </w:rPr>
        <w:t xml:space="preserve"> Mustapha, </w:t>
      </w:r>
      <w:r w:rsidR="00407BDA">
        <w:rPr>
          <w:rFonts w:ascii="Arial" w:hAnsi="Arial" w:cs="Arial"/>
        </w:rPr>
        <w:t>‘</w:t>
      </w:r>
      <w:r w:rsidRPr="002603D5">
        <w:rPr>
          <w:rFonts w:ascii="Arial" w:hAnsi="Arial" w:cs="Arial"/>
        </w:rPr>
        <w:t>Rape as Violation of Fundamental Human Rights: A Peculiarity of Developing Nations</w:t>
      </w:r>
      <w:r w:rsidR="00407BDA">
        <w:rPr>
          <w:rFonts w:ascii="Arial" w:hAnsi="Arial" w:cs="Arial"/>
        </w:rPr>
        <w:t>’</w:t>
      </w:r>
      <w:r w:rsidRPr="002603D5">
        <w:rPr>
          <w:rFonts w:ascii="Arial" w:hAnsi="Arial" w:cs="Arial"/>
        </w:rPr>
        <w:t xml:space="preserve"> (202</w:t>
      </w:r>
      <w:r w:rsidR="00A57200" w:rsidRPr="002603D5">
        <w:rPr>
          <w:rFonts w:ascii="Arial" w:hAnsi="Arial" w:cs="Arial"/>
        </w:rPr>
        <w:t>2</w:t>
      </w:r>
      <w:r w:rsidRPr="002603D5">
        <w:rPr>
          <w:rFonts w:ascii="Arial" w:hAnsi="Arial" w:cs="Arial"/>
        </w:rPr>
        <w:t>)</w:t>
      </w:r>
      <w:r w:rsidR="00BB3BB7" w:rsidRPr="002603D5">
        <w:rPr>
          <w:rFonts w:ascii="Arial" w:hAnsi="Arial" w:cs="Arial"/>
        </w:rPr>
        <w:t xml:space="preserve"> </w:t>
      </w:r>
      <w:r w:rsidRPr="002603D5">
        <w:rPr>
          <w:rFonts w:ascii="Arial" w:hAnsi="Arial" w:cs="Arial"/>
        </w:rPr>
        <w:t xml:space="preserve">1 </w:t>
      </w:r>
      <w:r w:rsidRPr="002603D5">
        <w:rPr>
          <w:rFonts w:ascii="Arial" w:hAnsi="Arial" w:cs="Arial"/>
          <w:i/>
          <w:iCs/>
        </w:rPr>
        <w:t>Redeemer’s University Nigeria</w:t>
      </w:r>
      <w:r w:rsidR="000F65B3" w:rsidRPr="002603D5">
        <w:rPr>
          <w:rFonts w:ascii="Arial" w:hAnsi="Arial" w:cs="Arial"/>
          <w:i/>
          <w:iCs/>
        </w:rPr>
        <w:t>,</w:t>
      </w:r>
      <w:r w:rsidRPr="002603D5">
        <w:rPr>
          <w:rFonts w:ascii="Arial" w:hAnsi="Arial" w:cs="Arial"/>
          <w:i/>
          <w:iCs/>
        </w:rPr>
        <w:t xml:space="preserve"> Journal of Jurisprudence and International Law</w:t>
      </w:r>
      <w:r w:rsidRPr="002603D5">
        <w:rPr>
          <w:rFonts w:ascii="Arial" w:hAnsi="Arial" w:cs="Arial"/>
        </w:rPr>
        <w:t xml:space="preserve"> 67.</w:t>
      </w:r>
    </w:p>
  </w:footnote>
  <w:footnote w:id="3">
    <w:p w14:paraId="49CBF2EB" w14:textId="399D5F9E" w:rsidR="004A2E8E" w:rsidRPr="002603D5" w:rsidRDefault="004A2E8E" w:rsidP="002603D5">
      <w:pPr>
        <w:pStyle w:val="FootnoteText"/>
        <w:rPr>
          <w:rFonts w:ascii="Arial" w:hAnsi="Arial" w:cs="Arial"/>
        </w:rPr>
      </w:pPr>
      <w:r w:rsidRPr="002603D5">
        <w:rPr>
          <w:rStyle w:val="FootnoteReference"/>
          <w:rFonts w:ascii="Arial" w:eastAsia="Calibri" w:hAnsi="Arial" w:cs="Arial"/>
        </w:rPr>
        <w:footnoteRef/>
      </w:r>
      <w:r w:rsidR="79BEC2FF" w:rsidRPr="002603D5">
        <w:rPr>
          <w:rFonts w:ascii="Arial" w:eastAsia="Calibri" w:hAnsi="Arial" w:cs="Arial"/>
        </w:rPr>
        <w:t xml:space="preserve"> Sexual Offences Act 2003</w:t>
      </w:r>
      <w:r w:rsidR="002603D5">
        <w:rPr>
          <w:rFonts w:ascii="Arial" w:eastAsia="Calibri" w:hAnsi="Arial" w:cs="Arial"/>
        </w:rPr>
        <w:t>, s.1 and s.3</w:t>
      </w:r>
      <w:r w:rsidR="00407BDA">
        <w:rPr>
          <w:rFonts w:ascii="Arial" w:eastAsia="Calibri" w:hAnsi="Arial" w:cs="Arial"/>
        </w:rPr>
        <w:t>.</w:t>
      </w:r>
    </w:p>
  </w:footnote>
  <w:footnote w:id="4">
    <w:p w14:paraId="52865819" w14:textId="010F4157" w:rsidR="004A2E8E" w:rsidRPr="002603D5" w:rsidRDefault="004A2E8E" w:rsidP="002603D5">
      <w:pPr>
        <w:pStyle w:val="FootnoteText"/>
        <w:rPr>
          <w:rFonts w:ascii="Arial" w:hAnsi="Arial" w:cs="Arial"/>
        </w:rPr>
      </w:pPr>
      <w:r w:rsidRPr="002603D5">
        <w:rPr>
          <w:rStyle w:val="FootnoteReference"/>
          <w:rFonts w:ascii="Arial" w:hAnsi="Arial" w:cs="Arial"/>
        </w:rPr>
        <w:footnoteRef/>
      </w:r>
      <w:r w:rsidRPr="002603D5">
        <w:rPr>
          <w:rFonts w:ascii="Arial" w:hAnsi="Arial" w:cs="Arial"/>
        </w:rPr>
        <w:t xml:space="preserve"> Owen Jones, 'Male rape survivors suffer in silence. We need to help them talk'</w:t>
      </w:r>
      <w:r w:rsidR="00B40CDF">
        <w:rPr>
          <w:rFonts w:ascii="Arial" w:hAnsi="Arial" w:cs="Arial"/>
        </w:rPr>
        <w:t>,</w:t>
      </w:r>
      <w:r w:rsidRPr="002603D5">
        <w:rPr>
          <w:rFonts w:ascii="Arial" w:hAnsi="Arial" w:cs="Arial"/>
        </w:rPr>
        <w:t xml:space="preserve"> </w:t>
      </w:r>
      <w:r w:rsidRPr="002603D5">
        <w:rPr>
          <w:rFonts w:ascii="Arial" w:hAnsi="Arial" w:cs="Arial"/>
          <w:i/>
          <w:iCs/>
        </w:rPr>
        <w:t>The Guardian</w:t>
      </w:r>
      <w:r w:rsidRPr="002603D5">
        <w:rPr>
          <w:rFonts w:ascii="Arial" w:hAnsi="Arial" w:cs="Arial"/>
        </w:rPr>
        <w:t xml:space="preserve"> (16 January 2020)</w:t>
      </w:r>
      <w:r w:rsidR="00BB3BB7" w:rsidRPr="002603D5">
        <w:rPr>
          <w:rFonts w:ascii="Arial" w:hAnsi="Arial" w:cs="Arial"/>
        </w:rPr>
        <w:t>.</w:t>
      </w:r>
    </w:p>
  </w:footnote>
  <w:footnote w:id="5">
    <w:p w14:paraId="480D8CD0" w14:textId="414A464D" w:rsidR="004A2E8E" w:rsidRPr="002603D5" w:rsidRDefault="004A2E8E" w:rsidP="002603D5">
      <w:pPr>
        <w:pStyle w:val="FootnoteText"/>
        <w:rPr>
          <w:rFonts w:ascii="Arial" w:hAnsi="Arial" w:cs="Arial"/>
        </w:rPr>
      </w:pPr>
      <w:r w:rsidRPr="002603D5">
        <w:rPr>
          <w:rStyle w:val="FootnoteReference"/>
          <w:rFonts w:ascii="Arial" w:hAnsi="Arial" w:cs="Arial"/>
        </w:rPr>
        <w:footnoteRef/>
      </w:r>
      <w:r w:rsidRPr="002603D5">
        <w:rPr>
          <w:rFonts w:ascii="Arial" w:hAnsi="Arial" w:cs="Arial"/>
        </w:rPr>
        <w:t xml:space="preserve"> Alan Travis, 'UK launches £500,000 fund to help male victims of rape and sexual abuse'</w:t>
      </w:r>
      <w:r w:rsidR="00B40CDF">
        <w:rPr>
          <w:rFonts w:ascii="Arial" w:hAnsi="Arial" w:cs="Arial"/>
        </w:rPr>
        <w:t>,</w:t>
      </w:r>
      <w:r w:rsidRPr="002603D5">
        <w:rPr>
          <w:rFonts w:ascii="Arial" w:hAnsi="Arial" w:cs="Arial"/>
        </w:rPr>
        <w:t xml:space="preserve"> </w:t>
      </w:r>
      <w:r w:rsidRPr="002603D5">
        <w:rPr>
          <w:rFonts w:ascii="Arial" w:hAnsi="Arial" w:cs="Arial"/>
          <w:i/>
          <w:iCs/>
        </w:rPr>
        <w:t>The Guardian</w:t>
      </w:r>
      <w:r w:rsidRPr="002603D5">
        <w:rPr>
          <w:rFonts w:ascii="Arial" w:hAnsi="Arial" w:cs="Arial"/>
        </w:rPr>
        <w:t xml:space="preserve"> (13 February 2014)</w:t>
      </w:r>
      <w:r w:rsidR="00BB3BB7" w:rsidRPr="002603D5">
        <w:rPr>
          <w:rFonts w:ascii="Arial" w:hAnsi="Arial" w:cs="Arial"/>
        </w:rPr>
        <w:t>.</w:t>
      </w:r>
    </w:p>
  </w:footnote>
  <w:footnote w:id="6">
    <w:p w14:paraId="105ED6E4" w14:textId="3C6B53A3" w:rsidR="00F3514F" w:rsidRPr="002603D5" w:rsidRDefault="00F3514F" w:rsidP="002603D5">
      <w:pPr>
        <w:pStyle w:val="FootnoteText"/>
        <w:rPr>
          <w:rFonts w:ascii="Arial" w:hAnsi="Arial" w:cs="Arial"/>
        </w:rPr>
      </w:pPr>
      <w:r w:rsidRPr="002603D5">
        <w:rPr>
          <w:rStyle w:val="FootnoteReference"/>
          <w:rFonts w:ascii="Arial" w:hAnsi="Arial" w:cs="Arial"/>
        </w:rPr>
        <w:footnoteRef/>
      </w:r>
      <w:r w:rsidRPr="002603D5">
        <w:rPr>
          <w:rFonts w:ascii="Arial" w:hAnsi="Arial" w:cs="Arial"/>
        </w:rPr>
        <w:t xml:space="preserve"> </w:t>
      </w:r>
      <w:r w:rsidR="009C6861" w:rsidRPr="002603D5">
        <w:rPr>
          <w:rFonts w:ascii="Arial" w:hAnsi="Arial" w:cs="Arial"/>
        </w:rPr>
        <w:t xml:space="preserve">Sandra Fredman, </w:t>
      </w:r>
      <w:r w:rsidR="00407BDA">
        <w:rPr>
          <w:rFonts w:ascii="Arial" w:hAnsi="Arial" w:cs="Arial"/>
        </w:rPr>
        <w:t>‘</w:t>
      </w:r>
      <w:r w:rsidR="009C6861" w:rsidRPr="002603D5">
        <w:rPr>
          <w:rFonts w:ascii="Arial" w:hAnsi="Arial" w:cs="Arial"/>
        </w:rPr>
        <w:t>Substantive Equality Revisited</w:t>
      </w:r>
      <w:r w:rsidR="00407BDA">
        <w:rPr>
          <w:rFonts w:ascii="Arial" w:hAnsi="Arial" w:cs="Arial"/>
        </w:rPr>
        <w:t xml:space="preserve">’ (2016) </w:t>
      </w:r>
      <w:r w:rsidR="009C6861" w:rsidRPr="002603D5">
        <w:rPr>
          <w:rFonts w:ascii="Arial" w:hAnsi="Arial" w:cs="Arial"/>
        </w:rPr>
        <w:t xml:space="preserve">14 </w:t>
      </w:r>
      <w:r w:rsidR="003175A0" w:rsidRPr="00B40CDF">
        <w:rPr>
          <w:rFonts w:ascii="Arial" w:hAnsi="Arial" w:cs="Arial"/>
          <w:i/>
          <w:iCs/>
        </w:rPr>
        <w:t>International Journal of Constitutional Law</w:t>
      </w:r>
      <w:r w:rsidR="003175A0">
        <w:rPr>
          <w:rFonts w:ascii="Arial" w:hAnsi="Arial" w:cs="Arial"/>
        </w:rPr>
        <w:t xml:space="preserve"> </w:t>
      </w:r>
      <w:r w:rsidR="00EB630A">
        <w:rPr>
          <w:rFonts w:ascii="Arial" w:hAnsi="Arial" w:cs="Arial"/>
        </w:rPr>
        <w:t>712, 712-713</w:t>
      </w:r>
      <w:r w:rsidR="009C6861" w:rsidRPr="002603D5">
        <w:rPr>
          <w:rFonts w:ascii="Arial" w:hAnsi="Arial" w:cs="Arial"/>
        </w:rPr>
        <w:t>.</w:t>
      </w:r>
    </w:p>
  </w:footnote>
  <w:footnote w:id="7">
    <w:p w14:paraId="17792F8B" w14:textId="09557CB2" w:rsidR="00F3514F" w:rsidRPr="002603D5" w:rsidRDefault="00F3514F" w:rsidP="002603D5">
      <w:pPr>
        <w:pStyle w:val="FootnoteText"/>
        <w:rPr>
          <w:rFonts w:ascii="Arial" w:hAnsi="Arial" w:cs="Arial"/>
          <w:lang w:val="fr-FR"/>
        </w:rPr>
      </w:pPr>
      <w:r w:rsidRPr="002603D5">
        <w:rPr>
          <w:rStyle w:val="FootnoteReference"/>
          <w:rFonts w:ascii="Arial" w:hAnsi="Arial" w:cs="Arial"/>
        </w:rPr>
        <w:footnoteRef/>
      </w:r>
      <w:r w:rsidRPr="002603D5">
        <w:rPr>
          <w:rFonts w:ascii="Arial" w:hAnsi="Arial" w:cs="Arial"/>
          <w:lang w:val="fr-FR"/>
        </w:rPr>
        <w:t xml:space="preserve"> </w:t>
      </w:r>
      <w:r w:rsidR="00B40CDF" w:rsidRPr="002603D5">
        <w:rPr>
          <w:rFonts w:ascii="Arial" w:hAnsi="Arial" w:cs="Arial"/>
          <w:lang w:val="fr-FR"/>
        </w:rPr>
        <w:t>I</w:t>
      </w:r>
      <w:r w:rsidR="00B825F7" w:rsidRPr="002603D5">
        <w:rPr>
          <w:rFonts w:ascii="Arial" w:hAnsi="Arial" w:cs="Arial"/>
          <w:lang w:val="fr-FR"/>
        </w:rPr>
        <w:t>bid</w:t>
      </w:r>
      <w:r w:rsidR="00B40CDF">
        <w:rPr>
          <w:rFonts w:ascii="Arial" w:hAnsi="Arial" w:cs="Arial"/>
          <w:lang w:val="fr-FR"/>
        </w:rPr>
        <w:t>.</w:t>
      </w:r>
    </w:p>
  </w:footnote>
  <w:footnote w:id="8">
    <w:p w14:paraId="6C07373F" w14:textId="042EF250" w:rsidR="004C662A" w:rsidRPr="002603D5" w:rsidRDefault="004C662A" w:rsidP="002603D5">
      <w:pPr>
        <w:pStyle w:val="FootnoteText"/>
        <w:rPr>
          <w:rFonts w:ascii="Arial" w:hAnsi="Arial" w:cs="Arial"/>
        </w:rPr>
      </w:pPr>
      <w:r w:rsidRPr="002603D5">
        <w:rPr>
          <w:rStyle w:val="FootnoteReference"/>
          <w:rFonts w:ascii="Arial" w:hAnsi="Arial" w:cs="Arial"/>
        </w:rPr>
        <w:footnoteRef/>
      </w:r>
      <w:r w:rsidRPr="002603D5">
        <w:rPr>
          <w:rFonts w:ascii="Arial" w:hAnsi="Arial" w:cs="Arial"/>
          <w:lang w:val="fr-FR"/>
        </w:rPr>
        <w:t xml:space="preserve"> </w:t>
      </w:r>
      <w:r w:rsidR="00DA1D38" w:rsidRPr="002603D5">
        <w:rPr>
          <w:rFonts w:ascii="Arial" w:hAnsi="Arial" w:cs="Arial"/>
          <w:lang w:val="fr-FR"/>
        </w:rPr>
        <w:t xml:space="preserve">Raewyn </w:t>
      </w:r>
      <w:r w:rsidRPr="002603D5">
        <w:rPr>
          <w:rFonts w:ascii="Arial" w:hAnsi="Arial" w:cs="Arial"/>
          <w:lang w:val="fr-FR"/>
        </w:rPr>
        <w:t xml:space="preserve">Connell, </w:t>
      </w:r>
      <w:proofErr w:type="spellStart"/>
      <w:r w:rsidRPr="0053081B">
        <w:rPr>
          <w:rFonts w:ascii="Arial" w:hAnsi="Arial" w:cs="Arial"/>
          <w:i/>
          <w:iCs/>
          <w:lang w:val="fr-FR"/>
        </w:rPr>
        <w:t>Masculinities</w:t>
      </w:r>
      <w:proofErr w:type="spellEnd"/>
      <w:r w:rsidRPr="002603D5">
        <w:rPr>
          <w:rFonts w:ascii="Arial" w:hAnsi="Arial" w:cs="Arial"/>
          <w:lang w:val="fr-FR"/>
        </w:rPr>
        <w:t xml:space="preserve"> (</w:t>
      </w:r>
      <w:r w:rsidR="008850D5">
        <w:rPr>
          <w:rFonts w:ascii="Arial" w:hAnsi="Arial" w:cs="Arial"/>
        </w:rPr>
        <w:t>Polity Press</w:t>
      </w:r>
      <w:r w:rsidRPr="002603D5">
        <w:rPr>
          <w:rFonts w:ascii="Arial" w:hAnsi="Arial" w:cs="Arial"/>
        </w:rPr>
        <w:t xml:space="preserve"> 2005</w:t>
      </w:r>
      <w:r w:rsidR="00014F45">
        <w:rPr>
          <w:rFonts w:ascii="Arial" w:hAnsi="Arial" w:cs="Arial"/>
        </w:rPr>
        <w:t>, 2</w:t>
      </w:r>
      <w:r w:rsidR="00014F45" w:rsidRPr="00014F45">
        <w:rPr>
          <w:rFonts w:ascii="Arial" w:hAnsi="Arial" w:cs="Arial"/>
          <w:vertAlign w:val="superscript"/>
        </w:rPr>
        <w:t>nd</w:t>
      </w:r>
      <w:r w:rsidR="00014F45">
        <w:rPr>
          <w:rFonts w:ascii="Arial" w:hAnsi="Arial" w:cs="Arial"/>
        </w:rPr>
        <w:t xml:space="preserve"> Edition</w:t>
      </w:r>
      <w:r w:rsidRPr="002603D5">
        <w:rPr>
          <w:rFonts w:ascii="Arial" w:hAnsi="Arial" w:cs="Arial"/>
        </w:rPr>
        <w:t>)</w:t>
      </w:r>
      <w:r w:rsidR="00014F45">
        <w:rPr>
          <w:rFonts w:ascii="Arial" w:hAnsi="Arial" w:cs="Arial"/>
        </w:rPr>
        <w:t xml:space="preserve"> </w:t>
      </w:r>
      <w:r w:rsidRPr="002603D5">
        <w:rPr>
          <w:rFonts w:ascii="Arial" w:hAnsi="Arial" w:cs="Arial"/>
        </w:rPr>
        <w:t>7</w:t>
      </w:r>
      <w:r w:rsidR="00B80450" w:rsidRPr="002603D5">
        <w:rPr>
          <w:rFonts w:ascii="Arial" w:hAnsi="Arial" w:cs="Arial"/>
        </w:rPr>
        <w:t>0</w:t>
      </w:r>
      <w:r w:rsidR="00DF0A85" w:rsidRPr="002603D5">
        <w:rPr>
          <w:rFonts w:ascii="Arial" w:hAnsi="Arial" w:cs="Arial"/>
        </w:rPr>
        <w:t>–8</w:t>
      </w:r>
      <w:r w:rsidR="00B80450" w:rsidRPr="002603D5">
        <w:rPr>
          <w:rFonts w:ascii="Arial" w:hAnsi="Arial" w:cs="Arial"/>
        </w:rPr>
        <w:t>3.</w:t>
      </w:r>
    </w:p>
  </w:footnote>
  <w:footnote w:id="9">
    <w:p w14:paraId="75F778E1" w14:textId="6C005B70" w:rsidR="00DF0A85" w:rsidRPr="002603D5" w:rsidRDefault="00DF0A85" w:rsidP="002603D5">
      <w:pPr>
        <w:pStyle w:val="FootnoteText"/>
        <w:rPr>
          <w:rFonts w:ascii="Arial" w:hAnsi="Arial" w:cs="Arial"/>
        </w:rPr>
      </w:pPr>
      <w:r w:rsidRPr="002603D5">
        <w:rPr>
          <w:rStyle w:val="FootnoteReference"/>
          <w:rFonts w:ascii="Arial" w:hAnsi="Arial" w:cs="Arial"/>
        </w:rPr>
        <w:footnoteRef/>
      </w:r>
      <w:r w:rsidRPr="002603D5">
        <w:rPr>
          <w:rFonts w:ascii="Arial" w:hAnsi="Arial" w:cs="Arial"/>
        </w:rPr>
        <w:t xml:space="preserve"> </w:t>
      </w:r>
      <w:r w:rsidR="00D32DC1" w:rsidRPr="00D32DC1">
        <w:rPr>
          <w:rFonts w:ascii="Arial" w:hAnsi="Arial" w:cs="Arial"/>
        </w:rPr>
        <w:t xml:space="preserve">Judith Lorber, </w:t>
      </w:r>
      <w:r w:rsidR="007A7861">
        <w:rPr>
          <w:rFonts w:ascii="Arial" w:hAnsi="Arial" w:cs="Arial"/>
        </w:rPr>
        <w:t>‘</w:t>
      </w:r>
      <w:r w:rsidR="00D32DC1" w:rsidRPr="00D32DC1">
        <w:rPr>
          <w:rFonts w:ascii="Arial" w:hAnsi="Arial" w:cs="Arial"/>
        </w:rPr>
        <w:t>Night to His Day: The Social Construction of Gender</w:t>
      </w:r>
      <w:r w:rsidR="002A15D3">
        <w:rPr>
          <w:rFonts w:ascii="Arial" w:hAnsi="Arial" w:cs="Arial"/>
        </w:rPr>
        <w:t>’</w:t>
      </w:r>
      <w:r w:rsidR="007D411D">
        <w:rPr>
          <w:rFonts w:ascii="Arial" w:hAnsi="Arial" w:cs="Arial"/>
        </w:rPr>
        <w:t xml:space="preserve">, in </w:t>
      </w:r>
      <w:r w:rsidR="00D32DC1" w:rsidRPr="00D32DC1">
        <w:rPr>
          <w:rFonts w:ascii="Arial" w:hAnsi="Arial" w:cs="Arial"/>
          <w:i/>
          <w:iCs/>
        </w:rPr>
        <w:t>Paradoxes of Gender</w:t>
      </w:r>
      <w:r w:rsidR="007A7861">
        <w:rPr>
          <w:rFonts w:ascii="Arial" w:hAnsi="Arial" w:cs="Arial"/>
          <w:i/>
          <w:iCs/>
        </w:rPr>
        <w:t xml:space="preserve"> </w:t>
      </w:r>
      <w:r w:rsidR="007A7861">
        <w:rPr>
          <w:rFonts w:ascii="Arial" w:hAnsi="Arial" w:cs="Arial"/>
        </w:rPr>
        <w:t>(</w:t>
      </w:r>
      <w:r w:rsidR="00D32DC1" w:rsidRPr="00D32DC1">
        <w:rPr>
          <w:rFonts w:ascii="Arial" w:hAnsi="Arial" w:cs="Arial"/>
        </w:rPr>
        <w:t>Yale University Press 1994</w:t>
      </w:r>
      <w:r w:rsidR="00595F51">
        <w:rPr>
          <w:rFonts w:ascii="Arial" w:hAnsi="Arial" w:cs="Arial"/>
        </w:rPr>
        <w:t xml:space="preserve">) </w:t>
      </w:r>
      <w:r w:rsidR="00D32DC1" w:rsidRPr="00D32DC1">
        <w:rPr>
          <w:rFonts w:ascii="Arial" w:hAnsi="Arial" w:cs="Arial"/>
        </w:rPr>
        <w:t>13-15, 32-36.</w:t>
      </w:r>
    </w:p>
  </w:footnote>
  <w:footnote w:id="10">
    <w:p w14:paraId="25AA0C73" w14:textId="5FEF473A" w:rsidR="00063F4E" w:rsidRPr="002603D5" w:rsidRDefault="00063F4E" w:rsidP="002603D5">
      <w:pPr>
        <w:pStyle w:val="FootnoteText"/>
        <w:rPr>
          <w:rFonts w:ascii="Arial" w:hAnsi="Arial" w:cs="Arial"/>
        </w:rPr>
      </w:pPr>
      <w:r w:rsidRPr="002603D5">
        <w:rPr>
          <w:rStyle w:val="FootnoteReference"/>
          <w:rFonts w:ascii="Arial" w:hAnsi="Arial" w:cs="Arial"/>
        </w:rPr>
        <w:footnoteRef/>
      </w:r>
      <w:r w:rsidRPr="002603D5">
        <w:rPr>
          <w:rFonts w:ascii="Arial" w:hAnsi="Arial" w:cs="Arial"/>
        </w:rPr>
        <w:t xml:space="preserve"> </w:t>
      </w:r>
      <w:r w:rsidR="004546CA">
        <w:rPr>
          <w:rFonts w:ascii="Arial" w:hAnsi="Arial" w:cs="Arial"/>
        </w:rPr>
        <w:t>O</w:t>
      </w:r>
      <w:r w:rsidR="007D411D">
        <w:rPr>
          <w:rFonts w:ascii="Arial" w:hAnsi="Arial" w:cs="Arial"/>
        </w:rPr>
        <w:t xml:space="preserve">ffice for </w:t>
      </w:r>
      <w:r w:rsidR="004546CA">
        <w:rPr>
          <w:rFonts w:ascii="Arial" w:hAnsi="Arial" w:cs="Arial"/>
        </w:rPr>
        <w:t>N</w:t>
      </w:r>
      <w:r w:rsidR="007D411D">
        <w:rPr>
          <w:rFonts w:ascii="Arial" w:hAnsi="Arial" w:cs="Arial"/>
        </w:rPr>
        <w:t xml:space="preserve">ational </w:t>
      </w:r>
      <w:r w:rsidR="004546CA">
        <w:rPr>
          <w:rFonts w:ascii="Arial" w:hAnsi="Arial" w:cs="Arial"/>
        </w:rPr>
        <w:t>S</w:t>
      </w:r>
      <w:r w:rsidR="007D411D">
        <w:rPr>
          <w:rFonts w:ascii="Arial" w:hAnsi="Arial" w:cs="Arial"/>
        </w:rPr>
        <w:t>tatistics</w:t>
      </w:r>
      <w:r w:rsidR="004546CA">
        <w:rPr>
          <w:rFonts w:ascii="Arial" w:hAnsi="Arial" w:cs="Arial"/>
        </w:rPr>
        <w:t>, ‘</w:t>
      </w:r>
      <w:r w:rsidRPr="002603D5">
        <w:rPr>
          <w:rFonts w:ascii="Arial" w:hAnsi="Arial" w:cs="Arial"/>
        </w:rPr>
        <w:t>Nature of Sexual Assault by Rape or Penetration, England and Wales: Year Ending March 2020</w:t>
      </w:r>
      <w:r w:rsidR="004546CA">
        <w:rPr>
          <w:rFonts w:ascii="Arial" w:hAnsi="Arial" w:cs="Arial"/>
        </w:rPr>
        <w:t>’ (</w:t>
      </w:r>
      <w:r w:rsidR="003B6514">
        <w:rPr>
          <w:rFonts w:ascii="Arial" w:hAnsi="Arial" w:cs="Arial"/>
        </w:rPr>
        <w:t xml:space="preserve">18 March 2021) </w:t>
      </w:r>
      <w:r w:rsidRPr="002603D5">
        <w:rPr>
          <w:rFonts w:ascii="Arial" w:hAnsi="Arial" w:cs="Arial"/>
        </w:rPr>
        <w:t>1</w:t>
      </w:r>
      <w:r w:rsidR="003B6514">
        <w:rPr>
          <w:rFonts w:ascii="Arial" w:hAnsi="Arial" w:cs="Arial"/>
        </w:rPr>
        <w:t xml:space="preserve"> and</w:t>
      </w:r>
      <w:r w:rsidRPr="002603D5">
        <w:rPr>
          <w:rFonts w:ascii="Arial" w:hAnsi="Arial" w:cs="Arial"/>
        </w:rPr>
        <w:t xml:space="preserve"> 2.</w:t>
      </w:r>
    </w:p>
  </w:footnote>
  <w:footnote w:id="11">
    <w:p w14:paraId="07AC4DA8" w14:textId="642BC015" w:rsidR="00063F4E" w:rsidRPr="002603D5" w:rsidRDefault="00063F4E" w:rsidP="002603D5">
      <w:pPr>
        <w:pStyle w:val="FootnoteText"/>
        <w:rPr>
          <w:rFonts w:ascii="Arial" w:hAnsi="Arial" w:cs="Arial"/>
        </w:rPr>
      </w:pPr>
      <w:r w:rsidRPr="002603D5">
        <w:rPr>
          <w:rStyle w:val="FootnoteReference"/>
          <w:rFonts w:ascii="Arial" w:hAnsi="Arial" w:cs="Arial"/>
        </w:rPr>
        <w:footnoteRef/>
      </w:r>
      <w:r w:rsidRPr="002603D5">
        <w:rPr>
          <w:rFonts w:ascii="Arial" w:hAnsi="Arial" w:cs="Arial"/>
        </w:rPr>
        <w:t xml:space="preserve"> O</w:t>
      </w:r>
      <w:r w:rsidR="007D411D">
        <w:rPr>
          <w:rFonts w:ascii="Arial" w:hAnsi="Arial" w:cs="Arial"/>
        </w:rPr>
        <w:t xml:space="preserve">ffice for </w:t>
      </w:r>
      <w:r w:rsidR="00290AF0">
        <w:rPr>
          <w:rFonts w:ascii="Arial" w:hAnsi="Arial" w:cs="Arial"/>
        </w:rPr>
        <w:t>N</w:t>
      </w:r>
      <w:r w:rsidR="007D411D">
        <w:rPr>
          <w:rFonts w:ascii="Arial" w:hAnsi="Arial" w:cs="Arial"/>
        </w:rPr>
        <w:t xml:space="preserve">ational </w:t>
      </w:r>
      <w:r w:rsidR="00290AF0">
        <w:rPr>
          <w:rFonts w:ascii="Arial" w:hAnsi="Arial" w:cs="Arial"/>
        </w:rPr>
        <w:t>S</w:t>
      </w:r>
      <w:r w:rsidR="007D411D">
        <w:rPr>
          <w:rFonts w:ascii="Arial" w:hAnsi="Arial" w:cs="Arial"/>
        </w:rPr>
        <w:t>tatistics</w:t>
      </w:r>
      <w:r w:rsidR="00290AF0">
        <w:rPr>
          <w:rFonts w:ascii="Arial" w:hAnsi="Arial" w:cs="Arial"/>
        </w:rPr>
        <w:t xml:space="preserve">, </w:t>
      </w:r>
      <w:r w:rsidR="00290AF0">
        <w:rPr>
          <w:rFonts w:ascii="Arial" w:hAnsi="Arial" w:cs="Arial"/>
          <w:i/>
          <w:iCs/>
        </w:rPr>
        <w:t>‘</w:t>
      </w:r>
      <w:r w:rsidRPr="002603D5">
        <w:rPr>
          <w:rStyle w:val="Emphasis"/>
          <w:rFonts w:ascii="Arial" w:eastAsiaTheme="majorEastAsia" w:hAnsi="Arial" w:cs="Arial"/>
          <w:i w:val="0"/>
          <w:iCs w:val="0"/>
        </w:rPr>
        <w:t xml:space="preserve">Sexual offences in England and Wales </w:t>
      </w:r>
      <w:r w:rsidR="007D411D">
        <w:rPr>
          <w:rStyle w:val="Emphasis"/>
          <w:rFonts w:ascii="Arial" w:eastAsiaTheme="majorEastAsia" w:hAnsi="Arial" w:cs="Arial"/>
          <w:i w:val="0"/>
          <w:iCs w:val="0"/>
        </w:rPr>
        <w:t>O</w:t>
      </w:r>
      <w:r w:rsidRPr="002603D5">
        <w:rPr>
          <w:rStyle w:val="Emphasis"/>
          <w:rFonts w:ascii="Arial" w:eastAsiaTheme="majorEastAsia" w:hAnsi="Arial" w:cs="Arial"/>
          <w:i w:val="0"/>
          <w:iCs w:val="0"/>
        </w:rPr>
        <w:t>vervi</w:t>
      </w:r>
      <w:r w:rsidR="00290AF0">
        <w:rPr>
          <w:rStyle w:val="Emphasis"/>
          <w:rFonts w:ascii="Arial" w:eastAsiaTheme="majorEastAsia" w:hAnsi="Arial" w:cs="Arial"/>
          <w:i w:val="0"/>
          <w:iCs w:val="0"/>
        </w:rPr>
        <w:t>ew</w:t>
      </w:r>
      <w:r w:rsidRPr="002603D5">
        <w:rPr>
          <w:rStyle w:val="Emphasis"/>
          <w:rFonts w:ascii="Arial" w:eastAsiaTheme="majorEastAsia" w:hAnsi="Arial" w:cs="Arial"/>
          <w:i w:val="0"/>
          <w:iCs w:val="0"/>
        </w:rPr>
        <w:t xml:space="preserve">: </w:t>
      </w:r>
      <w:r w:rsidR="007D411D">
        <w:rPr>
          <w:rStyle w:val="Emphasis"/>
          <w:rFonts w:ascii="Arial" w:eastAsiaTheme="majorEastAsia" w:hAnsi="Arial" w:cs="Arial"/>
          <w:i w:val="0"/>
          <w:iCs w:val="0"/>
        </w:rPr>
        <w:t>Y</w:t>
      </w:r>
      <w:r w:rsidRPr="002603D5">
        <w:rPr>
          <w:rStyle w:val="Emphasis"/>
          <w:rFonts w:ascii="Arial" w:eastAsiaTheme="majorEastAsia" w:hAnsi="Arial" w:cs="Arial"/>
          <w:i w:val="0"/>
          <w:iCs w:val="0"/>
        </w:rPr>
        <w:t xml:space="preserve">ear </w:t>
      </w:r>
      <w:r w:rsidR="007D411D">
        <w:rPr>
          <w:rStyle w:val="Emphasis"/>
          <w:rFonts w:ascii="Arial" w:eastAsiaTheme="majorEastAsia" w:hAnsi="Arial" w:cs="Arial"/>
          <w:i w:val="0"/>
          <w:iCs w:val="0"/>
        </w:rPr>
        <w:t>E</w:t>
      </w:r>
      <w:r w:rsidRPr="002603D5">
        <w:rPr>
          <w:rStyle w:val="Emphasis"/>
          <w:rFonts w:ascii="Arial" w:eastAsiaTheme="majorEastAsia" w:hAnsi="Arial" w:cs="Arial"/>
          <w:i w:val="0"/>
          <w:iCs w:val="0"/>
        </w:rPr>
        <w:t>nding March 2022</w:t>
      </w:r>
      <w:r w:rsidR="00290AF0">
        <w:rPr>
          <w:rStyle w:val="Emphasis"/>
          <w:rFonts w:ascii="Arial" w:eastAsiaTheme="majorEastAsia" w:hAnsi="Arial" w:cs="Arial"/>
          <w:i w:val="0"/>
          <w:iCs w:val="0"/>
        </w:rPr>
        <w:t>’</w:t>
      </w:r>
      <w:r w:rsidRPr="002603D5">
        <w:rPr>
          <w:rFonts w:ascii="Arial" w:hAnsi="Arial" w:cs="Arial"/>
          <w:i/>
          <w:iCs/>
        </w:rPr>
        <w:t xml:space="preserve"> </w:t>
      </w:r>
      <w:r w:rsidRPr="002603D5">
        <w:rPr>
          <w:rFonts w:ascii="Arial" w:hAnsi="Arial" w:cs="Arial"/>
        </w:rPr>
        <w:t>(23 March 2023).</w:t>
      </w:r>
      <w:r w:rsidR="00290AF0">
        <w:rPr>
          <w:rFonts w:ascii="Arial" w:hAnsi="Arial" w:cs="Arial"/>
        </w:rPr>
        <w:t xml:space="preserve"> Note that the statistics rela</w:t>
      </w:r>
      <w:r w:rsidR="00B74323">
        <w:rPr>
          <w:rFonts w:ascii="Arial" w:hAnsi="Arial" w:cs="Arial"/>
        </w:rPr>
        <w:t xml:space="preserve">te to victims aged 16 and above only. </w:t>
      </w:r>
    </w:p>
  </w:footnote>
  <w:footnote w:id="12">
    <w:p w14:paraId="782BCA25" w14:textId="7D0179D1" w:rsidR="00063F4E" w:rsidRPr="002603D5" w:rsidRDefault="00063F4E" w:rsidP="002603D5">
      <w:pPr>
        <w:pStyle w:val="FootnoteText"/>
        <w:rPr>
          <w:rFonts w:ascii="Arial" w:hAnsi="Arial" w:cs="Arial"/>
        </w:rPr>
      </w:pPr>
    </w:p>
  </w:footnote>
  <w:footnote w:id="13">
    <w:p w14:paraId="2F6E230A" w14:textId="79380879" w:rsidR="00C93BE3" w:rsidRPr="002603D5" w:rsidRDefault="00C93BE3" w:rsidP="002603D5">
      <w:pPr>
        <w:pStyle w:val="FootnoteText"/>
        <w:rPr>
          <w:rFonts w:ascii="Arial" w:hAnsi="Arial" w:cs="Arial"/>
        </w:rPr>
      </w:pPr>
      <w:r w:rsidRPr="002603D5">
        <w:rPr>
          <w:rStyle w:val="FootnoteReference"/>
          <w:rFonts w:ascii="Arial" w:hAnsi="Arial" w:cs="Arial"/>
        </w:rPr>
        <w:footnoteRef/>
      </w:r>
      <w:r w:rsidRPr="002603D5">
        <w:rPr>
          <w:rFonts w:ascii="Arial" w:hAnsi="Arial" w:cs="Arial"/>
        </w:rPr>
        <w:t xml:space="preserve"> Natasha McKeever, </w:t>
      </w:r>
      <w:r w:rsidR="00B74323">
        <w:rPr>
          <w:rFonts w:ascii="Arial" w:hAnsi="Arial" w:cs="Arial"/>
        </w:rPr>
        <w:t>‘</w:t>
      </w:r>
      <w:r w:rsidRPr="002603D5">
        <w:rPr>
          <w:rFonts w:ascii="Arial" w:hAnsi="Arial" w:cs="Arial"/>
        </w:rPr>
        <w:t>Can a Woman Rape a Man and Why Does It Matter?</w:t>
      </w:r>
      <w:r w:rsidR="00B74323">
        <w:rPr>
          <w:rFonts w:ascii="Arial" w:hAnsi="Arial" w:cs="Arial"/>
        </w:rPr>
        <w:t>’</w:t>
      </w:r>
      <w:r w:rsidRPr="002603D5">
        <w:rPr>
          <w:rFonts w:ascii="Arial" w:hAnsi="Arial" w:cs="Arial"/>
        </w:rPr>
        <w:t xml:space="preserve"> (201</w:t>
      </w:r>
      <w:r w:rsidR="00803E62">
        <w:rPr>
          <w:rFonts w:ascii="Arial" w:hAnsi="Arial" w:cs="Arial"/>
        </w:rPr>
        <w:t>9</w:t>
      </w:r>
      <w:r w:rsidRPr="002603D5">
        <w:rPr>
          <w:rFonts w:ascii="Arial" w:hAnsi="Arial" w:cs="Arial"/>
        </w:rPr>
        <w:t xml:space="preserve">) 13 </w:t>
      </w:r>
      <w:r w:rsidRPr="00B74323">
        <w:rPr>
          <w:rFonts w:ascii="Arial" w:hAnsi="Arial" w:cs="Arial"/>
          <w:i/>
          <w:iCs/>
        </w:rPr>
        <w:t xml:space="preserve">Criminal Law and Philosophy </w:t>
      </w:r>
      <w:r w:rsidRPr="002603D5">
        <w:rPr>
          <w:rFonts w:ascii="Arial" w:hAnsi="Arial" w:cs="Arial"/>
        </w:rPr>
        <w:t>599</w:t>
      </w:r>
      <w:r w:rsidR="005B0BE2" w:rsidRPr="002603D5">
        <w:rPr>
          <w:rFonts w:ascii="Arial" w:hAnsi="Arial" w:cs="Arial"/>
        </w:rPr>
        <w:t>.</w:t>
      </w:r>
    </w:p>
  </w:footnote>
  <w:footnote w:id="14">
    <w:p w14:paraId="46E71258" w14:textId="72E09031" w:rsidR="00C93BE3" w:rsidRPr="002603D5" w:rsidRDefault="00C93BE3" w:rsidP="002603D5">
      <w:pPr>
        <w:pStyle w:val="FootnoteText"/>
        <w:rPr>
          <w:rFonts w:ascii="Arial" w:hAnsi="Arial" w:cs="Arial"/>
        </w:rPr>
      </w:pPr>
      <w:r w:rsidRPr="002603D5">
        <w:rPr>
          <w:rStyle w:val="FootnoteReference"/>
          <w:rFonts w:ascii="Arial" w:hAnsi="Arial" w:cs="Arial"/>
        </w:rPr>
        <w:footnoteRef/>
      </w:r>
      <w:r w:rsidRPr="002603D5">
        <w:rPr>
          <w:rFonts w:ascii="Arial" w:hAnsi="Arial" w:cs="Arial"/>
        </w:rPr>
        <w:t xml:space="preserve"> </w:t>
      </w:r>
      <w:r w:rsidR="007D411D" w:rsidRPr="002603D5">
        <w:rPr>
          <w:rFonts w:ascii="Arial" w:hAnsi="Arial" w:cs="Arial"/>
        </w:rPr>
        <w:t>I</w:t>
      </w:r>
      <w:r w:rsidR="005B0BE2" w:rsidRPr="002603D5">
        <w:rPr>
          <w:rFonts w:ascii="Arial" w:hAnsi="Arial" w:cs="Arial"/>
        </w:rPr>
        <w:t>bid</w:t>
      </w:r>
      <w:r w:rsidR="007D411D">
        <w:rPr>
          <w:rFonts w:ascii="Arial" w:hAnsi="Arial" w:cs="Arial"/>
        </w:rPr>
        <w:t>.</w:t>
      </w:r>
    </w:p>
  </w:footnote>
  <w:footnote w:id="15">
    <w:p w14:paraId="42F6DC69" w14:textId="2C08AB87" w:rsidR="00063F4E" w:rsidRPr="002603D5" w:rsidRDefault="00063F4E" w:rsidP="002603D5">
      <w:pPr>
        <w:pStyle w:val="FootnoteText"/>
        <w:rPr>
          <w:rFonts w:ascii="Arial" w:hAnsi="Arial" w:cs="Arial"/>
        </w:rPr>
      </w:pPr>
      <w:r w:rsidRPr="002603D5">
        <w:rPr>
          <w:rStyle w:val="FootnoteReference"/>
          <w:rFonts w:ascii="Arial" w:hAnsi="Arial" w:cs="Arial"/>
        </w:rPr>
        <w:footnoteRef/>
      </w:r>
      <w:r w:rsidRPr="002603D5">
        <w:rPr>
          <w:rFonts w:ascii="Arial" w:hAnsi="Arial" w:cs="Arial"/>
        </w:rPr>
        <w:t xml:space="preserve"> </w:t>
      </w:r>
      <w:r w:rsidR="00F620C4">
        <w:rPr>
          <w:rFonts w:ascii="Arial" w:hAnsi="Arial" w:cs="Arial"/>
        </w:rPr>
        <w:t xml:space="preserve">Vera </w:t>
      </w:r>
      <w:r w:rsidRPr="002603D5">
        <w:rPr>
          <w:rFonts w:ascii="Arial" w:hAnsi="Arial" w:cs="Arial"/>
        </w:rPr>
        <w:t>Baird</w:t>
      </w:r>
      <w:r w:rsidR="00F620C4">
        <w:rPr>
          <w:rFonts w:ascii="Arial" w:hAnsi="Arial" w:cs="Arial"/>
        </w:rPr>
        <w:t>, ‘</w:t>
      </w:r>
      <w:r w:rsidRPr="002603D5">
        <w:rPr>
          <w:rFonts w:ascii="Arial" w:hAnsi="Arial" w:cs="Arial"/>
        </w:rPr>
        <w:t xml:space="preserve">2020/21 Annual Report </w:t>
      </w:r>
      <w:r w:rsidR="00E4029F">
        <w:rPr>
          <w:rFonts w:ascii="Arial" w:hAnsi="Arial" w:cs="Arial"/>
        </w:rPr>
        <w:t xml:space="preserve">of the </w:t>
      </w:r>
      <w:r w:rsidRPr="002603D5">
        <w:rPr>
          <w:rFonts w:ascii="Arial" w:hAnsi="Arial" w:cs="Arial"/>
        </w:rPr>
        <w:t xml:space="preserve">Victims’ Commissioner </w:t>
      </w:r>
      <w:r w:rsidR="00F620C4">
        <w:rPr>
          <w:rFonts w:ascii="Arial" w:hAnsi="Arial" w:cs="Arial"/>
        </w:rPr>
        <w:t>2020 to 2021’</w:t>
      </w:r>
      <w:r w:rsidRPr="002603D5">
        <w:rPr>
          <w:rFonts w:ascii="Arial" w:hAnsi="Arial" w:cs="Arial"/>
        </w:rPr>
        <w:t xml:space="preserve"> (</w:t>
      </w:r>
      <w:r w:rsidR="007E099A">
        <w:rPr>
          <w:rFonts w:ascii="Arial" w:hAnsi="Arial" w:cs="Arial"/>
        </w:rPr>
        <w:t xml:space="preserve">CP463, 2021) </w:t>
      </w:r>
      <w:r w:rsidRPr="002603D5">
        <w:rPr>
          <w:rFonts w:ascii="Arial" w:hAnsi="Arial" w:cs="Arial"/>
        </w:rPr>
        <w:t>1</w:t>
      </w:r>
      <w:r w:rsidR="008203CB">
        <w:rPr>
          <w:rFonts w:ascii="Arial" w:hAnsi="Arial" w:cs="Arial"/>
        </w:rPr>
        <w:t xml:space="preserve"> and</w:t>
      </w:r>
      <w:r w:rsidRPr="002603D5">
        <w:rPr>
          <w:rFonts w:ascii="Arial" w:hAnsi="Arial" w:cs="Arial"/>
        </w:rPr>
        <w:t xml:space="preserve"> 37.</w:t>
      </w:r>
    </w:p>
  </w:footnote>
  <w:footnote w:id="16">
    <w:p w14:paraId="13728270" w14:textId="195905E5" w:rsidR="00063F4E" w:rsidRPr="002603D5" w:rsidRDefault="00063F4E" w:rsidP="002603D5">
      <w:pPr>
        <w:pStyle w:val="FootnoteText"/>
        <w:rPr>
          <w:rFonts w:ascii="Arial" w:hAnsi="Arial" w:cs="Arial"/>
        </w:rPr>
      </w:pPr>
      <w:r w:rsidRPr="002603D5">
        <w:rPr>
          <w:rStyle w:val="FootnoteReference"/>
          <w:rFonts w:ascii="Arial" w:hAnsi="Arial" w:cs="Arial"/>
        </w:rPr>
        <w:footnoteRef/>
      </w:r>
      <w:r w:rsidRPr="002603D5">
        <w:rPr>
          <w:rFonts w:ascii="Arial" w:hAnsi="Arial" w:cs="Arial"/>
        </w:rPr>
        <w:t xml:space="preserve"> </w:t>
      </w:r>
      <w:r w:rsidR="005163F3" w:rsidRPr="002603D5">
        <w:rPr>
          <w:rFonts w:ascii="Arial" w:hAnsi="Arial" w:cs="Arial"/>
        </w:rPr>
        <w:t xml:space="preserve">Victims’ Commissioner, </w:t>
      </w:r>
      <w:r w:rsidR="00EA0C1A">
        <w:rPr>
          <w:rFonts w:ascii="Arial" w:hAnsi="Arial" w:cs="Arial"/>
        </w:rPr>
        <w:t>‘</w:t>
      </w:r>
      <w:r w:rsidR="005163F3" w:rsidRPr="002603D5">
        <w:rPr>
          <w:rFonts w:ascii="Arial" w:hAnsi="Arial" w:cs="Arial"/>
        </w:rPr>
        <w:t>Male survivors are an "afterthought" in Home Office policy document</w:t>
      </w:r>
      <w:r w:rsidR="00EA0C1A">
        <w:rPr>
          <w:rFonts w:ascii="Arial" w:hAnsi="Arial" w:cs="Arial"/>
        </w:rPr>
        <w:t xml:space="preserve">’, </w:t>
      </w:r>
      <w:r w:rsidR="00EA0C1A" w:rsidRPr="00EA0C1A">
        <w:rPr>
          <w:rFonts w:ascii="Arial" w:hAnsi="Arial" w:cs="Arial"/>
          <w:i/>
          <w:iCs/>
        </w:rPr>
        <w:t>Victim Commissioner’s Website News</w:t>
      </w:r>
      <w:r w:rsidR="005163F3" w:rsidRPr="002603D5">
        <w:rPr>
          <w:rFonts w:ascii="Arial" w:hAnsi="Arial" w:cs="Arial"/>
        </w:rPr>
        <w:t xml:space="preserve"> (6 April 2022)</w:t>
      </w:r>
      <w:r w:rsidR="00767367" w:rsidRPr="002603D5">
        <w:rPr>
          <w:rFonts w:ascii="Arial" w:hAnsi="Arial" w:cs="Arial"/>
        </w:rPr>
        <w:t>.</w:t>
      </w:r>
      <w:r w:rsidR="003A2138">
        <w:rPr>
          <w:rFonts w:ascii="Arial" w:hAnsi="Arial" w:cs="Arial"/>
        </w:rPr>
        <w:t xml:space="preserve"> </w:t>
      </w:r>
      <w:r w:rsidR="003A2138" w:rsidRPr="003A2138">
        <w:rPr>
          <w:rFonts w:ascii="Arial" w:hAnsi="Arial" w:cs="Arial"/>
        </w:rPr>
        <w:t xml:space="preserve">Available at: </w:t>
      </w:r>
      <w:hyperlink r:id="rId2" w:history="1">
        <w:r w:rsidR="007D411D" w:rsidRPr="00BD4675">
          <w:rPr>
            <w:rStyle w:val="Hyperlink"/>
            <w:rFonts w:ascii="Arial" w:hAnsi="Arial" w:cs="Arial"/>
          </w:rPr>
          <w:t>https://victimscommissioner.org.uk/news/male-survivors-are-an-afterthought-in-home-office-policy-document/</w:t>
        </w:r>
      </w:hyperlink>
      <w:r w:rsidR="003A2138" w:rsidRPr="003A2138">
        <w:rPr>
          <w:rFonts w:ascii="Arial" w:hAnsi="Arial" w:cs="Arial"/>
        </w:rPr>
        <w:t xml:space="preserve"> (last accessed 22 September 2025)</w:t>
      </w:r>
      <w:r w:rsidR="00B53DEC">
        <w:rPr>
          <w:rFonts w:ascii="Arial" w:hAnsi="Arial" w:cs="Arial"/>
        </w:rPr>
        <w:t>.</w:t>
      </w:r>
    </w:p>
  </w:footnote>
  <w:footnote w:id="17">
    <w:p w14:paraId="2B02B172" w14:textId="46D1045F" w:rsidR="00063F4E" w:rsidRPr="002603D5" w:rsidRDefault="00063F4E" w:rsidP="002603D5">
      <w:pPr>
        <w:pStyle w:val="FootnoteText"/>
        <w:rPr>
          <w:rFonts w:ascii="Arial" w:hAnsi="Arial" w:cs="Arial"/>
        </w:rPr>
      </w:pPr>
      <w:r w:rsidRPr="002603D5">
        <w:rPr>
          <w:rStyle w:val="FootnoteReference"/>
          <w:rFonts w:ascii="Arial" w:hAnsi="Arial" w:cs="Arial"/>
        </w:rPr>
        <w:footnoteRef/>
      </w:r>
      <w:r w:rsidRPr="002603D5">
        <w:rPr>
          <w:rFonts w:ascii="Arial" w:hAnsi="Arial" w:cs="Arial"/>
        </w:rPr>
        <w:t xml:space="preserve"> </w:t>
      </w:r>
      <w:r w:rsidRPr="002603D5">
        <w:rPr>
          <w:rStyle w:val="relative"/>
          <w:rFonts w:ascii="Arial" w:hAnsi="Arial" w:cs="Arial"/>
        </w:rPr>
        <w:t>Rape Crisis</w:t>
      </w:r>
      <w:r w:rsidR="00D01D50">
        <w:rPr>
          <w:rStyle w:val="relative"/>
          <w:rFonts w:ascii="Arial" w:hAnsi="Arial" w:cs="Arial"/>
        </w:rPr>
        <w:t>,</w:t>
      </w:r>
      <w:r w:rsidRPr="002603D5">
        <w:rPr>
          <w:rStyle w:val="relative"/>
          <w:rFonts w:ascii="Arial" w:hAnsi="Arial" w:cs="Arial"/>
        </w:rPr>
        <w:t xml:space="preserve"> England &amp; Wales, 'Support for men and boys'</w:t>
      </w:r>
      <w:r w:rsidR="00D01D50">
        <w:rPr>
          <w:rStyle w:val="relative"/>
          <w:rFonts w:ascii="Arial" w:hAnsi="Arial" w:cs="Arial"/>
        </w:rPr>
        <w:t>,</w:t>
      </w:r>
      <w:r w:rsidR="00F8750D">
        <w:rPr>
          <w:rStyle w:val="relative"/>
          <w:rFonts w:ascii="Arial" w:hAnsi="Arial" w:cs="Arial"/>
        </w:rPr>
        <w:t xml:space="preserve"> </w:t>
      </w:r>
      <w:hyperlink r:id="rId3" w:tgtFrame="_new" w:history="1">
        <w:r w:rsidRPr="002603D5">
          <w:rPr>
            <w:rStyle w:val="Hyperlink"/>
            <w:rFonts w:ascii="Arial" w:hAnsi="Arial" w:cs="Arial"/>
          </w:rPr>
          <w:t>https://rapecrisis.org.uk/get-help/support-for-men-and-boys/</w:t>
        </w:r>
      </w:hyperlink>
      <w:r w:rsidR="00F8750D">
        <w:rPr>
          <w:rFonts w:ascii="Arial" w:hAnsi="Arial" w:cs="Arial"/>
        </w:rPr>
        <w:t xml:space="preserve"> (last </w:t>
      </w:r>
      <w:r w:rsidRPr="002603D5">
        <w:rPr>
          <w:rStyle w:val="relative"/>
          <w:rFonts w:ascii="Arial" w:hAnsi="Arial" w:cs="Arial"/>
        </w:rPr>
        <w:t xml:space="preserve">accessed </w:t>
      </w:r>
      <w:r w:rsidR="00F8750D">
        <w:rPr>
          <w:rStyle w:val="relative"/>
          <w:rFonts w:ascii="Arial" w:hAnsi="Arial" w:cs="Arial"/>
        </w:rPr>
        <w:t xml:space="preserve">22 September </w:t>
      </w:r>
      <w:r w:rsidRPr="002603D5">
        <w:rPr>
          <w:rStyle w:val="relative"/>
          <w:rFonts w:ascii="Arial" w:hAnsi="Arial" w:cs="Arial"/>
        </w:rPr>
        <w:t>2025</w:t>
      </w:r>
      <w:r w:rsidR="00F8750D">
        <w:rPr>
          <w:rStyle w:val="relative"/>
          <w:rFonts w:ascii="Arial" w:hAnsi="Arial" w:cs="Arial"/>
        </w:rPr>
        <w:t>)</w:t>
      </w:r>
      <w:r w:rsidRPr="002603D5">
        <w:rPr>
          <w:rStyle w:val="relative"/>
          <w:rFonts w:ascii="Arial" w:hAnsi="Arial" w:cs="Arial"/>
        </w:rPr>
        <w:t>.</w:t>
      </w:r>
    </w:p>
  </w:footnote>
  <w:footnote w:id="18">
    <w:p w14:paraId="215E2314" w14:textId="57181AEF" w:rsidR="00063F4E" w:rsidRPr="002603D5" w:rsidRDefault="00063F4E" w:rsidP="002603D5">
      <w:pPr>
        <w:pStyle w:val="FootnoteText"/>
        <w:rPr>
          <w:rFonts w:ascii="Arial" w:hAnsi="Arial" w:cs="Arial"/>
        </w:rPr>
      </w:pPr>
      <w:r w:rsidRPr="002603D5">
        <w:rPr>
          <w:rStyle w:val="FootnoteReference"/>
          <w:rFonts w:ascii="Arial" w:hAnsi="Arial" w:cs="Arial"/>
        </w:rPr>
        <w:footnoteRef/>
      </w:r>
      <w:r w:rsidR="00AE446B">
        <w:rPr>
          <w:rFonts w:ascii="Arial" w:hAnsi="Arial" w:cs="Arial"/>
        </w:rPr>
        <w:t xml:space="preserve"> </w:t>
      </w:r>
      <w:r w:rsidR="00F727CD">
        <w:rPr>
          <w:rFonts w:ascii="Arial" w:hAnsi="Arial" w:cs="Arial"/>
        </w:rPr>
        <w:t>I</w:t>
      </w:r>
      <w:r w:rsidR="00AE446B">
        <w:rPr>
          <w:rFonts w:ascii="Arial" w:hAnsi="Arial" w:cs="Arial"/>
        </w:rPr>
        <w:t>bid</w:t>
      </w:r>
      <w:r w:rsidR="00F727CD">
        <w:rPr>
          <w:rFonts w:ascii="Arial" w:hAnsi="Arial" w:cs="Arial"/>
        </w:rPr>
        <w:t>.</w:t>
      </w:r>
    </w:p>
  </w:footnote>
  <w:footnote w:id="19">
    <w:p w14:paraId="337486BD" w14:textId="7840DB24" w:rsidR="00063F4E" w:rsidRPr="002603D5" w:rsidRDefault="00063F4E" w:rsidP="002603D5">
      <w:pPr>
        <w:pStyle w:val="FootnoteText"/>
        <w:rPr>
          <w:rFonts w:ascii="Arial" w:hAnsi="Arial" w:cs="Arial"/>
        </w:rPr>
      </w:pPr>
      <w:r w:rsidRPr="002603D5">
        <w:rPr>
          <w:rStyle w:val="FootnoteReference"/>
          <w:rFonts w:ascii="Arial" w:hAnsi="Arial" w:cs="Arial"/>
        </w:rPr>
        <w:footnoteRef/>
      </w:r>
      <w:r w:rsidRPr="002603D5">
        <w:rPr>
          <w:rFonts w:ascii="Arial" w:hAnsi="Arial" w:cs="Arial"/>
        </w:rPr>
        <w:t xml:space="preserve"> </w:t>
      </w:r>
      <w:r w:rsidR="004D78A7">
        <w:rPr>
          <w:rFonts w:ascii="Arial" w:hAnsi="Arial" w:cs="Arial"/>
        </w:rPr>
        <w:t xml:space="preserve">George </w:t>
      </w:r>
      <w:r w:rsidRPr="002603D5">
        <w:rPr>
          <w:rFonts w:ascii="Arial" w:hAnsi="Arial" w:cs="Arial"/>
        </w:rPr>
        <w:t xml:space="preserve">Severs, </w:t>
      </w:r>
      <w:r w:rsidR="00B86ACE">
        <w:rPr>
          <w:rFonts w:ascii="Arial" w:hAnsi="Arial" w:cs="Arial"/>
        </w:rPr>
        <w:t>‘</w:t>
      </w:r>
      <w:r w:rsidRPr="002603D5">
        <w:rPr>
          <w:rFonts w:ascii="Arial" w:hAnsi="Arial" w:cs="Arial"/>
        </w:rPr>
        <w:t xml:space="preserve">Male Rape: Survivors, Support and the Law in Late Twentieth-Century England and </w:t>
      </w:r>
      <w:proofErr w:type="spellStart"/>
      <w:r w:rsidRPr="002603D5">
        <w:rPr>
          <w:rFonts w:ascii="Arial" w:hAnsi="Arial" w:cs="Arial"/>
        </w:rPr>
        <w:t>Wales</w:t>
      </w:r>
      <w:r w:rsidR="00B86ACE">
        <w:rPr>
          <w:rFonts w:ascii="Arial" w:hAnsi="Arial" w:cs="Arial"/>
        </w:rPr>
        <w:t>’</w:t>
      </w:r>
      <w:proofErr w:type="spellEnd"/>
      <w:r w:rsidR="00B86ACE">
        <w:rPr>
          <w:rFonts w:ascii="Arial" w:hAnsi="Arial" w:cs="Arial"/>
        </w:rPr>
        <w:t xml:space="preserve"> (2024) </w:t>
      </w:r>
      <w:r w:rsidRPr="002603D5">
        <w:rPr>
          <w:rFonts w:ascii="Arial" w:hAnsi="Arial" w:cs="Arial"/>
        </w:rPr>
        <w:t xml:space="preserve">97 </w:t>
      </w:r>
      <w:r w:rsidR="0022384E" w:rsidRPr="0022384E">
        <w:rPr>
          <w:rFonts w:ascii="Arial" w:hAnsi="Arial" w:cs="Arial"/>
          <w:i/>
          <w:iCs/>
        </w:rPr>
        <w:t>History Workshop Journal</w:t>
      </w:r>
      <w:r w:rsidR="0022384E">
        <w:rPr>
          <w:rFonts w:ascii="Arial" w:hAnsi="Arial" w:cs="Arial"/>
        </w:rPr>
        <w:t xml:space="preserve"> 196, </w:t>
      </w:r>
      <w:r w:rsidRPr="002603D5">
        <w:rPr>
          <w:rFonts w:ascii="Arial" w:hAnsi="Arial" w:cs="Arial"/>
        </w:rPr>
        <w:t>197.</w:t>
      </w:r>
    </w:p>
  </w:footnote>
  <w:footnote w:id="20">
    <w:p w14:paraId="1861DDA6" w14:textId="047F9399" w:rsidR="00063F4E" w:rsidRPr="002603D5" w:rsidRDefault="00063F4E" w:rsidP="002603D5">
      <w:pPr>
        <w:pStyle w:val="FootnoteText"/>
        <w:rPr>
          <w:rFonts w:ascii="Arial" w:hAnsi="Arial" w:cs="Arial"/>
        </w:rPr>
      </w:pPr>
      <w:r w:rsidRPr="002603D5">
        <w:rPr>
          <w:rStyle w:val="FootnoteReference"/>
          <w:rFonts w:ascii="Arial" w:hAnsi="Arial" w:cs="Arial"/>
        </w:rPr>
        <w:footnoteRef/>
      </w:r>
      <w:r w:rsidRPr="002603D5">
        <w:rPr>
          <w:rFonts w:ascii="Arial" w:hAnsi="Arial" w:cs="Arial"/>
        </w:rPr>
        <w:t xml:space="preserve"> </w:t>
      </w:r>
      <w:r w:rsidR="00E134BD" w:rsidRPr="002603D5">
        <w:rPr>
          <w:rFonts w:ascii="Arial" w:hAnsi="Arial" w:cs="Arial"/>
        </w:rPr>
        <w:t>I</w:t>
      </w:r>
      <w:r w:rsidRPr="002603D5">
        <w:rPr>
          <w:rFonts w:ascii="Arial" w:hAnsi="Arial" w:cs="Arial"/>
        </w:rPr>
        <w:t>bid</w:t>
      </w:r>
      <w:r w:rsidR="00E134BD">
        <w:rPr>
          <w:rFonts w:ascii="Arial" w:hAnsi="Arial" w:cs="Arial"/>
        </w:rPr>
        <w:t>.</w:t>
      </w:r>
    </w:p>
  </w:footnote>
  <w:footnote w:id="21">
    <w:p w14:paraId="7D80ECBD" w14:textId="6BF9F26B" w:rsidR="00063F4E" w:rsidRPr="002603D5" w:rsidRDefault="00063F4E" w:rsidP="002603D5">
      <w:pPr>
        <w:pStyle w:val="FootnoteText"/>
        <w:rPr>
          <w:rFonts w:ascii="Arial" w:hAnsi="Arial" w:cs="Arial"/>
        </w:rPr>
      </w:pPr>
      <w:r w:rsidRPr="002603D5">
        <w:rPr>
          <w:rStyle w:val="FootnoteReference"/>
          <w:rFonts w:ascii="Arial" w:hAnsi="Arial" w:cs="Arial"/>
        </w:rPr>
        <w:footnoteRef/>
      </w:r>
      <w:r w:rsidRPr="002603D5">
        <w:rPr>
          <w:rFonts w:ascii="Arial" w:hAnsi="Arial" w:cs="Arial"/>
        </w:rPr>
        <w:t xml:space="preserve"> </w:t>
      </w:r>
      <w:r w:rsidR="00FB2795">
        <w:rPr>
          <w:rFonts w:ascii="Arial" w:hAnsi="Arial" w:cs="Arial"/>
        </w:rPr>
        <w:t>Sexual Offences Act 2003, s.1.</w:t>
      </w:r>
    </w:p>
  </w:footnote>
  <w:footnote w:id="22">
    <w:p w14:paraId="64CFA8B0" w14:textId="174B4FC5" w:rsidR="00063F4E" w:rsidRPr="002603D5" w:rsidRDefault="00063F4E" w:rsidP="002603D5">
      <w:pPr>
        <w:pStyle w:val="FootnoteText"/>
        <w:rPr>
          <w:rFonts w:ascii="Arial" w:hAnsi="Arial" w:cs="Arial"/>
        </w:rPr>
      </w:pPr>
      <w:r w:rsidRPr="002603D5">
        <w:rPr>
          <w:rStyle w:val="FootnoteReference"/>
          <w:rFonts w:ascii="Arial" w:hAnsi="Arial" w:cs="Arial"/>
        </w:rPr>
        <w:footnoteRef/>
      </w:r>
      <w:r w:rsidRPr="002603D5">
        <w:rPr>
          <w:rFonts w:ascii="Arial" w:hAnsi="Arial" w:cs="Arial"/>
        </w:rPr>
        <w:t xml:space="preserve"> </w:t>
      </w:r>
      <w:proofErr w:type="spellStart"/>
      <w:r w:rsidRPr="002603D5">
        <w:rPr>
          <w:rFonts w:ascii="Arial" w:hAnsi="Arial" w:cs="Arial"/>
        </w:rPr>
        <w:t>SurvivorsUK</w:t>
      </w:r>
      <w:proofErr w:type="spellEnd"/>
      <w:r w:rsidRPr="002603D5">
        <w:rPr>
          <w:rFonts w:ascii="Arial" w:hAnsi="Arial" w:cs="Arial"/>
        </w:rPr>
        <w:t xml:space="preserve">, 'Breaking the </w:t>
      </w:r>
      <w:r w:rsidR="002B7C37">
        <w:rPr>
          <w:rFonts w:ascii="Arial" w:hAnsi="Arial" w:cs="Arial"/>
        </w:rPr>
        <w:t>s</w:t>
      </w:r>
      <w:r w:rsidRPr="002603D5">
        <w:rPr>
          <w:rFonts w:ascii="Arial" w:hAnsi="Arial" w:cs="Arial"/>
        </w:rPr>
        <w:t>ilence'</w:t>
      </w:r>
      <w:r w:rsidR="002B7C37">
        <w:rPr>
          <w:rFonts w:ascii="Arial" w:hAnsi="Arial" w:cs="Arial"/>
        </w:rPr>
        <w:t>,</w:t>
      </w:r>
      <w:r w:rsidRPr="002603D5">
        <w:rPr>
          <w:rFonts w:ascii="Arial" w:hAnsi="Arial" w:cs="Arial"/>
        </w:rPr>
        <w:t xml:space="preserve"> </w:t>
      </w:r>
      <w:hyperlink r:id="rId4" w:tgtFrame="_new" w:history="1">
        <w:r w:rsidRPr="002603D5">
          <w:rPr>
            <w:rStyle w:val="Hyperlink"/>
            <w:rFonts w:ascii="Arial" w:hAnsi="Arial" w:cs="Arial"/>
          </w:rPr>
          <w:t>https://www.survivorsuk.org/breaking-the-silence/</w:t>
        </w:r>
      </w:hyperlink>
      <w:r w:rsidRPr="002603D5">
        <w:rPr>
          <w:rFonts w:ascii="Arial" w:hAnsi="Arial" w:cs="Arial"/>
        </w:rPr>
        <w:t xml:space="preserve"> </w:t>
      </w:r>
      <w:r w:rsidR="009D04CE">
        <w:rPr>
          <w:rFonts w:ascii="Arial" w:hAnsi="Arial" w:cs="Arial"/>
        </w:rPr>
        <w:t xml:space="preserve">(last </w:t>
      </w:r>
      <w:r w:rsidRPr="002603D5">
        <w:rPr>
          <w:rFonts w:ascii="Arial" w:hAnsi="Arial" w:cs="Arial"/>
        </w:rPr>
        <w:t xml:space="preserve">accessed </w:t>
      </w:r>
      <w:r w:rsidR="009D04CE">
        <w:rPr>
          <w:rFonts w:ascii="Arial" w:hAnsi="Arial" w:cs="Arial"/>
        </w:rPr>
        <w:t>22 September</w:t>
      </w:r>
      <w:r w:rsidRPr="002603D5">
        <w:rPr>
          <w:rFonts w:ascii="Arial" w:hAnsi="Arial" w:cs="Arial"/>
        </w:rPr>
        <w:t xml:space="preserve"> 2025</w:t>
      </w:r>
      <w:r w:rsidR="009D04CE">
        <w:rPr>
          <w:rFonts w:ascii="Arial" w:hAnsi="Arial" w:cs="Arial"/>
        </w:rPr>
        <w:t>)</w:t>
      </w:r>
      <w:r w:rsidRPr="002603D5">
        <w:rPr>
          <w:rFonts w:ascii="Arial" w:hAnsi="Arial" w:cs="Arial"/>
        </w:rPr>
        <w:t>.</w:t>
      </w:r>
    </w:p>
  </w:footnote>
  <w:footnote w:id="23">
    <w:p w14:paraId="0D876692" w14:textId="1CB409C5" w:rsidR="00063F4E" w:rsidRPr="002603D5" w:rsidRDefault="00063F4E" w:rsidP="002603D5">
      <w:pPr>
        <w:pStyle w:val="FootnoteText"/>
        <w:rPr>
          <w:rFonts w:ascii="Arial" w:hAnsi="Arial" w:cs="Arial"/>
        </w:rPr>
      </w:pPr>
      <w:r w:rsidRPr="002603D5">
        <w:rPr>
          <w:rStyle w:val="FootnoteReference"/>
          <w:rFonts w:ascii="Arial" w:hAnsi="Arial" w:cs="Arial"/>
        </w:rPr>
        <w:footnoteRef/>
      </w:r>
      <w:r w:rsidRPr="002603D5">
        <w:rPr>
          <w:rFonts w:ascii="Arial" w:hAnsi="Arial" w:cs="Arial"/>
        </w:rPr>
        <w:t xml:space="preserve"> </w:t>
      </w:r>
      <w:r w:rsidR="002B7C37" w:rsidRPr="002603D5">
        <w:rPr>
          <w:rFonts w:ascii="Arial" w:hAnsi="Arial" w:cs="Arial"/>
        </w:rPr>
        <w:t>I</w:t>
      </w:r>
      <w:r w:rsidRPr="002603D5">
        <w:rPr>
          <w:rFonts w:ascii="Arial" w:hAnsi="Arial" w:cs="Arial"/>
        </w:rPr>
        <w:t>bid</w:t>
      </w:r>
      <w:r w:rsidR="002B7C37">
        <w:rPr>
          <w:rFonts w:ascii="Arial" w:hAnsi="Arial" w:cs="Arial"/>
        </w:rPr>
        <w:t>.</w:t>
      </w:r>
    </w:p>
  </w:footnote>
  <w:footnote w:id="24">
    <w:p w14:paraId="1E76A178" w14:textId="6A71EBBA" w:rsidR="00063F4E" w:rsidRPr="002603D5" w:rsidRDefault="00063F4E" w:rsidP="002603D5">
      <w:pPr>
        <w:pStyle w:val="FootnoteText"/>
        <w:rPr>
          <w:rFonts w:ascii="Arial" w:hAnsi="Arial" w:cs="Arial"/>
        </w:rPr>
      </w:pPr>
      <w:r w:rsidRPr="002603D5">
        <w:rPr>
          <w:rStyle w:val="FootnoteReference"/>
          <w:rFonts w:ascii="Arial" w:hAnsi="Arial" w:cs="Arial"/>
        </w:rPr>
        <w:footnoteRef/>
      </w:r>
      <w:r w:rsidRPr="002603D5">
        <w:rPr>
          <w:rFonts w:ascii="Arial" w:hAnsi="Arial" w:cs="Arial"/>
        </w:rPr>
        <w:t xml:space="preserve"> </w:t>
      </w:r>
      <w:r w:rsidR="002B7C37">
        <w:rPr>
          <w:rFonts w:ascii="Arial" w:hAnsi="Arial" w:cs="Arial"/>
        </w:rPr>
        <w:t>I</w:t>
      </w:r>
      <w:r w:rsidR="009D04CE">
        <w:rPr>
          <w:rFonts w:ascii="Arial" w:hAnsi="Arial" w:cs="Arial"/>
        </w:rPr>
        <w:t>bid</w:t>
      </w:r>
      <w:r w:rsidR="002B7C37">
        <w:rPr>
          <w:rFonts w:ascii="Arial" w:hAnsi="Arial" w:cs="Arial"/>
        </w:rPr>
        <w:t>.</w:t>
      </w:r>
    </w:p>
  </w:footnote>
  <w:footnote w:id="25">
    <w:p w14:paraId="481D356F" w14:textId="6A20D5AF" w:rsidR="00063F4E" w:rsidRPr="002603D5" w:rsidRDefault="00063F4E" w:rsidP="002603D5">
      <w:pPr>
        <w:pStyle w:val="FootnoteText"/>
        <w:rPr>
          <w:rFonts w:ascii="Arial" w:hAnsi="Arial" w:cs="Arial"/>
        </w:rPr>
      </w:pPr>
      <w:r w:rsidRPr="002603D5">
        <w:rPr>
          <w:rStyle w:val="FootnoteReference"/>
          <w:rFonts w:ascii="Arial" w:hAnsi="Arial" w:cs="Arial"/>
        </w:rPr>
        <w:footnoteRef/>
      </w:r>
      <w:r w:rsidR="0098482D" w:rsidRPr="002603D5">
        <w:rPr>
          <w:rFonts w:ascii="Arial" w:hAnsi="Arial" w:cs="Arial"/>
        </w:rPr>
        <w:t xml:space="preserve"> </w:t>
      </w:r>
      <w:r w:rsidR="002B7C37">
        <w:rPr>
          <w:rFonts w:ascii="Arial" w:hAnsi="Arial" w:cs="Arial"/>
        </w:rPr>
        <w:t>ONS (</w:t>
      </w:r>
      <w:r w:rsidR="0098482D" w:rsidRPr="002603D5">
        <w:rPr>
          <w:rFonts w:ascii="Arial" w:hAnsi="Arial" w:cs="Arial"/>
        </w:rPr>
        <w:t>n9</w:t>
      </w:r>
      <w:r w:rsidR="002B7C37">
        <w:rPr>
          <w:rFonts w:ascii="Arial" w:hAnsi="Arial" w:cs="Arial"/>
        </w:rPr>
        <w:t>).</w:t>
      </w:r>
    </w:p>
  </w:footnote>
  <w:footnote w:id="26">
    <w:p w14:paraId="53CC8E63" w14:textId="1B529BB5" w:rsidR="001A1131" w:rsidRPr="002603D5" w:rsidRDefault="001A1131" w:rsidP="002603D5">
      <w:pPr>
        <w:pStyle w:val="FootnoteText"/>
        <w:rPr>
          <w:rFonts w:ascii="Arial" w:hAnsi="Arial" w:cs="Arial"/>
        </w:rPr>
      </w:pPr>
      <w:r w:rsidRPr="002603D5">
        <w:rPr>
          <w:rStyle w:val="FootnoteReference"/>
          <w:rFonts w:ascii="Arial" w:hAnsi="Arial" w:cs="Arial"/>
        </w:rPr>
        <w:footnoteRef/>
      </w:r>
      <w:r w:rsidR="0098482D" w:rsidRPr="002603D5">
        <w:rPr>
          <w:rFonts w:ascii="Arial" w:hAnsi="Arial" w:cs="Arial"/>
        </w:rPr>
        <w:t xml:space="preserve"> </w:t>
      </w:r>
      <w:r w:rsidR="002B7C37">
        <w:rPr>
          <w:rFonts w:ascii="Arial" w:hAnsi="Arial" w:cs="Arial"/>
        </w:rPr>
        <w:t>Connell (</w:t>
      </w:r>
      <w:r w:rsidR="0098482D" w:rsidRPr="002603D5">
        <w:rPr>
          <w:rFonts w:ascii="Arial" w:hAnsi="Arial" w:cs="Arial"/>
        </w:rPr>
        <w:t>n7</w:t>
      </w:r>
      <w:r w:rsidR="002B7C37">
        <w:rPr>
          <w:rFonts w:ascii="Arial" w:hAnsi="Arial" w:cs="Arial"/>
        </w:rPr>
        <w:t>)</w:t>
      </w:r>
      <w:r w:rsidR="000D45CD">
        <w:rPr>
          <w:rFonts w:ascii="Arial" w:hAnsi="Arial" w:cs="Arial"/>
        </w:rPr>
        <w:t>.</w:t>
      </w:r>
    </w:p>
  </w:footnote>
  <w:footnote w:id="27">
    <w:p w14:paraId="1CAECBFF" w14:textId="4B10EE73" w:rsidR="001A1131" w:rsidRPr="002603D5" w:rsidRDefault="001A1131" w:rsidP="002603D5">
      <w:pPr>
        <w:pStyle w:val="FootnoteText"/>
        <w:rPr>
          <w:rFonts w:ascii="Arial" w:hAnsi="Arial" w:cs="Arial"/>
        </w:rPr>
      </w:pPr>
      <w:r w:rsidRPr="002603D5">
        <w:rPr>
          <w:rStyle w:val="FootnoteReference"/>
          <w:rFonts w:ascii="Arial" w:hAnsi="Arial" w:cs="Arial"/>
        </w:rPr>
        <w:footnoteRef/>
      </w:r>
      <w:r w:rsidRPr="002603D5">
        <w:rPr>
          <w:rFonts w:ascii="Arial" w:hAnsi="Arial" w:cs="Arial"/>
        </w:rPr>
        <w:t xml:space="preserve"> </w:t>
      </w:r>
      <w:r w:rsidR="00A9507A">
        <w:rPr>
          <w:rFonts w:ascii="Arial" w:hAnsi="Arial" w:cs="Arial"/>
        </w:rPr>
        <w:t xml:space="preserve">B Kennath </w:t>
      </w:r>
      <w:proofErr w:type="spellStart"/>
      <w:r w:rsidRPr="002603D5">
        <w:rPr>
          <w:rFonts w:ascii="Arial" w:hAnsi="Arial" w:cs="Arial"/>
        </w:rPr>
        <w:t>Widanaralalage</w:t>
      </w:r>
      <w:proofErr w:type="spellEnd"/>
      <w:r w:rsidR="00A9507A">
        <w:rPr>
          <w:rFonts w:ascii="Arial" w:hAnsi="Arial" w:cs="Arial"/>
        </w:rPr>
        <w:t xml:space="preserve">, Benjamin </w:t>
      </w:r>
      <w:r w:rsidR="00A9507A" w:rsidRPr="00A9507A">
        <w:rPr>
          <w:rFonts w:ascii="Arial" w:hAnsi="Arial" w:cs="Arial"/>
        </w:rPr>
        <w:t xml:space="preserve">Hine, </w:t>
      </w:r>
      <w:r w:rsidR="00A9507A">
        <w:rPr>
          <w:rFonts w:ascii="Arial" w:hAnsi="Arial" w:cs="Arial"/>
        </w:rPr>
        <w:t xml:space="preserve">Antony </w:t>
      </w:r>
      <w:r w:rsidR="00A9507A" w:rsidRPr="00A9507A">
        <w:rPr>
          <w:rFonts w:ascii="Arial" w:hAnsi="Arial" w:cs="Arial"/>
        </w:rPr>
        <w:t>Murphy</w:t>
      </w:r>
      <w:r w:rsidR="00A9507A">
        <w:rPr>
          <w:rFonts w:ascii="Arial" w:hAnsi="Arial" w:cs="Arial"/>
        </w:rPr>
        <w:t xml:space="preserve"> and Karim </w:t>
      </w:r>
      <w:r w:rsidR="00A9507A" w:rsidRPr="00A9507A">
        <w:rPr>
          <w:rFonts w:ascii="Arial" w:hAnsi="Arial" w:cs="Arial"/>
        </w:rPr>
        <w:t>Murji</w:t>
      </w:r>
      <w:r w:rsidR="00A9507A">
        <w:rPr>
          <w:rFonts w:ascii="Arial" w:hAnsi="Arial" w:cs="Arial"/>
        </w:rPr>
        <w:t xml:space="preserve">, </w:t>
      </w:r>
      <w:r w:rsidR="00356B69">
        <w:rPr>
          <w:rFonts w:ascii="Arial" w:hAnsi="Arial" w:cs="Arial"/>
        </w:rPr>
        <w:t>‘</w:t>
      </w:r>
      <w:r w:rsidRPr="002603D5">
        <w:rPr>
          <w:rFonts w:ascii="Arial" w:hAnsi="Arial" w:cs="Arial"/>
        </w:rPr>
        <w:t>‘I Didn’t Feel I Was a Victim’: A Phenomenological Analysis of the Experiences of Male-on-Male Survivors of Rape and Sexual Abuse</w:t>
      </w:r>
      <w:r w:rsidR="008F2C9A">
        <w:rPr>
          <w:rFonts w:ascii="Arial" w:hAnsi="Arial" w:cs="Arial"/>
        </w:rPr>
        <w:t>’</w:t>
      </w:r>
      <w:r w:rsidRPr="002603D5">
        <w:rPr>
          <w:rFonts w:ascii="Arial" w:hAnsi="Arial" w:cs="Arial"/>
        </w:rPr>
        <w:t xml:space="preserve"> (2022) 17 </w:t>
      </w:r>
      <w:r w:rsidRPr="008F2C9A">
        <w:rPr>
          <w:rFonts w:ascii="Arial" w:hAnsi="Arial" w:cs="Arial"/>
          <w:i/>
          <w:iCs/>
        </w:rPr>
        <w:t>Victims &amp; Offenders</w:t>
      </w:r>
      <w:r w:rsidRPr="002603D5">
        <w:rPr>
          <w:rFonts w:ascii="Arial" w:hAnsi="Arial" w:cs="Arial"/>
        </w:rPr>
        <w:t xml:space="preserve"> 1147,1148.</w:t>
      </w:r>
    </w:p>
  </w:footnote>
  <w:footnote w:id="28">
    <w:p w14:paraId="155A902A" w14:textId="2D96A76F" w:rsidR="001A1131" w:rsidRPr="002603D5" w:rsidRDefault="001A1131" w:rsidP="002603D5">
      <w:pPr>
        <w:pStyle w:val="FootnoteText"/>
        <w:rPr>
          <w:rFonts w:ascii="Arial" w:hAnsi="Arial" w:cs="Arial"/>
        </w:rPr>
      </w:pPr>
      <w:r w:rsidRPr="002603D5">
        <w:rPr>
          <w:rStyle w:val="FootnoteReference"/>
          <w:rFonts w:ascii="Arial" w:hAnsi="Arial" w:cs="Arial"/>
        </w:rPr>
        <w:footnoteRef/>
      </w:r>
      <w:r w:rsidRPr="002603D5">
        <w:rPr>
          <w:rFonts w:ascii="Arial" w:hAnsi="Arial" w:cs="Arial"/>
        </w:rPr>
        <w:t xml:space="preserve"> </w:t>
      </w:r>
      <w:proofErr w:type="spellStart"/>
      <w:r w:rsidRPr="002603D5">
        <w:rPr>
          <w:rFonts w:ascii="Arial" w:hAnsi="Arial" w:cs="Arial"/>
        </w:rPr>
        <w:t>SurvivorsUK</w:t>
      </w:r>
      <w:proofErr w:type="spellEnd"/>
      <w:r w:rsidRPr="002603D5">
        <w:rPr>
          <w:rFonts w:ascii="Arial" w:hAnsi="Arial" w:cs="Arial"/>
        </w:rPr>
        <w:t xml:space="preserve">, ‘Louis Theroux presents BBC Radio 4 appeal for male rape and sexual abuse charity </w:t>
      </w:r>
      <w:proofErr w:type="spellStart"/>
      <w:r w:rsidRPr="002603D5">
        <w:rPr>
          <w:rFonts w:ascii="Arial" w:hAnsi="Arial" w:cs="Arial"/>
        </w:rPr>
        <w:t>SurvivorsUK</w:t>
      </w:r>
      <w:proofErr w:type="spellEnd"/>
      <w:r w:rsidRPr="002603D5">
        <w:rPr>
          <w:rFonts w:ascii="Arial" w:hAnsi="Arial" w:cs="Arial"/>
        </w:rPr>
        <w:t>’</w:t>
      </w:r>
      <w:r w:rsidR="0059121A">
        <w:rPr>
          <w:rFonts w:ascii="Arial" w:hAnsi="Arial" w:cs="Arial"/>
        </w:rPr>
        <w:t xml:space="preserve">, </w:t>
      </w:r>
      <w:r w:rsidR="0058238D" w:rsidRPr="0059121A">
        <w:rPr>
          <w:rFonts w:ascii="Arial" w:hAnsi="Arial" w:cs="Arial"/>
        </w:rPr>
        <w:t>Press Release</w:t>
      </w:r>
      <w:r w:rsidRPr="002603D5">
        <w:rPr>
          <w:rFonts w:ascii="Arial" w:hAnsi="Arial" w:cs="Arial"/>
        </w:rPr>
        <w:t xml:space="preserve"> </w:t>
      </w:r>
      <w:r w:rsidR="0058238D">
        <w:rPr>
          <w:rFonts w:ascii="Arial" w:hAnsi="Arial" w:cs="Arial"/>
        </w:rPr>
        <w:t>(</w:t>
      </w:r>
      <w:r w:rsidR="00781303">
        <w:rPr>
          <w:rFonts w:ascii="Arial" w:hAnsi="Arial" w:cs="Arial"/>
        </w:rPr>
        <w:t>14 July 2017</w:t>
      </w:r>
      <w:r w:rsidR="0058238D">
        <w:rPr>
          <w:rFonts w:ascii="Arial" w:hAnsi="Arial" w:cs="Arial"/>
        </w:rPr>
        <w:t>)</w:t>
      </w:r>
      <w:r w:rsidR="0059121A">
        <w:rPr>
          <w:rFonts w:ascii="Arial" w:hAnsi="Arial" w:cs="Arial"/>
        </w:rPr>
        <w:t xml:space="preserve">, </w:t>
      </w:r>
      <w:hyperlink r:id="rId5" w:history="1">
        <w:r w:rsidR="0059121A" w:rsidRPr="00BD4675">
          <w:rPr>
            <w:rStyle w:val="Hyperlink"/>
            <w:rFonts w:ascii="Arial" w:hAnsi="Arial" w:cs="Arial"/>
          </w:rPr>
          <w:t>https://www.survivorsuk.org/press_media/louis-theroux-presents-bbc-radio-4-appeal-for-male-rape-and-sexual-abuse-charity-survivorsuk/</w:t>
        </w:r>
      </w:hyperlink>
      <w:r w:rsidR="0059121A">
        <w:rPr>
          <w:rFonts w:ascii="Arial" w:hAnsi="Arial" w:cs="Arial"/>
        </w:rPr>
        <w:t xml:space="preserve"> </w:t>
      </w:r>
      <w:r w:rsidR="00C602C5">
        <w:rPr>
          <w:rFonts w:ascii="Arial" w:hAnsi="Arial" w:cs="Arial"/>
        </w:rPr>
        <w:t>(last accessed 22 September 2025).</w:t>
      </w:r>
    </w:p>
  </w:footnote>
  <w:footnote w:id="29">
    <w:p w14:paraId="2B0CD71C" w14:textId="40D162A5" w:rsidR="001A1131" w:rsidRPr="002603D5" w:rsidRDefault="001A1131" w:rsidP="002603D5">
      <w:pPr>
        <w:pStyle w:val="FootnoteText"/>
        <w:rPr>
          <w:rFonts w:ascii="Arial" w:hAnsi="Arial" w:cs="Arial"/>
        </w:rPr>
      </w:pPr>
      <w:r w:rsidRPr="002603D5">
        <w:rPr>
          <w:rStyle w:val="FootnoteReference"/>
          <w:rFonts w:ascii="Arial" w:hAnsi="Arial" w:cs="Arial"/>
        </w:rPr>
        <w:footnoteRef/>
      </w:r>
      <w:r w:rsidR="0098482D" w:rsidRPr="002603D5">
        <w:rPr>
          <w:rFonts w:ascii="Arial" w:hAnsi="Arial" w:cs="Arial"/>
        </w:rPr>
        <w:t xml:space="preserve"> </w:t>
      </w:r>
      <w:r w:rsidR="0059121A">
        <w:rPr>
          <w:rFonts w:ascii="Arial" w:hAnsi="Arial" w:cs="Arial"/>
        </w:rPr>
        <w:t>I</w:t>
      </w:r>
      <w:r w:rsidR="00C602C5">
        <w:rPr>
          <w:rFonts w:ascii="Arial" w:hAnsi="Arial" w:cs="Arial"/>
        </w:rPr>
        <w:t>bid</w:t>
      </w:r>
      <w:r w:rsidR="0059121A">
        <w:rPr>
          <w:rFonts w:ascii="Arial" w:hAnsi="Arial" w:cs="Arial"/>
        </w:rPr>
        <w:t>.</w:t>
      </w:r>
    </w:p>
  </w:footnote>
  <w:footnote w:id="30">
    <w:p w14:paraId="02894401" w14:textId="370EE0D7" w:rsidR="001A1131" w:rsidRPr="002603D5" w:rsidRDefault="001A1131" w:rsidP="002603D5">
      <w:pPr>
        <w:pStyle w:val="FootnoteText"/>
        <w:rPr>
          <w:rFonts w:ascii="Arial" w:hAnsi="Arial" w:cs="Arial"/>
        </w:rPr>
      </w:pPr>
      <w:r w:rsidRPr="002603D5">
        <w:rPr>
          <w:rStyle w:val="FootnoteReference"/>
          <w:rFonts w:ascii="Arial" w:hAnsi="Arial" w:cs="Arial"/>
        </w:rPr>
        <w:footnoteRef/>
      </w:r>
      <w:r w:rsidR="0098482D" w:rsidRPr="002603D5">
        <w:rPr>
          <w:rFonts w:ascii="Arial" w:hAnsi="Arial" w:cs="Arial"/>
        </w:rPr>
        <w:t xml:space="preserve"> </w:t>
      </w:r>
      <w:r w:rsidR="0059121A">
        <w:rPr>
          <w:rFonts w:ascii="Arial" w:hAnsi="Arial" w:cs="Arial"/>
        </w:rPr>
        <w:t>Fredman (</w:t>
      </w:r>
      <w:r w:rsidR="0098482D" w:rsidRPr="002603D5">
        <w:rPr>
          <w:rFonts w:ascii="Arial" w:hAnsi="Arial" w:cs="Arial"/>
        </w:rPr>
        <w:t>n5</w:t>
      </w:r>
      <w:r w:rsidR="0059121A">
        <w:rPr>
          <w:rFonts w:ascii="Arial" w:hAnsi="Arial" w:cs="Arial"/>
        </w:rPr>
        <w:t>)</w:t>
      </w:r>
      <w:r w:rsidR="0098482D" w:rsidRPr="002603D5">
        <w:rPr>
          <w:rFonts w:ascii="Arial" w:hAnsi="Arial" w:cs="Arial"/>
        </w:rPr>
        <w:t xml:space="preserve"> 728–729</w:t>
      </w:r>
      <w:r w:rsidR="0059121A">
        <w:rPr>
          <w:rFonts w:ascii="Arial" w:hAnsi="Arial" w:cs="Arial"/>
        </w:rPr>
        <w:t>.</w:t>
      </w:r>
    </w:p>
  </w:footnote>
  <w:footnote w:id="31">
    <w:p w14:paraId="2C8BC0DE" w14:textId="30934EEF" w:rsidR="0098482D" w:rsidRPr="002603D5" w:rsidRDefault="0098482D" w:rsidP="002603D5">
      <w:pPr>
        <w:pStyle w:val="FootnoteText"/>
        <w:rPr>
          <w:rFonts w:ascii="Arial" w:hAnsi="Arial" w:cs="Arial"/>
        </w:rPr>
      </w:pPr>
      <w:r w:rsidRPr="002603D5">
        <w:rPr>
          <w:rStyle w:val="FootnoteReference"/>
          <w:rFonts w:ascii="Arial" w:hAnsi="Arial" w:cs="Arial"/>
        </w:rPr>
        <w:footnoteRef/>
      </w:r>
      <w:r w:rsidRPr="002603D5">
        <w:rPr>
          <w:rFonts w:ascii="Arial" w:hAnsi="Arial" w:cs="Arial"/>
        </w:rPr>
        <w:t xml:space="preserve"> </w:t>
      </w:r>
      <w:r w:rsidR="0059121A">
        <w:rPr>
          <w:rFonts w:ascii="Arial" w:hAnsi="Arial" w:cs="Arial"/>
        </w:rPr>
        <w:t>Lorber (</w:t>
      </w:r>
      <w:r w:rsidRPr="002603D5">
        <w:rPr>
          <w:rFonts w:ascii="Arial" w:hAnsi="Arial" w:cs="Arial"/>
        </w:rPr>
        <w:t>n8</w:t>
      </w:r>
      <w:r w:rsidR="0059121A">
        <w:rPr>
          <w:rFonts w:ascii="Arial" w:hAnsi="Arial" w:cs="Arial"/>
        </w:rPr>
        <w:t>)</w:t>
      </w:r>
      <w:r w:rsidRPr="002603D5">
        <w:rPr>
          <w:rFonts w:ascii="Arial" w:hAnsi="Arial" w:cs="Arial"/>
        </w:rPr>
        <w:t xml:space="preserve"> 13–17, 25–27</w:t>
      </w:r>
      <w:r w:rsidR="0059121A">
        <w:rPr>
          <w:rFonts w:ascii="Arial" w:hAnsi="Arial" w:cs="Arial"/>
        </w:rPr>
        <w:t>.</w:t>
      </w:r>
    </w:p>
  </w:footnote>
  <w:footnote w:id="32">
    <w:p w14:paraId="1CD33C8D" w14:textId="4360E388" w:rsidR="0098482D" w:rsidRPr="002603D5" w:rsidRDefault="0098482D" w:rsidP="002603D5">
      <w:pPr>
        <w:pStyle w:val="FootnoteText"/>
        <w:rPr>
          <w:rFonts w:ascii="Arial" w:hAnsi="Arial" w:cs="Arial"/>
        </w:rPr>
      </w:pPr>
      <w:r w:rsidRPr="002603D5">
        <w:rPr>
          <w:rStyle w:val="FootnoteReference"/>
          <w:rFonts w:ascii="Arial" w:hAnsi="Arial" w:cs="Arial"/>
        </w:rPr>
        <w:footnoteRef/>
      </w:r>
      <w:r w:rsidRPr="002603D5">
        <w:rPr>
          <w:rFonts w:ascii="Arial" w:hAnsi="Arial" w:cs="Arial"/>
        </w:rPr>
        <w:t xml:space="preserve"> </w:t>
      </w:r>
      <w:r w:rsidR="0059121A" w:rsidRPr="002603D5">
        <w:rPr>
          <w:rFonts w:ascii="Arial" w:hAnsi="Arial" w:cs="Arial"/>
        </w:rPr>
        <w:t>I</w:t>
      </w:r>
      <w:r w:rsidRPr="002603D5">
        <w:rPr>
          <w:rFonts w:ascii="Arial" w:hAnsi="Arial" w:cs="Arial"/>
        </w:rPr>
        <w:t>bid</w:t>
      </w:r>
      <w:r w:rsidR="0059121A">
        <w:rPr>
          <w:rFonts w:ascii="Arial" w:hAnsi="Arial" w:cs="Arial"/>
        </w:rPr>
        <w:t>.</w:t>
      </w:r>
    </w:p>
  </w:footnote>
  <w:footnote w:id="33">
    <w:p w14:paraId="38D7C1C9" w14:textId="656DB9F9" w:rsidR="00C95A81" w:rsidRPr="002603D5" w:rsidRDefault="00C95A81" w:rsidP="002603D5">
      <w:pPr>
        <w:pStyle w:val="FootnoteText"/>
        <w:rPr>
          <w:rFonts w:ascii="Arial" w:hAnsi="Arial" w:cs="Arial"/>
        </w:rPr>
      </w:pPr>
      <w:r w:rsidRPr="002603D5">
        <w:rPr>
          <w:rStyle w:val="FootnoteReference"/>
          <w:rFonts w:ascii="Arial" w:hAnsi="Arial" w:cs="Arial"/>
        </w:rPr>
        <w:footnoteRef/>
      </w:r>
      <w:r w:rsidRPr="002603D5">
        <w:rPr>
          <w:rFonts w:ascii="Arial" w:hAnsi="Arial" w:cs="Arial"/>
        </w:rPr>
        <w:t xml:space="preserve"> </w:t>
      </w:r>
      <w:r w:rsidR="00B80450" w:rsidRPr="002603D5">
        <w:rPr>
          <w:rFonts w:ascii="Arial" w:hAnsi="Arial" w:cs="Arial"/>
        </w:rPr>
        <w:t xml:space="preserve">Siobhan Weare, </w:t>
      </w:r>
      <w:r w:rsidR="00CB52C4">
        <w:rPr>
          <w:rFonts w:ascii="Arial" w:hAnsi="Arial" w:cs="Arial"/>
        </w:rPr>
        <w:t>‘</w:t>
      </w:r>
      <w:r w:rsidR="00B80450" w:rsidRPr="002603D5">
        <w:rPr>
          <w:rFonts w:ascii="Arial" w:hAnsi="Arial" w:cs="Arial"/>
        </w:rPr>
        <w:t xml:space="preserve">‘Oh You’re a Guy, How Could You Be Raped by a Woman, That Makes No Sense’: Towards a Case for Legally Recognising and Labelling </w:t>
      </w:r>
      <w:r w:rsidR="00BF1155">
        <w:rPr>
          <w:rFonts w:ascii="Arial" w:hAnsi="Arial" w:cs="Arial"/>
        </w:rPr>
        <w:t>“</w:t>
      </w:r>
      <w:r w:rsidR="00B80450" w:rsidRPr="002603D5">
        <w:rPr>
          <w:rFonts w:ascii="Arial" w:hAnsi="Arial" w:cs="Arial"/>
        </w:rPr>
        <w:t>Forced-to-Penetrate</w:t>
      </w:r>
      <w:r w:rsidR="00BF1155">
        <w:rPr>
          <w:rFonts w:ascii="Arial" w:hAnsi="Arial" w:cs="Arial"/>
        </w:rPr>
        <w:t>”</w:t>
      </w:r>
      <w:r w:rsidR="00B80450" w:rsidRPr="002603D5">
        <w:rPr>
          <w:rFonts w:ascii="Arial" w:hAnsi="Arial" w:cs="Arial"/>
        </w:rPr>
        <w:t xml:space="preserve"> Cases as Rape</w:t>
      </w:r>
      <w:r w:rsidR="00CB52C4">
        <w:rPr>
          <w:rFonts w:ascii="Arial" w:hAnsi="Arial" w:cs="Arial"/>
        </w:rPr>
        <w:t>’</w:t>
      </w:r>
      <w:r w:rsidR="00B80450" w:rsidRPr="002603D5">
        <w:rPr>
          <w:rFonts w:ascii="Arial" w:hAnsi="Arial" w:cs="Arial"/>
        </w:rPr>
        <w:t xml:space="preserve"> (2017) 14 </w:t>
      </w:r>
      <w:r w:rsidR="00B80450" w:rsidRPr="000E3A2E">
        <w:rPr>
          <w:rFonts w:ascii="Arial" w:hAnsi="Arial" w:cs="Arial"/>
          <w:i/>
          <w:iCs/>
        </w:rPr>
        <w:t>International Journal of Law in Context</w:t>
      </w:r>
      <w:r w:rsidR="00B80450" w:rsidRPr="002603D5">
        <w:rPr>
          <w:rFonts w:ascii="Arial" w:hAnsi="Arial" w:cs="Arial"/>
        </w:rPr>
        <w:t xml:space="preserve"> 110</w:t>
      </w:r>
      <w:r w:rsidR="00211121" w:rsidRPr="002603D5">
        <w:rPr>
          <w:rFonts w:ascii="Arial" w:hAnsi="Arial" w:cs="Arial"/>
        </w:rPr>
        <w:t>.</w:t>
      </w:r>
    </w:p>
  </w:footnote>
  <w:footnote w:id="34">
    <w:p w14:paraId="4C6B3D1C" w14:textId="24E7FA5A" w:rsidR="00C95A81" w:rsidRPr="002603D5" w:rsidRDefault="00C95A81" w:rsidP="002603D5">
      <w:pPr>
        <w:pStyle w:val="FootnoteText"/>
        <w:rPr>
          <w:rFonts w:ascii="Arial" w:hAnsi="Arial" w:cs="Arial"/>
        </w:rPr>
      </w:pPr>
      <w:r w:rsidRPr="002603D5">
        <w:rPr>
          <w:rStyle w:val="FootnoteReference"/>
          <w:rFonts w:ascii="Arial" w:hAnsi="Arial" w:cs="Arial"/>
        </w:rPr>
        <w:footnoteRef/>
      </w:r>
      <w:r w:rsidR="001950F1" w:rsidRPr="002603D5">
        <w:rPr>
          <w:rFonts w:ascii="Arial" w:hAnsi="Arial" w:cs="Arial"/>
        </w:rPr>
        <w:t xml:space="preserve"> </w:t>
      </w:r>
      <w:r w:rsidR="002D417C">
        <w:rPr>
          <w:rFonts w:ascii="Arial" w:hAnsi="Arial" w:cs="Arial"/>
        </w:rPr>
        <w:t>Connell</w:t>
      </w:r>
      <w:r w:rsidR="00BF1155">
        <w:rPr>
          <w:rFonts w:ascii="Arial" w:hAnsi="Arial" w:cs="Arial"/>
        </w:rPr>
        <w:t xml:space="preserve"> (</w:t>
      </w:r>
      <w:r w:rsidR="001950F1" w:rsidRPr="002603D5">
        <w:rPr>
          <w:rFonts w:ascii="Arial" w:hAnsi="Arial" w:cs="Arial"/>
        </w:rPr>
        <w:t>n7</w:t>
      </w:r>
      <w:r w:rsidR="00BF1155">
        <w:rPr>
          <w:rFonts w:ascii="Arial" w:hAnsi="Arial" w:cs="Arial"/>
        </w:rPr>
        <w:t>).</w:t>
      </w:r>
    </w:p>
  </w:footnote>
  <w:footnote w:id="35">
    <w:p w14:paraId="1AB55BF9" w14:textId="417A41E2" w:rsidR="00C95A81" w:rsidRPr="002603D5" w:rsidRDefault="00C95A81" w:rsidP="002603D5">
      <w:pPr>
        <w:pStyle w:val="FootnoteText"/>
        <w:rPr>
          <w:rFonts w:ascii="Arial" w:hAnsi="Arial" w:cs="Arial"/>
        </w:rPr>
      </w:pPr>
      <w:r w:rsidRPr="002603D5">
        <w:rPr>
          <w:rStyle w:val="FootnoteReference"/>
          <w:rFonts w:ascii="Arial" w:hAnsi="Arial" w:cs="Arial"/>
        </w:rPr>
        <w:footnoteRef/>
      </w:r>
      <w:r w:rsidR="001950F1" w:rsidRPr="002603D5">
        <w:rPr>
          <w:rFonts w:ascii="Arial" w:hAnsi="Arial" w:cs="Arial"/>
        </w:rPr>
        <w:t xml:space="preserve"> </w:t>
      </w:r>
      <w:proofErr w:type="spellStart"/>
      <w:r w:rsidR="002D417C" w:rsidRPr="002603D5">
        <w:rPr>
          <w:rFonts w:ascii="Arial" w:hAnsi="Arial" w:cs="Arial"/>
        </w:rPr>
        <w:t>Widanaralalage</w:t>
      </w:r>
      <w:proofErr w:type="spellEnd"/>
      <w:r w:rsidR="002D417C" w:rsidRPr="002603D5">
        <w:rPr>
          <w:rFonts w:ascii="Arial" w:hAnsi="Arial" w:cs="Arial"/>
        </w:rPr>
        <w:t xml:space="preserve"> </w:t>
      </w:r>
      <w:r w:rsidR="002D417C">
        <w:rPr>
          <w:rFonts w:ascii="Arial" w:hAnsi="Arial" w:cs="Arial"/>
        </w:rPr>
        <w:t>et al. (</w:t>
      </w:r>
      <w:r w:rsidR="001950F1" w:rsidRPr="002603D5">
        <w:rPr>
          <w:rFonts w:ascii="Arial" w:hAnsi="Arial" w:cs="Arial"/>
        </w:rPr>
        <w:t>n2</w:t>
      </w:r>
      <w:r w:rsidR="000E3A2E">
        <w:rPr>
          <w:rFonts w:ascii="Arial" w:hAnsi="Arial" w:cs="Arial"/>
        </w:rPr>
        <w:t>6</w:t>
      </w:r>
      <w:r w:rsidR="002D417C">
        <w:rPr>
          <w:rFonts w:ascii="Arial" w:hAnsi="Arial" w:cs="Arial"/>
        </w:rPr>
        <w:t>)</w:t>
      </w:r>
      <w:r w:rsidR="000E3A2E">
        <w:rPr>
          <w:rFonts w:ascii="Arial" w:hAnsi="Arial" w:cs="Arial"/>
        </w:rPr>
        <w:t xml:space="preserve"> </w:t>
      </w:r>
      <w:r w:rsidR="001950F1" w:rsidRPr="002603D5">
        <w:rPr>
          <w:rFonts w:ascii="Arial" w:hAnsi="Arial" w:cs="Arial"/>
        </w:rPr>
        <w:t>1157</w:t>
      </w:r>
      <w:r w:rsidR="002D417C">
        <w:rPr>
          <w:rFonts w:ascii="Arial" w:hAnsi="Arial" w:cs="Arial"/>
        </w:rPr>
        <w:t>.</w:t>
      </w:r>
    </w:p>
  </w:footnote>
  <w:footnote w:id="36">
    <w:p w14:paraId="478D461F" w14:textId="235C15FA" w:rsidR="00C95A81" w:rsidRPr="002603D5" w:rsidRDefault="00C95A81" w:rsidP="002603D5">
      <w:pPr>
        <w:pStyle w:val="FootnoteText"/>
        <w:rPr>
          <w:rFonts w:ascii="Arial" w:hAnsi="Arial" w:cs="Arial"/>
        </w:rPr>
      </w:pPr>
      <w:r w:rsidRPr="002603D5">
        <w:rPr>
          <w:rStyle w:val="FootnoteReference"/>
          <w:rFonts w:ascii="Arial" w:hAnsi="Arial" w:cs="Arial"/>
        </w:rPr>
        <w:footnoteRef/>
      </w:r>
      <w:r w:rsidR="001950F1" w:rsidRPr="002603D5">
        <w:rPr>
          <w:rFonts w:ascii="Arial" w:hAnsi="Arial" w:cs="Arial"/>
        </w:rPr>
        <w:t xml:space="preserve"> </w:t>
      </w:r>
      <w:r w:rsidR="00D15079">
        <w:rPr>
          <w:rFonts w:ascii="Arial" w:hAnsi="Arial" w:cs="Arial"/>
        </w:rPr>
        <w:t>Fredman (</w:t>
      </w:r>
      <w:r w:rsidR="001950F1" w:rsidRPr="002603D5">
        <w:rPr>
          <w:rFonts w:ascii="Arial" w:hAnsi="Arial" w:cs="Arial"/>
        </w:rPr>
        <w:t>n5</w:t>
      </w:r>
      <w:r w:rsidR="00D15079">
        <w:rPr>
          <w:rFonts w:ascii="Arial" w:hAnsi="Arial" w:cs="Arial"/>
        </w:rPr>
        <w:t>)</w:t>
      </w:r>
      <w:r w:rsidR="000E3A2E">
        <w:rPr>
          <w:rFonts w:ascii="Arial" w:hAnsi="Arial" w:cs="Arial"/>
        </w:rPr>
        <w:t xml:space="preserve"> </w:t>
      </w:r>
      <w:r w:rsidR="001950F1" w:rsidRPr="002603D5">
        <w:rPr>
          <w:rFonts w:ascii="Arial" w:hAnsi="Arial" w:cs="Arial"/>
        </w:rPr>
        <w:t>714–717</w:t>
      </w:r>
      <w:r w:rsidR="00D15079">
        <w:rPr>
          <w:rFonts w:ascii="Arial" w:hAnsi="Arial" w:cs="Arial"/>
        </w:rPr>
        <w:t>.</w:t>
      </w:r>
    </w:p>
  </w:footnote>
  <w:footnote w:id="37">
    <w:p w14:paraId="72617AF8" w14:textId="16BE20A8" w:rsidR="00AF75E9" w:rsidRPr="002603D5" w:rsidRDefault="00AF75E9" w:rsidP="002603D5">
      <w:pPr>
        <w:pStyle w:val="FootnoteText"/>
        <w:rPr>
          <w:rFonts w:ascii="Arial" w:hAnsi="Arial" w:cs="Arial"/>
        </w:rPr>
      </w:pPr>
      <w:r w:rsidRPr="002603D5">
        <w:rPr>
          <w:rStyle w:val="FootnoteReference"/>
          <w:rFonts w:ascii="Arial" w:hAnsi="Arial" w:cs="Arial"/>
        </w:rPr>
        <w:footnoteRef/>
      </w:r>
      <w:r w:rsidRPr="002603D5">
        <w:rPr>
          <w:rFonts w:ascii="Arial" w:hAnsi="Arial" w:cs="Arial"/>
        </w:rPr>
        <w:t xml:space="preserve"> Philip Rumney, </w:t>
      </w:r>
      <w:r w:rsidR="000A79EE">
        <w:rPr>
          <w:rFonts w:ascii="Arial" w:hAnsi="Arial" w:cs="Arial"/>
        </w:rPr>
        <w:t>‘</w:t>
      </w:r>
      <w:r w:rsidRPr="002603D5">
        <w:rPr>
          <w:rFonts w:ascii="Arial" w:hAnsi="Arial" w:cs="Arial"/>
        </w:rPr>
        <w:t>Policing Male Rape and Sexual Assault</w:t>
      </w:r>
      <w:r w:rsidR="000A79EE">
        <w:rPr>
          <w:rFonts w:ascii="Arial" w:hAnsi="Arial" w:cs="Arial"/>
        </w:rPr>
        <w:t>’</w:t>
      </w:r>
      <w:r w:rsidRPr="002603D5">
        <w:rPr>
          <w:rFonts w:ascii="Arial" w:hAnsi="Arial" w:cs="Arial"/>
        </w:rPr>
        <w:t xml:space="preserve"> (2008) 72 </w:t>
      </w:r>
      <w:r w:rsidRPr="000A79EE">
        <w:rPr>
          <w:rFonts w:ascii="Arial" w:hAnsi="Arial" w:cs="Arial"/>
          <w:i/>
          <w:iCs/>
        </w:rPr>
        <w:t>The Journal of Criminal Law</w:t>
      </w:r>
      <w:r w:rsidRPr="002603D5">
        <w:rPr>
          <w:rFonts w:ascii="Arial" w:hAnsi="Arial" w:cs="Arial"/>
        </w:rPr>
        <w:t xml:space="preserve"> 67</w:t>
      </w:r>
      <w:r w:rsidR="00AF4888" w:rsidRPr="002603D5">
        <w:rPr>
          <w:rFonts w:ascii="Arial" w:hAnsi="Arial" w:cs="Arial"/>
        </w:rPr>
        <w:t>.</w:t>
      </w:r>
    </w:p>
  </w:footnote>
  <w:footnote w:id="38">
    <w:p w14:paraId="78A8C11E" w14:textId="10CC58BC" w:rsidR="00AF75E9" w:rsidRPr="002603D5" w:rsidRDefault="00AF75E9" w:rsidP="002603D5">
      <w:pPr>
        <w:pStyle w:val="FootnoteText"/>
        <w:rPr>
          <w:rFonts w:ascii="Arial" w:hAnsi="Arial" w:cs="Arial"/>
        </w:rPr>
      </w:pPr>
      <w:r w:rsidRPr="002603D5">
        <w:rPr>
          <w:rStyle w:val="FootnoteReference"/>
          <w:rFonts w:ascii="Arial" w:hAnsi="Arial" w:cs="Arial"/>
        </w:rPr>
        <w:footnoteRef/>
      </w:r>
      <w:r w:rsidR="00AF4888" w:rsidRPr="002603D5">
        <w:rPr>
          <w:rFonts w:ascii="Arial" w:hAnsi="Arial" w:cs="Arial"/>
        </w:rPr>
        <w:t xml:space="preserve"> </w:t>
      </w:r>
      <w:r w:rsidR="003E2E25">
        <w:rPr>
          <w:rFonts w:ascii="Arial" w:hAnsi="Arial" w:cs="Arial"/>
        </w:rPr>
        <w:t>Connell (</w:t>
      </w:r>
      <w:r w:rsidR="00AF4888" w:rsidRPr="002603D5">
        <w:rPr>
          <w:rFonts w:ascii="Arial" w:hAnsi="Arial" w:cs="Arial"/>
        </w:rPr>
        <w:t>n7</w:t>
      </w:r>
      <w:r w:rsidR="003E2E25">
        <w:rPr>
          <w:rFonts w:ascii="Arial" w:hAnsi="Arial" w:cs="Arial"/>
        </w:rPr>
        <w:t>).</w:t>
      </w:r>
    </w:p>
  </w:footnote>
  <w:footnote w:id="39">
    <w:p w14:paraId="5EB70E85" w14:textId="28724727" w:rsidR="00AF75E9" w:rsidRPr="002603D5" w:rsidRDefault="00AF75E9" w:rsidP="002603D5">
      <w:pPr>
        <w:pStyle w:val="FootnoteText"/>
        <w:rPr>
          <w:rFonts w:ascii="Arial" w:hAnsi="Arial" w:cs="Arial"/>
        </w:rPr>
      </w:pPr>
      <w:r w:rsidRPr="002603D5">
        <w:rPr>
          <w:rStyle w:val="FootnoteReference"/>
          <w:rFonts w:ascii="Arial" w:hAnsi="Arial" w:cs="Arial"/>
        </w:rPr>
        <w:footnoteRef/>
      </w:r>
      <w:r w:rsidR="00AF4888" w:rsidRPr="002603D5">
        <w:rPr>
          <w:rFonts w:ascii="Arial" w:hAnsi="Arial" w:cs="Arial"/>
        </w:rPr>
        <w:t xml:space="preserve"> </w:t>
      </w:r>
      <w:r w:rsidR="004300BC">
        <w:rPr>
          <w:rFonts w:ascii="Arial" w:hAnsi="Arial" w:cs="Arial"/>
        </w:rPr>
        <w:t>ONS (</w:t>
      </w:r>
      <w:r w:rsidR="00AF4888" w:rsidRPr="002603D5">
        <w:rPr>
          <w:rFonts w:ascii="Arial" w:hAnsi="Arial" w:cs="Arial"/>
        </w:rPr>
        <w:t>n1</w:t>
      </w:r>
      <w:r w:rsidR="008D56AB">
        <w:rPr>
          <w:rFonts w:ascii="Arial" w:hAnsi="Arial" w:cs="Arial"/>
        </w:rPr>
        <w:t>0</w:t>
      </w:r>
      <w:r w:rsidR="004300BC">
        <w:rPr>
          <w:rFonts w:ascii="Arial" w:hAnsi="Arial" w:cs="Arial"/>
        </w:rPr>
        <w:t>); Baird</w:t>
      </w:r>
      <w:r w:rsidR="00AF4888" w:rsidRPr="002603D5">
        <w:rPr>
          <w:rFonts w:ascii="Arial" w:hAnsi="Arial" w:cs="Arial"/>
        </w:rPr>
        <w:t xml:space="preserve"> </w:t>
      </w:r>
      <w:r w:rsidR="004300BC">
        <w:rPr>
          <w:rFonts w:ascii="Arial" w:hAnsi="Arial" w:cs="Arial"/>
        </w:rPr>
        <w:t>(</w:t>
      </w:r>
      <w:r w:rsidR="00AF4888" w:rsidRPr="002603D5">
        <w:rPr>
          <w:rFonts w:ascii="Arial" w:hAnsi="Arial" w:cs="Arial"/>
        </w:rPr>
        <w:t>n1</w:t>
      </w:r>
      <w:r w:rsidR="008D56AB">
        <w:rPr>
          <w:rFonts w:ascii="Arial" w:hAnsi="Arial" w:cs="Arial"/>
        </w:rPr>
        <w:t>4</w:t>
      </w:r>
      <w:r w:rsidR="004300BC">
        <w:rPr>
          <w:rFonts w:ascii="Arial" w:hAnsi="Arial" w:cs="Arial"/>
        </w:rPr>
        <w:t>).</w:t>
      </w:r>
    </w:p>
  </w:footnote>
  <w:footnote w:id="40">
    <w:p w14:paraId="31CAE967" w14:textId="078B5041" w:rsidR="00AF75E9" w:rsidRPr="002603D5" w:rsidRDefault="00AF75E9" w:rsidP="002603D5">
      <w:pPr>
        <w:pStyle w:val="FootnoteText"/>
        <w:rPr>
          <w:rFonts w:ascii="Arial" w:hAnsi="Arial" w:cs="Arial"/>
        </w:rPr>
      </w:pPr>
      <w:r w:rsidRPr="002603D5">
        <w:rPr>
          <w:rStyle w:val="FootnoteReference"/>
          <w:rFonts w:ascii="Arial" w:hAnsi="Arial" w:cs="Arial"/>
        </w:rPr>
        <w:footnoteRef/>
      </w:r>
      <w:r w:rsidR="00AF4888" w:rsidRPr="002603D5">
        <w:rPr>
          <w:rFonts w:ascii="Arial" w:hAnsi="Arial" w:cs="Arial"/>
        </w:rPr>
        <w:t xml:space="preserve"> </w:t>
      </w:r>
      <w:r w:rsidR="004300BC">
        <w:rPr>
          <w:rFonts w:ascii="Arial" w:hAnsi="Arial" w:cs="Arial"/>
        </w:rPr>
        <w:t xml:space="preserve">Baird, </w:t>
      </w:r>
      <w:r w:rsidR="008D56AB">
        <w:rPr>
          <w:rFonts w:ascii="Arial" w:hAnsi="Arial" w:cs="Arial"/>
        </w:rPr>
        <w:t>i</w:t>
      </w:r>
      <w:r w:rsidR="00AF4888" w:rsidRPr="002603D5">
        <w:rPr>
          <w:rFonts w:ascii="Arial" w:hAnsi="Arial" w:cs="Arial"/>
        </w:rPr>
        <w:t>bid</w:t>
      </w:r>
      <w:r w:rsidR="004300BC">
        <w:rPr>
          <w:rFonts w:ascii="Arial" w:hAnsi="Arial" w:cs="Arial"/>
        </w:rPr>
        <w:t>.</w:t>
      </w:r>
    </w:p>
  </w:footnote>
  <w:footnote w:id="41">
    <w:p w14:paraId="042EF772" w14:textId="677FB460" w:rsidR="00AF75E9" w:rsidRPr="002603D5" w:rsidRDefault="00AF75E9" w:rsidP="002603D5">
      <w:pPr>
        <w:pStyle w:val="FootnoteText"/>
        <w:rPr>
          <w:rFonts w:ascii="Arial" w:hAnsi="Arial" w:cs="Arial"/>
        </w:rPr>
      </w:pPr>
      <w:r w:rsidRPr="002603D5">
        <w:rPr>
          <w:rStyle w:val="FootnoteReference"/>
          <w:rFonts w:ascii="Arial" w:hAnsi="Arial" w:cs="Arial"/>
        </w:rPr>
        <w:footnoteRef/>
      </w:r>
      <w:r w:rsidR="00AF4888" w:rsidRPr="002603D5">
        <w:rPr>
          <w:rFonts w:ascii="Arial" w:hAnsi="Arial" w:cs="Arial"/>
        </w:rPr>
        <w:t xml:space="preserve"> </w:t>
      </w:r>
      <w:r w:rsidR="004300BC">
        <w:rPr>
          <w:rFonts w:ascii="Arial" w:hAnsi="Arial" w:cs="Arial"/>
        </w:rPr>
        <w:t>Fredman (</w:t>
      </w:r>
      <w:r w:rsidR="00AF4888" w:rsidRPr="002603D5">
        <w:rPr>
          <w:rFonts w:ascii="Arial" w:hAnsi="Arial" w:cs="Arial"/>
        </w:rPr>
        <w:t>n5</w:t>
      </w:r>
      <w:r w:rsidR="004300BC">
        <w:rPr>
          <w:rFonts w:ascii="Arial" w:hAnsi="Arial" w:cs="Arial"/>
        </w:rPr>
        <w:t>)</w:t>
      </w:r>
      <w:r w:rsidR="000A79EE">
        <w:rPr>
          <w:rFonts w:ascii="Arial" w:hAnsi="Arial" w:cs="Arial"/>
        </w:rPr>
        <w:t xml:space="preserve"> </w:t>
      </w:r>
      <w:r w:rsidR="00AF4888" w:rsidRPr="002603D5">
        <w:rPr>
          <w:rFonts w:ascii="Arial" w:hAnsi="Arial" w:cs="Arial"/>
        </w:rPr>
        <w:t>720-724.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D52F4" w14:textId="79A6159D" w:rsidR="00C117EA" w:rsidRDefault="00766E09">
    <w:pPr>
      <w:pStyle w:val="Header"/>
      <w:rPr>
        <w:rFonts w:asciiTheme="minorHAnsi" w:hAnsiTheme="minorHAnsi"/>
        <w:sz w:val="22"/>
        <w:szCs w:val="22"/>
      </w:rPr>
    </w:pPr>
    <w:r w:rsidRPr="00766E09">
      <w:rPr>
        <w:rFonts w:asciiTheme="minorHAnsi" w:hAnsiTheme="minorHAnsi"/>
        <w:sz w:val="22"/>
        <w:szCs w:val="22"/>
      </w:rPr>
      <w:t xml:space="preserve">Samson </w:t>
    </w:r>
    <w:proofErr w:type="spellStart"/>
    <w:r w:rsidRPr="00766E09">
      <w:rPr>
        <w:rFonts w:asciiTheme="minorHAnsi" w:hAnsiTheme="minorHAnsi"/>
        <w:sz w:val="22"/>
        <w:szCs w:val="22"/>
      </w:rPr>
      <w:t>Oteniya</w:t>
    </w:r>
    <w:proofErr w:type="spellEnd"/>
    <w:r w:rsidRPr="00766E09">
      <w:rPr>
        <w:rFonts w:asciiTheme="minorHAnsi" w:hAnsiTheme="minorHAnsi"/>
        <w:sz w:val="22"/>
        <w:szCs w:val="22"/>
      </w:rPr>
      <w:tab/>
    </w:r>
    <w:r w:rsidRPr="00766E09">
      <w:rPr>
        <w:rFonts w:asciiTheme="minorHAnsi" w:hAnsiTheme="minorHAnsi"/>
        <w:sz w:val="22"/>
        <w:szCs w:val="22"/>
      </w:rPr>
      <w:tab/>
      <w:t>Breaking the Silence</w:t>
    </w:r>
  </w:p>
  <w:p w14:paraId="518252C9" w14:textId="4EAF97C8" w:rsidR="00766E09" w:rsidRPr="00766E09" w:rsidRDefault="00766E09">
    <w:pPr>
      <w:pStyle w:val="Header"/>
      <w:rPr>
        <w:rFonts w:asciiTheme="minorHAnsi" w:hAnsiTheme="minorHAnsi"/>
        <w:sz w:val="22"/>
        <w:szCs w:val="22"/>
      </w:rPr>
    </w:pPr>
    <w:r>
      <w:rPr>
        <w:rFonts w:asciiTheme="minorHAnsi" w:hAnsiTheme="minorHAnsi"/>
        <w:sz w:val="22"/>
        <w:szCs w:val="22"/>
      </w:rPr>
      <w:t>_________________________________________________________________________________________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FEDEA" w14:textId="0FDC127E" w:rsidR="0063095A" w:rsidRDefault="0063095A" w:rsidP="0063095A">
    <w:pPr>
      <w:tabs>
        <w:tab w:val="center" w:pos="4513"/>
        <w:tab w:val="right" w:pos="9026"/>
      </w:tabs>
      <w:rPr>
        <w:rFonts w:ascii="Aptos" w:eastAsia="Aptos" w:hAnsi="Aptos"/>
        <w:kern w:val="2"/>
        <w:sz w:val="22"/>
        <w:szCs w:val="22"/>
        <w:lang w:val="es-ES" w:eastAsia="en-US"/>
        <w14:ligatures w14:val="standardContextual"/>
      </w:rPr>
    </w:pPr>
    <w:proofErr w:type="spellStart"/>
    <w:r w:rsidRPr="00766E09">
      <w:rPr>
        <w:rFonts w:ascii="Aptos" w:eastAsia="Aptos" w:hAnsi="Aptos"/>
        <w:i/>
        <w:iCs/>
        <w:kern w:val="2"/>
        <w:sz w:val="22"/>
        <w:szCs w:val="22"/>
        <w:lang w:val="es-ES" w:eastAsia="en-US"/>
        <w14:ligatures w14:val="standardContextual"/>
      </w:rPr>
      <w:t>feminists@law</w:t>
    </w:r>
    <w:proofErr w:type="spellEnd"/>
    <w:r w:rsidRPr="00766E09">
      <w:rPr>
        <w:rFonts w:ascii="Aptos" w:eastAsia="Aptos" w:hAnsi="Aptos"/>
        <w:i/>
        <w:iCs/>
        <w:kern w:val="2"/>
        <w:sz w:val="22"/>
        <w:szCs w:val="22"/>
        <w:lang w:val="es-ES" w:eastAsia="en-US"/>
        <w14:ligatures w14:val="standardContextual"/>
      </w:rPr>
      <w:tab/>
    </w:r>
    <w:r w:rsidRPr="00766E09">
      <w:rPr>
        <w:rFonts w:ascii="Aptos" w:eastAsia="Aptos" w:hAnsi="Aptos"/>
        <w:i/>
        <w:iCs/>
        <w:kern w:val="2"/>
        <w:sz w:val="22"/>
        <w:szCs w:val="22"/>
        <w:lang w:val="es-ES" w:eastAsia="en-US"/>
        <w14:ligatures w14:val="standardContextual"/>
      </w:rPr>
      <w:tab/>
    </w:r>
    <w:r w:rsidRPr="00766E09">
      <w:rPr>
        <w:rFonts w:ascii="Aptos" w:eastAsia="Aptos" w:hAnsi="Aptos"/>
        <w:kern w:val="2"/>
        <w:sz w:val="22"/>
        <w:szCs w:val="22"/>
        <w:lang w:val="es-ES" w:eastAsia="en-US"/>
        <w14:ligatures w14:val="standardContextual"/>
      </w:rPr>
      <w:t>Vol 1</w:t>
    </w:r>
    <w:r w:rsidR="00C117EA" w:rsidRPr="00766E09">
      <w:rPr>
        <w:rFonts w:ascii="Aptos" w:eastAsia="Aptos" w:hAnsi="Aptos"/>
        <w:kern w:val="2"/>
        <w:sz w:val="22"/>
        <w:szCs w:val="22"/>
        <w:lang w:val="es-ES" w:eastAsia="en-US"/>
        <w14:ligatures w14:val="standardContextual"/>
      </w:rPr>
      <w:t>5</w:t>
    </w:r>
    <w:r w:rsidRPr="00766E09">
      <w:rPr>
        <w:rFonts w:ascii="Aptos" w:eastAsia="Aptos" w:hAnsi="Aptos"/>
        <w:kern w:val="2"/>
        <w:sz w:val="22"/>
        <w:szCs w:val="22"/>
        <w:lang w:val="es-ES" w:eastAsia="en-US"/>
        <w14:ligatures w14:val="standardContextual"/>
      </w:rPr>
      <w:t xml:space="preserve">, No </w:t>
    </w:r>
    <w:r w:rsidR="00C117EA" w:rsidRPr="00766E09">
      <w:rPr>
        <w:rFonts w:ascii="Aptos" w:eastAsia="Aptos" w:hAnsi="Aptos"/>
        <w:kern w:val="2"/>
        <w:sz w:val="22"/>
        <w:szCs w:val="22"/>
        <w:lang w:val="es-ES" w:eastAsia="en-US"/>
        <w14:ligatures w14:val="standardContextual"/>
      </w:rPr>
      <w:t>1</w:t>
    </w:r>
    <w:r w:rsidRPr="00766E09">
      <w:rPr>
        <w:rFonts w:ascii="Aptos" w:eastAsia="Aptos" w:hAnsi="Aptos"/>
        <w:kern w:val="2"/>
        <w:sz w:val="22"/>
        <w:szCs w:val="22"/>
        <w:lang w:val="es-ES" w:eastAsia="en-US"/>
        <w14:ligatures w14:val="standardContextual"/>
      </w:rPr>
      <w:t xml:space="preserve"> (202</w:t>
    </w:r>
    <w:r w:rsidR="00C117EA" w:rsidRPr="00766E09">
      <w:rPr>
        <w:rFonts w:ascii="Aptos" w:eastAsia="Aptos" w:hAnsi="Aptos"/>
        <w:kern w:val="2"/>
        <w:sz w:val="22"/>
        <w:szCs w:val="22"/>
        <w:lang w:val="es-ES" w:eastAsia="en-US"/>
        <w14:ligatures w14:val="standardContextual"/>
      </w:rPr>
      <w:t>6</w:t>
    </w:r>
    <w:r w:rsidRPr="00766E09">
      <w:rPr>
        <w:rFonts w:ascii="Aptos" w:eastAsia="Aptos" w:hAnsi="Aptos"/>
        <w:kern w:val="2"/>
        <w:sz w:val="22"/>
        <w:szCs w:val="22"/>
        <w:lang w:val="es-ES" w:eastAsia="en-US"/>
        <w14:ligatures w14:val="standardContextual"/>
      </w:rPr>
      <w:t>)</w:t>
    </w:r>
  </w:p>
  <w:p w14:paraId="2270EBCF" w14:textId="003ED65D" w:rsidR="00766E09" w:rsidRPr="00766E09" w:rsidRDefault="00766E09" w:rsidP="0063095A">
    <w:pPr>
      <w:tabs>
        <w:tab w:val="center" w:pos="4513"/>
        <w:tab w:val="right" w:pos="9026"/>
      </w:tabs>
      <w:rPr>
        <w:rFonts w:ascii="Aptos" w:eastAsia="Aptos" w:hAnsi="Aptos"/>
        <w:i/>
        <w:iCs/>
        <w:kern w:val="2"/>
        <w:sz w:val="22"/>
        <w:szCs w:val="22"/>
        <w:lang w:val="es-ES" w:eastAsia="en-US"/>
        <w14:ligatures w14:val="standardContextual"/>
      </w:rPr>
    </w:pPr>
    <w:r>
      <w:rPr>
        <w:rFonts w:ascii="Aptos" w:eastAsia="Aptos" w:hAnsi="Aptos"/>
        <w:kern w:val="2"/>
        <w:sz w:val="22"/>
        <w:szCs w:val="22"/>
        <w:lang w:val="es-ES" w:eastAsia="en-US"/>
        <w14:ligatures w14:val="standardContextual"/>
      </w:rPr>
      <w:t>_________________________________________________________________________________________</w:t>
    </w:r>
  </w:p>
  <w:p w14:paraId="68DF54BB" w14:textId="77777777" w:rsidR="0063095A" w:rsidRPr="0063095A" w:rsidRDefault="0063095A">
    <w:pPr>
      <w:pStyle w:val="Header"/>
      <w:rPr>
        <w:lang w:val="es-ES"/>
      </w:rPr>
    </w:pPr>
  </w:p>
</w:hdr>
</file>

<file path=word/intelligence2.xml><?xml version="1.0" encoding="utf-8"?>
<int2:intelligence xmlns:int2="http://schemas.microsoft.com/office/intelligence/2020/intelligence" xmlns:oel="http://schemas.microsoft.com/office/2019/extlst">
  <int2:observations>
    <int2:textHash int2:hashCode="eDcr0J4TWimpEr" int2:id="pSDO7LYb">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5936"/>
    <w:multiLevelType w:val="hybridMultilevel"/>
    <w:tmpl w:val="7E029B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B06CC8"/>
    <w:multiLevelType w:val="hybridMultilevel"/>
    <w:tmpl w:val="98D48BFE"/>
    <w:lvl w:ilvl="0" w:tplc="02BC66E8">
      <w:start w:val="1"/>
      <w:numFmt w:val="upperRoman"/>
      <w:lvlText w:val="%1."/>
      <w:lvlJc w:val="left"/>
      <w:pPr>
        <w:ind w:left="1080" w:hanging="720"/>
      </w:pPr>
      <w:rPr>
        <w:rFonts w:eastAsiaTheme="majorEastAsia"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D257D3"/>
    <w:multiLevelType w:val="multilevel"/>
    <w:tmpl w:val="FF922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C2472A"/>
    <w:multiLevelType w:val="multilevel"/>
    <w:tmpl w:val="B1EEA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433D6B"/>
    <w:multiLevelType w:val="multilevel"/>
    <w:tmpl w:val="0290A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34597C"/>
    <w:multiLevelType w:val="hybridMultilevel"/>
    <w:tmpl w:val="45540A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0FA035E"/>
    <w:multiLevelType w:val="hybridMultilevel"/>
    <w:tmpl w:val="92ECE2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4B52968"/>
    <w:multiLevelType w:val="multilevel"/>
    <w:tmpl w:val="7E9EEC52"/>
    <w:lvl w:ilvl="0">
      <w:start w:val="1"/>
      <w:numFmt w:val="decimal"/>
      <w:pStyle w:val="Heading2"/>
      <w:lvlText w:val="%1."/>
      <w:lvlJc w:val="left"/>
      <w:pPr>
        <w:ind w:left="720" w:hanging="360"/>
      </w:pPr>
      <w:rPr>
        <w:rFonts w:hint="default"/>
      </w:rPr>
    </w:lvl>
    <w:lvl w:ilvl="1">
      <w:start w:val="1"/>
      <w:numFmt w:val="decimal"/>
      <w:pStyle w:val="Heading3"/>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85C3C94"/>
    <w:multiLevelType w:val="multilevel"/>
    <w:tmpl w:val="4E6CE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3C71AA"/>
    <w:multiLevelType w:val="multilevel"/>
    <w:tmpl w:val="ABDA6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AE58C3"/>
    <w:multiLevelType w:val="multilevel"/>
    <w:tmpl w:val="D9A2AD06"/>
    <w:lvl w:ilvl="0">
      <w:start w:val="1"/>
      <w:numFmt w:val="decimal"/>
      <w:lvlText w:val="%1."/>
      <w:lvlJc w:val="left"/>
      <w:pPr>
        <w:ind w:left="360" w:hanging="360"/>
      </w:pPr>
      <w:rPr>
        <w:rFonts w:hint="default"/>
        <w:color w:val="7030A0"/>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11" w15:restartNumberingAfterBreak="0">
    <w:nsid w:val="1DE8146D"/>
    <w:multiLevelType w:val="hybridMultilevel"/>
    <w:tmpl w:val="3CEE0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9F6064"/>
    <w:multiLevelType w:val="multilevel"/>
    <w:tmpl w:val="8B3A951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26996445"/>
    <w:multiLevelType w:val="multilevel"/>
    <w:tmpl w:val="F768F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FC6CB2"/>
    <w:multiLevelType w:val="hybridMultilevel"/>
    <w:tmpl w:val="667C1A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A7757B"/>
    <w:multiLevelType w:val="hybridMultilevel"/>
    <w:tmpl w:val="E5B4C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DE391F"/>
    <w:multiLevelType w:val="multilevel"/>
    <w:tmpl w:val="4FE20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9438CA"/>
    <w:multiLevelType w:val="hybridMultilevel"/>
    <w:tmpl w:val="3E64D510"/>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18" w15:restartNumberingAfterBreak="0">
    <w:nsid w:val="40FC4D90"/>
    <w:multiLevelType w:val="multilevel"/>
    <w:tmpl w:val="AF2A7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1355F5E"/>
    <w:multiLevelType w:val="multilevel"/>
    <w:tmpl w:val="D5EEA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4B3D82"/>
    <w:multiLevelType w:val="hybridMultilevel"/>
    <w:tmpl w:val="CEDC7E2C"/>
    <w:lvl w:ilvl="0" w:tplc="02BC66E8">
      <w:start w:val="3"/>
      <w:numFmt w:val="upperRoman"/>
      <w:lvlText w:val="%1."/>
      <w:lvlJc w:val="left"/>
      <w:pPr>
        <w:ind w:left="1080" w:hanging="720"/>
      </w:pPr>
      <w:rPr>
        <w:rFonts w:eastAsiaTheme="majorEastAsi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51E6417"/>
    <w:multiLevelType w:val="multilevel"/>
    <w:tmpl w:val="BD864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CF3EC1"/>
    <w:multiLevelType w:val="multilevel"/>
    <w:tmpl w:val="427AC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7DA3363"/>
    <w:multiLevelType w:val="multilevel"/>
    <w:tmpl w:val="BD864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4533B1"/>
    <w:multiLevelType w:val="multilevel"/>
    <w:tmpl w:val="94D2D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BF67E3"/>
    <w:multiLevelType w:val="multilevel"/>
    <w:tmpl w:val="720E0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9C0AF0"/>
    <w:multiLevelType w:val="multilevel"/>
    <w:tmpl w:val="A2182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2631C4"/>
    <w:multiLevelType w:val="multilevel"/>
    <w:tmpl w:val="F80099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A3574AE"/>
    <w:multiLevelType w:val="hybridMultilevel"/>
    <w:tmpl w:val="0EF658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B3A7DD1"/>
    <w:multiLevelType w:val="hybridMultilevel"/>
    <w:tmpl w:val="69D6A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981442"/>
    <w:multiLevelType w:val="multilevel"/>
    <w:tmpl w:val="BD864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0D2726"/>
    <w:multiLevelType w:val="multilevel"/>
    <w:tmpl w:val="26FE2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FE3542"/>
    <w:multiLevelType w:val="hybridMultilevel"/>
    <w:tmpl w:val="D63C4602"/>
    <w:lvl w:ilvl="0" w:tplc="02BC66E8">
      <w:start w:val="2"/>
      <w:numFmt w:val="upperRoman"/>
      <w:lvlText w:val="%1."/>
      <w:lvlJc w:val="left"/>
      <w:pPr>
        <w:ind w:left="1080" w:hanging="720"/>
      </w:pPr>
      <w:rPr>
        <w:rFonts w:eastAsiaTheme="majorEastAsi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2300C0C"/>
    <w:multiLevelType w:val="multilevel"/>
    <w:tmpl w:val="B93CC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C75F94"/>
    <w:multiLevelType w:val="multilevel"/>
    <w:tmpl w:val="D6588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57E4EF7"/>
    <w:multiLevelType w:val="multilevel"/>
    <w:tmpl w:val="BD864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7AE5511"/>
    <w:multiLevelType w:val="multilevel"/>
    <w:tmpl w:val="A566A22A"/>
    <w:lvl w:ilvl="0">
      <w:start w:val="1"/>
      <w:numFmt w:val="upperRoman"/>
      <w:lvlText w:val="%1."/>
      <w:lvlJc w:val="righ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7CC5660"/>
    <w:multiLevelType w:val="hybridMultilevel"/>
    <w:tmpl w:val="D97619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B2D789E"/>
    <w:multiLevelType w:val="multilevel"/>
    <w:tmpl w:val="34A88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DD4F81"/>
    <w:multiLevelType w:val="multilevel"/>
    <w:tmpl w:val="BD864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EC4196D"/>
    <w:multiLevelType w:val="multilevel"/>
    <w:tmpl w:val="2B06E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FD62188"/>
    <w:multiLevelType w:val="multilevel"/>
    <w:tmpl w:val="535AF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0343089">
    <w:abstractNumId w:val="8"/>
  </w:num>
  <w:num w:numId="2" w16cid:durableId="769158492">
    <w:abstractNumId w:val="19"/>
  </w:num>
  <w:num w:numId="3" w16cid:durableId="619336194">
    <w:abstractNumId w:val="16"/>
  </w:num>
  <w:num w:numId="4" w16cid:durableId="1803769223">
    <w:abstractNumId w:val="24"/>
  </w:num>
  <w:num w:numId="5" w16cid:durableId="1438915261">
    <w:abstractNumId w:val="31"/>
  </w:num>
  <w:num w:numId="6" w16cid:durableId="324672183">
    <w:abstractNumId w:val="4"/>
  </w:num>
  <w:num w:numId="7" w16cid:durableId="1421414276">
    <w:abstractNumId w:val="3"/>
  </w:num>
  <w:num w:numId="8" w16cid:durableId="1909263918">
    <w:abstractNumId w:val="14"/>
  </w:num>
  <w:num w:numId="9" w16cid:durableId="1506165537">
    <w:abstractNumId w:val="10"/>
  </w:num>
  <w:num w:numId="10" w16cid:durableId="1070074789">
    <w:abstractNumId w:val="38"/>
  </w:num>
  <w:num w:numId="11" w16cid:durableId="1967927020">
    <w:abstractNumId w:val="40"/>
  </w:num>
  <w:num w:numId="12" w16cid:durableId="1266770768">
    <w:abstractNumId w:val="27"/>
  </w:num>
  <w:num w:numId="13" w16cid:durableId="1152916566">
    <w:abstractNumId w:val="2"/>
  </w:num>
  <w:num w:numId="14" w16cid:durableId="256402847">
    <w:abstractNumId w:val="28"/>
  </w:num>
  <w:num w:numId="15" w16cid:durableId="1787693007">
    <w:abstractNumId w:val="17"/>
  </w:num>
  <w:num w:numId="16" w16cid:durableId="1393891175">
    <w:abstractNumId w:val="0"/>
  </w:num>
  <w:num w:numId="17" w16cid:durableId="796685802">
    <w:abstractNumId w:val="37"/>
  </w:num>
  <w:num w:numId="18" w16cid:durableId="371730306">
    <w:abstractNumId w:val="22"/>
  </w:num>
  <w:num w:numId="19" w16cid:durableId="1559512566">
    <w:abstractNumId w:val="30"/>
  </w:num>
  <w:num w:numId="20" w16cid:durableId="1044216571">
    <w:abstractNumId w:val="39"/>
  </w:num>
  <w:num w:numId="21" w16cid:durableId="333915666">
    <w:abstractNumId w:val="23"/>
  </w:num>
  <w:num w:numId="22" w16cid:durableId="362443445">
    <w:abstractNumId w:val="21"/>
  </w:num>
  <w:num w:numId="23" w16cid:durableId="2091809396">
    <w:abstractNumId w:val="18"/>
  </w:num>
  <w:num w:numId="24" w16cid:durableId="816646430">
    <w:abstractNumId w:val="35"/>
  </w:num>
  <w:num w:numId="25" w16cid:durableId="2086567109">
    <w:abstractNumId w:val="34"/>
  </w:num>
  <w:num w:numId="26" w16cid:durableId="712458009">
    <w:abstractNumId w:val="36"/>
  </w:num>
  <w:num w:numId="27" w16cid:durableId="2076396191">
    <w:abstractNumId w:val="5"/>
  </w:num>
  <w:num w:numId="28" w16cid:durableId="1778980725">
    <w:abstractNumId w:val="12"/>
  </w:num>
  <w:num w:numId="29" w16cid:durableId="1412191089">
    <w:abstractNumId w:val="29"/>
  </w:num>
  <w:num w:numId="30" w16cid:durableId="1644118521">
    <w:abstractNumId w:val="15"/>
  </w:num>
  <w:num w:numId="31" w16cid:durableId="339936753">
    <w:abstractNumId w:val="11"/>
  </w:num>
  <w:num w:numId="32" w16cid:durableId="594482303">
    <w:abstractNumId w:val="6"/>
  </w:num>
  <w:num w:numId="33" w16cid:durableId="1875653664">
    <w:abstractNumId w:val="25"/>
  </w:num>
  <w:num w:numId="34" w16cid:durableId="1932543920">
    <w:abstractNumId w:val="33"/>
  </w:num>
  <w:num w:numId="35" w16cid:durableId="1757629438">
    <w:abstractNumId w:val="41"/>
  </w:num>
  <w:num w:numId="36" w16cid:durableId="1456943221">
    <w:abstractNumId w:val="9"/>
  </w:num>
  <w:num w:numId="37" w16cid:durableId="395475354">
    <w:abstractNumId w:val="13"/>
  </w:num>
  <w:num w:numId="38" w16cid:durableId="743722507">
    <w:abstractNumId w:val="26"/>
  </w:num>
  <w:num w:numId="39" w16cid:durableId="429930382">
    <w:abstractNumId w:val="32"/>
  </w:num>
  <w:num w:numId="40" w16cid:durableId="326907618">
    <w:abstractNumId w:val="20"/>
  </w:num>
  <w:num w:numId="41" w16cid:durableId="1051611716">
    <w:abstractNumId w:val="1"/>
  </w:num>
  <w:num w:numId="42" w16cid:durableId="7041352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416"/>
    <w:rsid w:val="0000694A"/>
    <w:rsid w:val="00014F45"/>
    <w:rsid w:val="0001619A"/>
    <w:rsid w:val="00031042"/>
    <w:rsid w:val="000351B1"/>
    <w:rsid w:val="00047073"/>
    <w:rsid w:val="00052C71"/>
    <w:rsid w:val="00056CB9"/>
    <w:rsid w:val="000634C1"/>
    <w:rsid w:val="00063F4E"/>
    <w:rsid w:val="00077C12"/>
    <w:rsid w:val="000834DE"/>
    <w:rsid w:val="00087748"/>
    <w:rsid w:val="00092DF7"/>
    <w:rsid w:val="000A1937"/>
    <w:rsid w:val="000A5FEE"/>
    <w:rsid w:val="000A79EE"/>
    <w:rsid w:val="000B1AED"/>
    <w:rsid w:val="000B47A0"/>
    <w:rsid w:val="000B5041"/>
    <w:rsid w:val="000D45CD"/>
    <w:rsid w:val="000D620D"/>
    <w:rsid w:val="000D6FF3"/>
    <w:rsid w:val="000E2DBC"/>
    <w:rsid w:val="000E3A2E"/>
    <w:rsid w:val="000F40EE"/>
    <w:rsid w:val="000F65B3"/>
    <w:rsid w:val="0011069B"/>
    <w:rsid w:val="00123296"/>
    <w:rsid w:val="0014003C"/>
    <w:rsid w:val="001436D3"/>
    <w:rsid w:val="00156549"/>
    <w:rsid w:val="00156B22"/>
    <w:rsid w:val="00164F73"/>
    <w:rsid w:val="0016567F"/>
    <w:rsid w:val="00190F59"/>
    <w:rsid w:val="00193C3F"/>
    <w:rsid w:val="001950F1"/>
    <w:rsid w:val="001A1131"/>
    <w:rsid w:val="001A503B"/>
    <w:rsid w:val="001A6FAD"/>
    <w:rsid w:val="001C3EEE"/>
    <w:rsid w:val="001C45D1"/>
    <w:rsid w:val="001D0F60"/>
    <w:rsid w:val="001F00C8"/>
    <w:rsid w:val="002037F0"/>
    <w:rsid w:val="002044AE"/>
    <w:rsid w:val="0020769C"/>
    <w:rsid w:val="00211121"/>
    <w:rsid w:val="002171AC"/>
    <w:rsid w:val="00217B17"/>
    <w:rsid w:val="0022058C"/>
    <w:rsid w:val="00221F42"/>
    <w:rsid w:val="0022384E"/>
    <w:rsid w:val="00223A4E"/>
    <w:rsid w:val="00233AFB"/>
    <w:rsid w:val="002346E5"/>
    <w:rsid w:val="002367F2"/>
    <w:rsid w:val="00241981"/>
    <w:rsid w:val="00247249"/>
    <w:rsid w:val="00254052"/>
    <w:rsid w:val="00257FDD"/>
    <w:rsid w:val="002603D5"/>
    <w:rsid w:val="0027491C"/>
    <w:rsid w:val="00275429"/>
    <w:rsid w:val="0028359C"/>
    <w:rsid w:val="0028562F"/>
    <w:rsid w:val="00287FBD"/>
    <w:rsid w:val="00290AF0"/>
    <w:rsid w:val="002958AD"/>
    <w:rsid w:val="002965D2"/>
    <w:rsid w:val="002A15D3"/>
    <w:rsid w:val="002B35D5"/>
    <w:rsid w:val="002B7C37"/>
    <w:rsid w:val="002C190C"/>
    <w:rsid w:val="002D417C"/>
    <w:rsid w:val="002E78FA"/>
    <w:rsid w:val="002F180F"/>
    <w:rsid w:val="0030094C"/>
    <w:rsid w:val="00312424"/>
    <w:rsid w:val="003175A0"/>
    <w:rsid w:val="00323453"/>
    <w:rsid w:val="00323E3F"/>
    <w:rsid w:val="00331158"/>
    <w:rsid w:val="003352A8"/>
    <w:rsid w:val="003354D3"/>
    <w:rsid w:val="00347169"/>
    <w:rsid w:val="0035318D"/>
    <w:rsid w:val="00356B69"/>
    <w:rsid w:val="00391639"/>
    <w:rsid w:val="003A2138"/>
    <w:rsid w:val="003A2D8D"/>
    <w:rsid w:val="003A624B"/>
    <w:rsid w:val="003B6514"/>
    <w:rsid w:val="003C6674"/>
    <w:rsid w:val="003D09D4"/>
    <w:rsid w:val="003D29BC"/>
    <w:rsid w:val="003E2E25"/>
    <w:rsid w:val="00401F37"/>
    <w:rsid w:val="00404307"/>
    <w:rsid w:val="00404E86"/>
    <w:rsid w:val="00407BDA"/>
    <w:rsid w:val="004145B2"/>
    <w:rsid w:val="004200F1"/>
    <w:rsid w:val="004238BC"/>
    <w:rsid w:val="004300BC"/>
    <w:rsid w:val="00441789"/>
    <w:rsid w:val="004430E2"/>
    <w:rsid w:val="004546CA"/>
    <w:rsid w:val="00455D98"/>
    <w:rsid w:val="00490DB2"/>
    <w:rsid w:val="004A28BE"/>
    <w:rsid w:val="004A2E8E"/>
    <w:rsid w:val="004B463C"/>
    <w:rsid w:val="004C4240"/>
    <w:rsid w:val="004C662A"/>
    <w:rsid w:val="004D78A7"/>
    <w:rsid w:val="004E02CE"/>
    <w:rsid w:val="004E06A0"/>
    <w:rsid w:val="004E3824"/>
    <w:rsid w:val="004E5416"/>
    <w:rsid w:val="004F72BC"/>
    <w:rsid w:val="00502EC2"/>
    <w:rsid w:val="005044EB"/>
    <w:rsid w:val="005163F3"/>
    <w:rsid w:val="00522FEF"/>
    <w:rsid w:val="0053081B"/>
    <w:rsid w:val="00531037"/>
    <w:rsid w:val="00535477"/>
    <w:rsid w:val="0055455D"/>
    <w:rsid w:val="00556AB6"/>
    <w:rsid w:val="00563DEF"/>
    <w:rsid w:val="00564704"/>
    <w:rsid w:val="005742D1"/>
    <w:rsid w:val="005743B3"/>
    <w:rsid w:val="00575ED9"/>
    <w:rsid w:val="00577899"/>
    <w:rsid w:val="0058238D"/>
    <w:rsid w:val="0059121A"/>
    <w:rsid w:val="00595F51"/>
    <w:rsid w:val="005A155C"/>
    <w:rsid w:val="005A2493"/>
    <w:rsid w:val="005B06DC"/>
    <w:rsid w:val="005B0BE2"/>
    <w:rsid w:val="005B670F"/>
    <w:rsid w:val="005D3551"/>
    <w:rsid w:val="005E20B1"/>
    <w:rsid w:val="005F2577"/>
    <w:rsid w:val="005F3DB1"/>
    <w:rsid w:val="005F7F83"/>
    <w:rsid w:val="00607B83"/>
    <w:rsid w:val="00611544"/>
    <w:rsid w:val="006145AD"/>
    <w:rsid w:val="006201B8"/>
    <w:rsid w:val="00626C4F"/>
    <w:rsid w:val="0063095A"/>
    <w:rsid w:val="00644F90"/>
    <w:rsid w:val="00654831"/>
    <w:rsid w:val="00654F4E"/>
    <w:rsid w:val="00655CFF"/>
    <w:rsid w:val="00664060"/>
    <w:rsid w:val="006705AA"/>
    <w:rsid w:val="00670B27"/>
    <w:rsid w:val="006843A8"/>
    <w:rsid w:val="00694E0A"/>
    <w:rsid w:val="006A34F4"/>
    <w:rsid w:val="006A4155"/>
    <w:rsid w:val="006A4D4C"/>
    <w:rsid w:val="006B2C61"/>
    <w:rsid w:val="006B2CD0"/>
    <w:rsid w:val="006B35AB"/>
    <w:rsid w:val="006B56A0"/>
    <w:rsid w:val="006D7C16"/>
    <w:rsid w:val="00703F6D"/>
    <w:rsid w:val="0070699B"/>
    <w:rsid w:val="00727FBF"/>
    <w:rsid w:val="00741099"/>
    <w:rsid w:val="007417BF"/>
    <w:rsid w:val="00751E25"/>
    <w:rsid w:val="00753B33"/>
    <w:rsid w:val="007547B6"/>
    <w:rsid w:val="00761FE4"/>
    <w:rsid w:val="00764D78"/>
    <w:rsid w:val="00766E09"/>
    <w:rsid w:val="00767367"/>
    <w:rsid w:val="00781303"/>
    <w:rsid w:val="007A3AA9"/>
    <w:rsid w:val="007A5E38"/>
    <w:rsid w:val="007A7861"/>
    <w:rsid w:val="007B0EEE"/>
    <w:rsid w:val="007B2DB2"/>
    <w:rsid w:val="007B5B75"/>
    <w:rsid w:val="007C574D"/>
    <w:rsid w:val="007D1777"/>
    <w:rsid w:val="007D411D"/>
    <w:rsid w:val="007E099A"/>
    <w:rsid w:val="007F162A"/>
    <w:rsid w:val="00803E62"/>
    <w:rsid w:val="0081079C"/>
    <w:rsid w:val="008122CB"/>
    <w:rsid w:val="00814137"/>
    <w:rsid w:val="008203CB"/>
    <w:rsid w:val="00827EBD"/>
    <w:rsid w:val="00863BF9"/>
    <w:rsid w:val="00877C4D"/>
    <w:rsid w:val="008850D5"/>
    <w:rsid w:val="00886F68"/>
    <w:rsid w:val="00894150"/>
    <w:rsid w:val="008A2AD0"/>
    <w:rsid w:val="008C204C"/>
    <w:rsid w:val="008C514D"/>
    <w:rsid w:val="008D56AB"/>
    <w:rsid w:val="008D7319"/>
    <w:rsid w:val="008E155F"/>
    <w:rsid w:val="008F243D"/>
    <w:rsid w:val="008F2C9A"/>
    <w:rsid w:val="008F4C9B"/>
    <w:rsid w:val="0090185E"/>
    <w:rsid w:val="00902742"/>
    <w:rsid w:val="00905BDA"/>
    <w:rsid w:val="00910EA7"/>
    <w:rsid w:val="00911369"/>
    <w:rsid w:val="00920325"/>
    <w:rsid w:val="00921E60"/>
    <w:rsid w:val="009335DB"/>
    <w:rsid w:val="0095290C"/>
    <w:rsid w:val="00963835"/>
    <w:rsid w:val="00966AE6"/>
    <w:rsid w:val="00971A03"/>
    <w:rsid w:val="0098482D"/>
    <w:rsid w:val="00984FA5"/>
    <w:rsid w:val="00994C17"/>
    <w:rsid w:val="009A0BA7"/>
    <w:rsid w:val="009C0787"/>
    <w:rsid w:val="009C2BCE"/>
    <w:rsid w:val="009C32B5"/>
    <w:rsid w:val="009C6861"/>
    <w:rsid w:val="009D04CE"/>
    <w:rsid w:val="009D7C88"/>
    <w:rsid w:val="009F0694"/>
    <w:rsid w:val="00A0310D"/>
    <w:rsid w:val="00A03804"/>
    <w:rsid w:val="00A111BA"/>
    <w:rsid w:val="00A20B82"/>
    <w:rsid w:val="00A24F97"/>
    <w:rsid w:val="00A42D75"/>
    <w:rsid w:val="00A436EA"/>
    <w:rsid w:val="00A44F6C"/>
    <w:rsid w:val="00A50FA0"/>
    <w:rsid w:val="00A57200"/>
    <w:rsid w:val="00A80AB9"/>
    <w:rsid w:val="00A828DF"/>
    <w:rsid w:val="00A9181F"/>
    <w:rsid w:val="00A9507A"/>
    <w:rsid w:val="00A99926"/>
    <w:rsid w:val="00AB1BA6"/>
    <w:rsid w:val="00AB370A"/>
    <w:rsid w:val="00AC11E8"/>
    <w:rsid w:val="00AD42DE"/>
    <w:rsid w:val="00AE446B"/>
    <w:rsid w:val="00AF0073"/>
    <w:rsid w:val="00AF4888"/>
    <w:rsid w:val="00AF75E9"/>
    <w:rsid w:val="00B00361"/>
    <w:rsid w:val="00B2195A"/>
    <w:rsid w:val="00B3628D"/>
    <w:rsid w:val="00B3783A"/>
    <w:rsid w:val="00B40CDF"/>
    <w:rsid w:val="00B43440"/>
    <w:rsid w:val="00B53DEC"/>
    <w:rsid w:val="00B728BA"/>
    <w:rsid w:val="00B74323"/>
    <w:rsid w:val="00B80450"/>
    <w:rsid w:val="00B825F7"/>
    <w:rsid w:val="00B856A0"/>
    <w:rsid w:val="00B86ACE"/>
    <w:rsid w:val="00BA0A58"/>
    <w:rsid w:val="00BB3BB7"/>
    <w:rsid w:val="00BC6BD9"/>
    <w:rsid w:val="00BD693E"/>
    <w:rsid w:val="00BE62C5"/>
    <w:rsid w:val="00BE7034"/>
    <w:rsid w:val="00BF1155"/>
    <w:rsid w:val="00C0551C"/>
    <w:rsid w:val="00C07052"/>
    <w:rsid w:val="00C10F76"/>
    <w:rsid w:val="00C1176A"/>
    <w:rsid w:val="00C117EA"/>
    <w:rsid w:val="00C15B45"/>
    <w:rsid w:val="00C16F76"/>
    <w:rsid w:val="00C17D8A"/>
    <w:rsid w:val="00C274BC"/>
    <w:rsid w:val="00C34B6B"/>
    <w:rsid w:val="00C36D03"/>
    <w:rsid w:val="00C37325"/>
    <w:rsid w:val="00C602C5"/>
    <w:rsid w:val="00C644B6"/>
    <w:rsid w:val="00C67912"/>
    <w:rsid w:val="00C82650"/>
    <w:rsid w:val="00C93BE3"/>
    <w:rsid w:val="00C95A81"/>
    <w:rsid w:val="00C96DBD"/>
    <w:rsid w:val="00CA108A"/>
    <w:rsid w:val="00CA3125"/>
    <w:rsid w:val="00CB52C4"/>
    <w:rsid w:val="00CD39A9"/>
    <w:rsid w:val="00D01D50"/>
    <w:rsid w:val="00D15079"/>
    <w:rsid w:val="00D16BB2"/>
    <w:rsid w:val="00D27468"/>
    <w:rsid w:val="00D32DC1"/>
    <w:rsid w:val="00D356C5"/>
    <w:rsid w:val="00D36B77"/>
    <w:rsid w:val="00D45AED"/>
    <w:rsid w:val="00D45F9C"/>
    <w:rsid w:val="00D57523"/>
    <w:rsid w:val="00D7298D"/>
    <w:rsid w:val="00D80E32"/>
    <w:rsid w:val="00D82F43"/>
    <w:rsid w:val="00D921F3"/>
    <w:rsid w:val="00DA1D38"/>
    <w:rsid w:val="00DB38C1"/>
    <w:rsid w:val="00DC4CAD"/>
    <w:rsid w:val="00DD33A2"/>
    <w:rsid w:val="00DF0A85"/>
    <w:rsid w:val="00DF5CC0"/>
    <w:rsid w:val="00E01ABE"/>
    <w:rsid w:val="00E07F0B"/>
    <w:rsid w:val="00E12978"/>
    <w:rsid w:val="00E134BD"/>
    <w:rsid w:val="00E204E7"/>
    <w:rsid w:val="00E232B4"/>
    <w:rsid w:val="00E26AFF"/>
    <w:rsid w:val="00E35693"/>
    <w:rsid w:val="00E4029F"/>
    <w:rsid w:val="00E4653F"/>
    <w:rsid w:val="00E51476"/>
    <w:rsid w:val="00E70EB6"/>
    <w:rsid w:val="00E7232C"/>
    <w:rsid w:val="00E7339F"/>
    <w:rsid w:val="00E7520D"/>
    <w:rsid w:val="00E943BD"/>
    <w:rsid w:val="00E948AA"/>
    <w:rsid w:val="00E96611"/>
    <w:rsid w:val="00EA0C1A"/>
    <w:rsid w:val="00EB630A"/>
    <w:rsid w:val="00ED0C4F"/>
    <w:rsid w:val="00ED3219"/>
    <w:rsid w:val="00EF66EE"/>
    <w:rsid w:val="00F12146"/>
    <w:rsid w:val="00F3514F"/>
    <w:rsid w:val="00F40D8E"/>
    <w:rsid w:val="00F55123"/>
    <w:rsid w:val="00F6205F"/>
    <w:rsid w:val="00F620C4"/>
    <w:rsid w:val="00F727CD"/>
    <w:rsid w:val="00F84C99"/>
    <w:rsid w:val="00F8750D"/>
    <w:rsid w:val="00F87663"/>
    <w:rsid w:val="00F97862"/>
    <w:rsid w:val="00FB2795"/>
    <w:rsid w:val="00FB7E5F"/>
    <w:rsid w:val="00FE4563"/>
    <w:rsid w:val="00FE4663"/>
    <w:rsid w:val="00FF1542"/>
    <w:rsid w:val="00FF6F5C"/>
    <w:rsid w:val="0350436C"/>
    <w:rsid w:val="03AC4E16"/>
    <w:rsid w:val="0A555C3A"/>
    <w:rsid w:val="0BC10DB7"/>
    <w:rsid w:val="0C5C805A"/>
    <w:rsid w:val="0C9137C3"/>
    <w:rsid w:val="0D42911B"/>
    <w:rsid w:val="0ED4357A"/>
    <w:rsid w:val="0F11C39B"/>
    <w:rsid w:val="0FAC6478"/>
    <w:rsid w:val="12168369"/>
    <w:rsid w:val="12E5B576"/>
    <w:rsid w:val="16CF5C2B"/>
    <w:rsid w:val="16EBFCE2"/>
    <w:rsid w:val="17EA78ED"/>
    <w:rsid w:val="19180F48"/>
    <w:rsid w:val="19C49BCE"/>
    <w:rsid w:val="1AB8579F"/>
    <w:rsid w:val="1B699A01"/>
    <w:rsid w:val="1B8726F0"/>
    <w:rsid w:val="1F7B756A"/>
    <w:rsid w:val="209C6186"/>
    <w:rsid w:val="213F986B"/>
    <w:rsid w:val="21439ECF"/>
    <w:rsid w:val="219D0E80"/>
    <w:rsid w:val="221E0DEB"/>
    <w:rsid w:val="2574AAB6"/>
    <w:rsid w:val="26F81DB7"/>
    <w:rsid w:val="2703FBF7"/>
    <w:rsid w:val="293B7BDF"/>
    <w:rsid w:val="2ADA4374"/>
    <w:rsid w:val="2B8B9A27"/>
    <w:rsid w:val="2C465CF8"/>
    <w:rsid w:val="2C65B429"/>
    <w:rsid w:val="2CF77D13"/>
    <w:rsid w:val="320918FF"/>
    <w:rsid w:val="34253E68"/>
    <w:rsid w:val="34E649E1"/>
    <w:rsid w:val="35085E78"/>
    <w:rsid w:val="36586C64"/>
    <w:rsid w:val="38C99458"/>
    <w:rsid w:val="3D524C65"/>
    <w:rsid w:val="4000C44C"/>
    <w:rsid w:val="413D5854"/>
    <w:rsid w:val="42576386"/>
    <w:rsid w:val="427CF470"/>
    <w:rsid w:val="45267702"/>
    <w:rsid w:val="4A5C070E"/>
    <w:rsid w:val="4A968188"/>
    <w:rsid w:val="4B3CDBF8"/>
    <w:rsid w:val="50A6E8AA"/>
    <w:rsid w:val="52E0DB6E"/>
    <w:rsid w:val="53F990FD"/>
    <w:rsid w:val="54941BDB"/>
    <w:rsid w:val="567E830B"/>
    <w:rsid w:val="5C1B3182"/>
    <w:rsid w:val="5FB30580"/>
    <w:rsid w:val="6121C5C2"/>
    <w:rsid w:val="62E0727B"/>
    <w:rsid w:val="6421B88A"/>
    <w:rsid w:val="6639C855"/>
    <w:rsid w:val="691EFD18"/>
    <w:rsid w:val="69CA85E2"/>
    <w:rsid w:val="6BB106DD"/>
    <w:rsid w:val="6D75659B"/>
    <w:rsid w:val="6EB4D5FB"/>
    <w:rsid w:val="6EF027B7"/>
    <w:rsid w:val="6F7A5ABA"/>
    <w:rsid w:val="72094203"/>
    <w:rsid w:val="733B640D"/>
    <w:rsid w:val="77B031FC"/>
    <w:rsid w:val="78975749"/>
    <w:rsid w:val="78A70CA5"/>
    <w:rsid w:val="79BEC2FF"/>
    <w:rsid w:val="79E4CB15"/>
    <w:rsid w:val="7A424B77"/>
    <w:rsid w:val="7B1D05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18FD9C"/>
  <w15:chartTrackingRefBased/>
  <w15:docId w15:val="{C737B198-C20C-DC46-88DE-B79D399EE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F83"/>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8D7319"/>
    <w:pPr>
      <w:outlineLvl w:val="0"/>
    </w:pPr>
    <w:rPr>
      <w:rFonts w:ascii="ADLaM Display" w:hAnsi="ADLaM Display" w:cs="ADLaM Display"/>
      <w:color w:val="000000" w:themeColor="text1"/>
      <w:sz w:val="28"/>
      <w:szCs w:val="28"/>
    </w:rPr>
  </w:style>
  <w:style w:type="paragraph" w:styleId="Heading2">
    <w:name w:val="heading 2"/>
    <w:basedOn w:val="ListParagraph"/>
    <w:next w:val="Normal"/>
    <w:link w:val="Heading2Char"/>
    <w:uiPriority w:val="9"/>
    <w:unhideWhenUsed/>
    <w:qFormat/>
    <w:rsid w:val="0030094C"/>
    <w:pPr>
      <w:numPr>
        <w:numId w:val="42"/>
      </w:numPr>
      <w:spacing w:line="360" w:lineRule="auto"/>
      <w:ind w:left="425" w:hanging="425"/>
      <w:outlineLvl w:val="1"/>
    </w:pPr>
    <w:rPr>
      <w:rFonts w:ascii="Calibri" w:hAnsi="Calibri" w:cs="Calibri"/>
      <w:b/>
      <w:bCs/>
    </w:rPr>
  </w:style>
  <w:style w:type="paragraph" w:styleId="Heading3">
    <w:name w:val="heading 3"/>
    <w:basedOn w:val="ListParagraph"/>
    <w:next w:val="Normal"/>
    <w:link w:val="Heading3Char"/>
    <w:uiPriority w:val="9"/>
    <w:unhideWhenUsed/>
    <w:qFormat/>
    <w:rsid w:val="00577899"/>
    <w:pPr>
      <w:numPr>
        <w:ilvl w:val="1"/>
        <w:numId w:val="42"/>
      </w:numPr>
      <w:spacing w:line="360" w:lineRule="auto"/>
      <w:ind w:left="426" w:hanging="426"/>
      <w:jc w:val="both"/>
      <w:outlineLvl w:val="2"/>
    </w:pPr>
    <w:rPr>
      <w:rFonts w:ascii="Calibri" w:hAnsi="Calibri" w:cs="Calibri"/>
      <w:b/>
      <w:bCs/>
      <w:i/>
      <w:iCs/>
    </w:rPr>
  </w:style>
  <w:style w:type="paragraph" w:styleId="Heading4">
    <w:name w:val="heading 4"/>
    <w:basedOn w:val="Normal"/>
    <w:next w:val="Normal"/>
    <w:link w:val="Heading4Char"/>
    <w:uiPriority w:val="9"/>
    <w:unhideWhenUsed/>
    <w:qFormat/>
    <w:rsid w:val="004E54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54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541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541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541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541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7319"/>
    <w:rPr>
      <w:rFonts w:ascii="ADLaM Display" w:eastAsia="Times New Roman" w:hAnsi="ADLaM Display" w:cs="ADLaM Display"/>
      <w:color w:val="000000" w:themeColor="text1"/>
      <w:kern w:val="0"/>
      <w:sz w:val="28"/>
      <w:szCs w:val="28"/>
      <w:lang w:eastAsia="en-GB"/>
      <w14:ligatures w14:val="none"/>
    </w:rPr>
  </w:style>
  <w:style w:type="character" w:customStyle="1" w:styleId="Heading2Char">
    <w:name w:val="Heading 2 Char"/>
    <w:basedOn w:val="DefaultParagraphFont"/>
    <w:link w:val="Heading2"/>
    <w:uiPriority w:val="9"/>
    <w:rsid w:val="0030094C"/>
    <w:rPr>
      <w:rFonts w:ascii="Calibri" w:eastAsia="Times New Roman" w:hAnsi="Calibri" w:cs="Calibri"/>
      <w:b/>
      <w:bCs/>
      <w:kern w:val="0"/>
      <w:lang w:eastAsia="en-GB"/>
      <w14:ligatures w14:val="none"/>
    </w:rPr>
  </w:style>
  <w:style w:type="character" w:customStyle="1" w:styleId="Heading3Char">
    <w:name w:val="Heading 3 Char"/>
    <w:basedOn w:val="DefaultParagraphFont"/>
    <w:link w:val="Heading3"/>
    <w:uiPriority w:val="9"/>
    <w:rsid w:val="00577899"/>
    <w:rPr>
      <w:rFonts w:ascii="Calibri" w:eastAsia="Times New Roman" w:hAnsi="Calibri" w:cs="Calibri"/>
      <w:b/>
      <w:bCs/>
      <w:i/>
      <w:iCs/>
      <w:kern w:val="0"/>
      <w:lang w:eastAsia="en-GB"/>
      <w14:ligatures w14:val="none"/>
    </w:rPr>
  </w:style>
  <w:style w:type="character" w:customStyle="1" w:styleId="Heading4Char">
    <w:name w:val="Heading 4 Char"/>
    <w:basedOn w:val="DefaultParagraphFont"/>
    <w:link w:val="Heading4"/>
    <w:uiPriority w:val="9"/>
    <w:rsid w:val="004E54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54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54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54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54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5416"/>
    <w:rPr>
      <w:rFonts w:eastAsiaTheme="majorEastAsia" w:cstheme="majorBidi"/>
      <w:color w:val="272727" w:themeColor="text1" w:themeTint="D8"/>
    </w:rPr>
  </w:style>
  <w:style w:type="paragraph" w:styleId="Title">
    <w:name w:val="Title"/>
    <w:basedOn w:val="Normal"/>
    <w:next w:val="Normal"/>
    <w:link w:val="TitleChar"/>
    <w:uiPriority w:val="10"/>
    <w:qFormat/>
    <w:rsid w:val="004E541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54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541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54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541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E5416"/>
    <w:rPr>
      <w:i/>
      <w:iCs/>
      <w:color w:val="404040" w:themeColor="text1" w:themeTint="BF"/>
    </w:rPr>
  </w:style>
  <w:style w:type="paragraph" w:styleId="ListParagraph">
    <w:name w:val="List Paragraph"/>
    <w:basedOn w:val="Normal"/>
    <w:uiPriority w:val="34"/>
    <w:qFormat/>
    <w:rsid w:val="004E5416"/>
    <w:pPr>
      <w:ind w:left="720"/>
      <w:contextualSpacing/>
    </w:pPr>
  </w:style>
  <w:style w:type="character" w:styleId="IntenseEmphasis">
    <w:name w:val="Intense Emphasis"/>
    <w:basedOn w:val="DefaultParagraphFont"/>
    <w:uiPriority w:val="21"/>
    <w:qFormat/>
    <w:rsid w:val="004E5416"/>
    <w:rPr>
      <w:i/>
      <w:iCs/>
      <w:color w:val="0F4761" w:themeColor="accent1" w:themeShade="BF"/>
    </w:rPr>
  </w:style>
  <w:style w:type="paragraph" w:styleId="IntenseQuote">
    <w:name w:val="Intense Quote"/>
    <w:basedOn w:val="Normal"/>
    <w:next w:val="Normal"/>
    <w:link w:val="IntenseQuoteChar"/>
    <w:uiPriority w:val="30"/>
    <w:qFormat/>
    <w:rsid w:val="004E54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5416"/>
    <w:rPr>
      <w:i/>
      <w:iCs/>
      <w:color w:val="0F4761" w:themeColor="accent1" w:themeShade="BF"/>
    </w:rPr>
  </w:style>
  <w:style w:type="character" w:styleId="IntenseReference">
    <w:name w:val="Intense Reference"/>
    <w:basedOn w:val="DefaultParagraphFont"/>
    <w:uiPriority w:val="32"/>
    <w:qFormat/>
    <w:rsid w:val="004E5416"/>
    <w:rPr>
      <w:b/>
      <w:bCs/>
      <w:smallCaps/>
      <w:color w:val="0F4761" w:themeColor="accent1" w:themeShade="BF"/>
      <w:spacing w:val="5"/>
    </w:rPr>
  </w:style>
  <w:style w:type="paragraph" w:styleId="NormalWeb">
    <w:name w:val="Normal (Web)"/>
    <w:basedOn w:val="Normal"/>
    <w:uiPriority w:val="99"/>
    <w:unhideWhenUsed/>
    <w:rsid w:val="003C6674"/>
    <w:pPr>
      <w:spacing w:before="100" w:beforeAutospacing="1" w:after="100" w:afterAutospacing="1"/>
    </w:pPr>
  </w:style>
  <w:style w:type="character" w:styleId="Emphasis">
    <w:name w:val="Emphasis"/>
    <w:basedOn w:val="DefaultParagraphFont"/>
    <w:uiPriority w:val="20"/>
    <w:qFormat/>
    <w:rsid w:val="003C6674"/>
    <w:rPr>
      <w:i/>
      <w:iCs/>
    </w:rPr>
  </w:style>
  <w:style w:type="character" w:styleId="Strong">
    <w:name w:val="Strong"/>
    <w:basedOn w:val="DefaultParagraphFont"/>
    <w:uiPriority w:val="22"/>
    <w:qFormat/>
    <w:rsid w:val="003C6674"/>
    <w:rPr>
      <w:b/>
      <w:bCs/>
    </w:rPr>
  </w:style>
  <w:style w:type="character" w:styleId="Hyperlink">
    <w:name w:val="Hyperlink"/>
    <w:basedOn w:val="DefaultParagraphFont"/>
    <w:uiPriority w:val="99"/>
    <w:unhideWhenUsed/>
    <w:rsid w:val="003C6674"/>
    <w:rPr>
      <w:color w:val="0000FF"/>
      <w:u w:val="single"/>
    </w:rPr>
  </w:style>
  <w:style w:type="paragraph" w:styleId="TOCHeading">
    <w:name w:val="TOC Heading"/>
    <w:basedOn w:val="Heading1"/>
    <w:next w:val="Normal"/>
    <w:uiPriority w:val="39"/>
    <w:unhideWhenUsed/>
    <w:qFormat/>
    <w:rsid w:val="00502EC2"/>
    <w:pPr>
      <w:spacing w:before="480" w:line="276" w:lineRule="auto"/>
      <w:outlineLvl w:val="9"/>
    </w:pPr>
    <w:rPr>
      <w:b/>
      <w:bCs/>
      <w:lang w:val="en-US"/>
    </w:rPr>
  </w:style>
  <w:style w:type="paragraph" w:styleId="TOC1">
    <w:name w:val="toc 1"/>
    <w:basedOn w:val="Normal"/>
    <w:next w:val="Normal"/>
    <w:autoRedefine/>
    <w:uiPriority w:val="39"/>
    <w:unhideWhenUsed/>
    <w:rsid w:val="00502EC2"/>
    <w:pPr>
      <w:spacing w:before="120"/>
    </w:pPr>
    <w:rPr>
      <w:rFonts w:asciiTheme="minorHAnsi" w:hAnsiTheme="minorHAnsi"/>
      <w:b/>
      <w:bCs/>
      <w:i/>
      <w:iCs/>
    </w:rPr>
  </w:style>
  <w:style w:type="paragraph" w:styleId="TOC2">
    <w:name w:val="toc 2"/>
    <w:basedOn w:val="Normal"/>
    <w:next w:val="Normal"/>
    <w:autoRedefine/>
    <w:uiPriority w:val="39"/>
    <w:unhideWhenUsed/>
    <w:rsid w:val="00502EC2"/>
    <w:pPr>
      <w:spacing w:before="120"/>
      <w:ind w:left="240"/>
    </w:pPr>
    <w:rPr>
      <w:rFonts w:asciiTheme="minorHAnsi" w:hAnsiTheme="minorHAnsi"/>
      <w:b/>
      <w:bCs/>
      <w:sz w:val="22"/>
      <w:szCs w:val="22"/>
    </w:rPr>
  </w:style>
  <w:style w:type="paragraph" w:styleId="TOC3">
    <w:name w:val="toc 3"/>
    <w:basedOn w:val="Normal"/>
    <w:next w:val="Normal"/>
    <w:autoRedefine/>
    <w:uiPriority w:val="39"/>
    <w:unhideWhenUsed/>
    <w:rsid w:val="00502EC2"/>
    <w:pPr>
      <w:ind w:left="480"/>
    </w:pPr>
    <w:rPr>
      <w:rFonts w:asciiTheme="minorHAnsi" w:hAnsiTheme="minorHAnsi"/>
      <w:sz w:val="20"/>
      <w:szCs w:val="20"/>
    </w:rPr>
  </w:style>
  <w:style w:type="paragraph" w:styleId="TOC4">
    <w:name w:val="toc 4"/>
    <w:basedOn w:val="Normal"/>
    <w:next w:val="Normal"/>
    <w:autoRedefine/>
    <w:uiPriority w:val="39"/>
    <w:unhideWhenUsed/>
    <w:rsid w:val="00502EC2"/>
    <w:pPr>
      <w:ind w:left="720"/>
    </w:pPr>
    <w:rPr>
      <w:rFonts w:asciiTheme="minorHAnsi" w:hAnsiTheme="minorHAnsi"/>
      <w:sz w:val="20"/>
      <w:szCs w:val="20"/>
    </w:rPr>
  </w:style>
  <w:style w:type="paragraph" w:styleId="TOC5">
    <w:name w:val="toc 5"/>
    <w:basedOn w:val="Normal"/>
    <w:next w:val="Normal"/>
    <w:autoRedefine/>
    <w:uiPriority w:val="39"/>
    <w:unhideWhenUsed/>
    <w:rsid w:val="00502EC2"/>
    <w:pPr>
      <w:ind w:left="960"/>
    </w:pPr>
    <w:rPr>
      <w:rFonts w:asciiTheme="minorHAnsi" w:hAnsiTheme="minorHAnsi"/>
      <w:sz w:val="20"/>
      <w:szCs w:val="20"/>
    </w:rPr>
  </w:style>
  <w:style w:type="paragraph" w:styleId="TOC6">
    <w:name w:val="toc 6"/>
    <w:basedOn w:val="Normal"/>
    <w:next w:val="Normal"/>
    <w:autoRedefine/>
    <w:uiPriority w:val="39"/>
    <w:unhideWhenUsed/>
    <w:rsid w:val="00502EC2"/>
    <w:pPr>
      <w:ind w:left="1200"/>
    </w:pPr>
    <w:rPr>
      <w:rFonts w:asciiTheme="minorHAnsi" w:hAnsiTheme="minorHAnsi"/>
      <w:sz w:val="20"/>
      <w:szCs w:val="20"/>
    </w:rPr>
  </w:style>
  <w:style w:type="paragraph" w:styleId="TOC7">
    <w:name w:val="toc 7"/>
    <w:basedOn w:val="Normal"/>
    <w:next w:val="Normal"/>
    <w:autoRedefine/>
    <w:uiPriority w:val="39"/>
    <w:unhideWhenUsed/>
    <w:rsid w:val="00502EC2"/>
    <w:pPr>
      <w:ind w:left="1440"/>
    </w:pPr>
    <w:rPr>
      <w:rFonts w:asciiTheme="minorHAnsi" w:hAnsiTheme="minorHAnsi"/>
      <w:sz w:val="20"/>
      <w:szCs w:val="20"/>
    </w:rPr>
  </w:style>
  <w:style w:type="paragraph" w:styleId="TOC8">
    <w:name w:val="toc 8"/>
    <w:basedOn w:val="Normal"/>
    <w:next w:val="Normal"/>
    <w:autoRedefine/>
    <w:uiPriority w:val="39"/>
    <w:unhideWhenUsed/>
    <w:rsid w:val="00502EC2"/>
    <w:pPr>
      <w:ind w:left="1680"/>
    </w:pPr>
    <w:rPr>
      <w:rFonts w:asciiTheme="minorHAnsi" w:hAnsiTheme="minorHAnsi"/>
      <w:sz w:val="20"/>
      <w:szCs w:val="20"/>
    </w:rPr>
  </w:style>
  <w:style w:type="paragraph" w:styleId="TOC9">
    <w:name w:val="toc 9"/>
    <w:basedOn w:val="Normal"/>
    <w:next w:val="Normal"/>
    <w:autoRedefine/>
    <w:uiPriority w:val="39"/>
    <w:unhideWhenUsed/>
    <w:rsid w:val="00502EC2"/>
    <w:pPr>
      <w:ind w:left="1920"/>
    </w:pPr>
    <w:rPr>
      <w:rFonts w:asciiTheme="minorHAnsi" w:hAnsiTheme="minorHAnsi"/>
      <w:sz w:val="20"/>
      <w:szCs w:val="20"/>
    </w:rPr>
  </w:style>
  <w:style w:type="character" w:styleId="UnresolvedMention">
    <w:name w:val="Unresolved Mention"/>
    <w:basedOn w:val="DefaultParagraphFont"/>
    <w:uiPriority w:val="99"/>
    <w:semiHidden/>
    <w:unhideWhenUsed/>
    <w:rsid w:val="00B3783A"/>
    <w:rPr>
      <w:color w:val="605E5C"/>
      <w:shd w:val="clear" w:color="auto" w:fill="E1DFDD"/>
    </w:rPr>
  </w:style>
  <w:style w:type="character" w:styleId="FollowedHyperlink">
    <w:name w:val="FollowedHyperlink"/>
    <w:basedOn w:val="DefaultParagraphFont"/>
    <w:uiPriority w:val="99"/>
    <w:semiHidden/>
    <w:unhideWhenUsed/>
    <w:rsid w:val="00B3783A"/>
    <w:rPr>
      <w:color w:val="96607D" w:themeColor="followedHyperlink"/>
      <w:u w:val="single"/>
    </w:rPr>
  </w:style>
  <w:style w:type="paragraph" w:styleId="FootnoteText">
    <w:name w:val="footnote text"/>
    <w:basedOn w:val="Normal"/>
    <w:link w:val="FootnoteTextChar"/>
    <w:uiPriority w:val="99"/>
    <w:unhideWhenUsed/>
    <w:rsid w:val="00644F90"/>
    <w:rPr>
      <w:sz w:val="20"/>
      <w:szCs w:val="20"/>
    </w:rPr>
  </w:style>
  <w:style w:type="character" w:customStyle="1" w:styleId="FootnoteTextChar">
    <w:name w:val="Footnote Text Char"/>
    <w:basedOn w:val="DefaultParagraphFont"/>
    <w:link w:val="FootnoteText"/>
    <w:uiPriority w:val="99"/>
    <w:rsid w:val="00644F90"/>
    <w:rPr>
      <w:sz w:val="20"/>
      <w:szCs w:val="20"/>
    </w:rPr>
  </w:style>
  <w:style w:type="character" w:styleId="FootnoteReference">
    <w:name w:val="footnote reference"/>
    <w:basedOn w:val="DefaultParagraphFont"/>
    <w:uiPriority w:val="99"/>
    <w:semiHidden/>
    <w:unhideWhenUsed/>
    <w:rsid w:val="00644F90"/>
    <w:rPr>
      <w:vertAlign w:val="superscript"/>
    </w:rPr>
  </w:style>
  <w:style w:type="character" w:customStyle="1" w:styleId="relative">
    <w:name w:val="relative"/>
    <w:basedOn w:val="DefaultParagraphFont"/>
    <w:rsid w:val="005044EB"/>
  </w:style>
  <w:style w:type="character" w:customStyle="1" w:styleId="ms-1">
    <w:name w:val="ms-1"/>
    <w:basedOn w:val="DefaultParagraphFont"/>
    <w:rsid w:val="005A2493"/>
  </w:style>
  <w:style w:type="character" w:customStyle="1" w:styleId="max-w-full">
    <w:name w:val="max-w-full"/>
    <w:basedOn w:val="DefaultParagraphFont"/>
    <w:rsid w:val="005A2493"/>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kern w:val="0"/>
      <w:sz w:val="20"/>
      <w:szCs w:val="20"/>
      <w:lang w:eastAsia="en-GB"/>
      <w14:ligatures w14:val="none"/>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4003C"/>
    <w:rPr>
      <w:rFonts w:ascii="Times New Roman" w:eastAsia="Times New Roman" w:hAnsi="Times New Roman" w:cs="Times New Roman"/>
      <w:kern w:val="0"/>
      <w:lang w:eastAsia="en-GB"/>
      <w14:ligatures w14:val="none"/>
    </w:rPr>
  </w:style>
  <w:style w:type="character" w:customStyle="1" w:styleId="url">
    <w:name w:val="url"/>
    <w:basedOn w:val="DefaultParagraphFont"/>
    <w:rsid w:val="005B0BE2"/>
  </w:style>
  <w:style w:type="paragraph" w:styleId="Header">
    <w:name w:val="header"/>
    <w:basedOn w:val="Normal"/>
    <w:link w:val="HeaderChar"/>
    <w:uiPriority w:val="99"/>
    <w:unhideWhenUsed/>
    <w:rsid w:val="0063095A"/>
    <w:pPr>
      <w:tabs>
        <w:tab w:val="center" w:pos="4513"/>
        <w:tab w:val="right" w:pos="9026"/>
      </w:tabs>
    </w:pPr>
  </w:style>
  <w:style w:type="character" w:customStyle="1" w:styleId="HeaderChar">
    <w:name w:val="Header Char"/>
    <w:basedOn w:val="DefaultParagraphFont"/>
    <w:link w:val="Header"/>
    <w:uiPriority w:val="99"/>
    <w:rsid w:val="0063095A"/>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63095A"/>
    <w:pPr>
      <w:tabs>
        <w:tab w:val="center" w:pos="4513"/>
        <w:tab w:val="right" w:pos="9026"/>
      </w:tabs>
    </w:pPr>
  </w:style>
  <w:style w:type="character" w:customStyle="1" w:styleId="FooterChar">
    <w:name w:val="Footer Char"/>
    <w:basedOn w:val="DefaultParagraphFont"/>
    <w:link w:val="Footer"/>
    <w:uiPriority w:val="99"/>
    <w:rsid w:val="0063095A"/>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73967">
      <w:bodyDiv w:val="1"/>
      <w:marLeft w:val="0"/>
      <w:marRight w:val="0"/>
      <w:marTop w:val="0"/>
      <w:marBottom w:val="0"/>
      <w:divBdr>
        <w:top w:val="none" w:sz="0" w:space="0" w:color="auto"/>
        <w:left w:val="none" w:sz="0" w:space="0" w:color="auto"/>
        <w:bottom w:val="none" w:sz="0" w:space="0" w:color="auto"/>
        <w:right w:val="none" w:sz="0" w:space="0" w:color="auto"/>
      </w:divBdr>
      <w:divsChild>
        <w:div w:id="1464689998">
          <w:marLeft w:val="-720"/>
          <w:marRight w:val="0"/>
          <w:marTop w:val="0"/>
          <w:marBottom w:val="0"/>
          <w:divBdr>
            <w:top w:val="none" w:sz="0" w:space="0" w:color="auto"/>
            <w:left w:val="none" w:sz="0" w:space="0" w:color="auto"/>
            <w:bottom w:val="none" w:sz="0" w:space="0" w:color="auto"/>
            <w:right w:val="none" w:sz="0" w:space="0" w:color="auto"/>
          </w:divBdr>
        </w:div>
      </w:divsChild>
    </w:div>
    <w:div w:id="63836713">
      <w:bodyDiv w:val="1"/>
      <w:marLeft w:val="0"/>
      <w:marRight w:val="0"/>
      <w:marTop w:val="0"/>
      <w:marBottom w:val="0"/>
      <w:divBdr>
        <w:top w:val="none" w:sz="0" w:space="0" w:color="auto"/>
        <w:left w:val="none" w:sz="0" w:space="0" w:color="auto"/>
        <w:bottom w:val="none" w:sz="0" w:space="0" w:color="auto"/>
        <w:right w:val="none" w:sz="0" w:space="0" w:color="auto"/>
      </w:divBdr>
    </w:div>
    <w:div w:id="71392797">
      <w:bodyDiv w:val="1"/>
      <w:marLeft w:val="0"/>
      <w:marRight w:val="0"/>
      <w:marTop w:val="0"/>
      <w:marBottom w:val="0"/>
      <w:divBdr>
        <w:top w:val="none" w:sz="0" w:space="0" w:color="auto"/>
        <w:left w:val="none" w:sz="0" w:space="0" w:color="auto"/>
        <w:bottom w:val="none" w:sz="0" w:space="0" w:color="auto"/>
        <w:right w:val="none" w:sz="0" w:space="0" w:color="auto"/>
      </w:divBdr>
    </w:div>
    <w:div w:id="74908950">
      <w:bodyDiv w:val="1"/>
      <w:marLeft w:val="0"/>
      <w:marRight w:val="0"/>
      <w:marTop w:val="0"/>
      <w:marBottom w:val="0"/>
      <w:divBdr>
        <w:top w:val="none" w:sz="0" w:space="0" w:color="auto"/>
        <w:left w:val="none" w:sz="0" w:space="0" w:color="auto"/>
        <w:bottom w:val="none" w:sz="0" w:space="0" w:color="auto"/>
        <w:right w:val="none" w:sz="0" w:space="0" w:color="auto"/>
      </w:divBdr>
      <w:divsChild>
        <w:div w:id="240217286">
          <w:marLeft w:val="-720"/>
          <w:marRight w:val="0"/>
          <w:marTop w:val="0"/>
          <w:marBottom w:val="0"/>
          <w:divBdr>
            <w:top w:val="none" w:sz="0" w:space="0" w:color="auto"/>
            <w:left w:val="none" w:sz="0" w:space="0" w:color="auto"/>
            <w:bottom w:val="none" w:sz="0" w:space="0" w:color="auto"/>
            <w:right w:val="none" w:sz="0" w:space="0" w:color="auto"/>
          </w:divBdr>
        </w:div>
      </w:divsChild>
    </w:div>
    <w:div w:id="134565688">
      <w:bodyDiv w:val="1"/>
      <w:marLeft w:val="0"/>
      <w:marRight w:val="0"/>
      <w:marTop w:val="0"/>
      <w:marBottom w:val="0"/>
      <w:divBdr>
        <w:top w:val="none" w:sz="0" w:space="0" w:color="auto"/>
        <w:left w:val="none" w:sz="0" w:space="0" w:color="auto"/>
        <w:bottom w:val="none" w:sz="0" w:space="0" w:color="auto"/>
        <w:right w:val="none" w:sz="0" w:space="0" w:color="auto"/>
      </w:divBdr>
      <w:divsChild>
        <w:div w:id="861742359">
          <w:marLeft w:val="0"/>
          <w:marRight w:val="0"/>
          <w:marTop w:val="0"/>
          <w:marBottom w:val="0"/>
          <w:divBdr>
            <w:top w:val="none" w:sz="0" w:space="0" w:color="auto"/>
            <w:left w:val="none" w:sz="0" w:space="0" w:color="auto"/>
            <w:bottom w:val="none" w:sz="0" w:space="0" w:color="auto"/>
            <w:right w:val="none" w:sz="0" w:space="0" w:color="auto"/>
          </w:divBdr>
        </w:div>
        <w:div w:id="2145268303">
          <w:marLeft w:val="0"/>
          <w:marRight w:val="0"/>
          <w:marTop w:val="0"/>
          <w:marBottom w:val="0"/>
          <w:divBdr>
            <w:top w:val="none" w:sz="0" w:space="0" w:color="auto"/>
            <w:left w:val="none" w:sz="0" w:space="0" w:color="auto"/>
            <w:bottom w:val="none" w:sz="0" w:space="0" w:color="auto"/>
            <w:right w:val="none" w:sz="0" w:space="0" w:color="auto"/>
          </w:divBdr>
        </w:div>
        <w:div w:id="593363865">
          <w:marLeft w:val="0"/>
          <w:marRight w:val="0"/>
          <w:marTop w:val="0"/>
          <w:marBottom w:val="0"/>
          <w:divBdr>
            <w:top w:val="none" w:sz="0" w:space="0" w:color="auto"/>
            <w:left w:val="none" w:sz="0" w:space="0" w:color="auto"/>
            <w:bottom w:val="none" w:sz="0" w:space="0" w:color="auto"/>
            <w:right w:val="none" w:sz="0" w:space="0" w:color="auto"/>
          </w:divBdr>
        </w:div>
        <w:div w:id="330762034">
          <w:marLeft w:val="0"/>
          <w:marRight w:val="0"/>
          <w:marTop w:val="0"/>
          <w:marBottom w:val="0"/>
          <w:divBdr>
            <w:top w:val="none" w:sz="0" w:space="0" w:color="auto"/>
            <w:left w:val="none" w:sz="0" w:space="0" w:color="auto"/>
            <w:bottom w:val="none" w:sz="0" w:space="0" w:color="auto"/>
            <w:right w:val="none" w:sz="0" w:space="0" w:color="auto"/>
          </w:divBdr>
        </w:div>
      </w:divsChild>
    </w:div>
    <w:div w:id="207644757">
      <w:bodyDiv w:val="1"/>
      <w:marLeft w:val="0"/>
      <w:marRight w:val="0"/>
      <w:marTop w:val="0"/>
      <w:marBottom w:val="0"/>
      <w:divBdr>
        <w:top w:val="none" w:sz="0" w:space="0" w:color="auto"/>
        <w:left w:val="none" w:sz="0" w:space="0" w:color="auto"/>
        <w:bottom w:val="none" w:sz="0" w:space="0" w:color="auto"/>
        <w:right w:val="none" w:sz="0" w:space="0" w:color="auto"/>
      </w:divBdr>
      <w:divsChild>
        <w:div w:id="1310524917">
          <w:marLeft w:val="-720"/>
          <w:marRight w:val="0"/>
          <w:marTop w:val="0"/>
          <w:marBottom w:val="0"/>
          <w:divBdr>
            <w:top w:val="none" w:sz="0" w:space="0" w:color="auto"/>
            <w:left w:val="none" w:sz="0" w:space="0" w:color="auto"/>
            <w:bottom w:val="none" w:sz="0" w:space="0" w:color="auto"/>
            <w:right w:val="none" w:sz="0" w:space="0" w:color="auto"/>
          </w:divBdr>
        </w:div>
      </w:divsChild>
    </w:div>
    <w:div w:id="235749192">
      <w:bodyDiv w:val="1"/>
      <w:marLeft w:val="0"/>
      <w:marRight w:val="0"/>
      <w:marTop w:val="0"/>
      <w:marBottom w:val="0"/>
      <w:divBdr>
        <w:top w:val="none" w:sz="0" w:space="0" w:color="auto"/>
        <w:left w:val="none" w:sz="0" w:space="0" w:color="auto"/>
        <w:bottom w:val="none" w:sz="0" w:space="0" w:color="auto"/>
        <w:right w:val="none" w:sz="0" w:space="0" w:color="auto"/>
      </w:divBdr>
    </w:div>
    <w:div w:id="258216086">
      <w:bodyDiv w:val="1"/>
      <w:marLeft w:val="0"/>
      <w:marRight w:val="0"/>
      <w:marTop w:val="0"/>
      <w:marBottom w:val="0"/>
      <w:divBdr>
        <w:top w:val="none" w:sz="0" w:space="0" w:color="auto"/>
        <w:left w:val="none" w:sz="0" w:space="0" w:color="auto"/>
        <w:bottom w:val="none" w:sz="0" w:space="0" w:color="auto"/>
        <w:right w:val="none" w:sz="0" w:space="0" w:color="auto"/>
      </w:divBdr>
    </w:div>
    <w:div w:id="295062978">
      <w:bodyDiv w:val="1"/>
      <w:marLeft w:val="0"/>
      <w:marRight w:val="0"/>
      <w:marTop w:val="0"/>
      <w:marBottom w:val="0"/>
      <w:divBdr>
        <w:top w:val="none" w:sz="0" w:space="0" w:color="auto"/>
        <w:left w:val="none" w:sz="0" w:space="0" w:color="auto"/>
        <w:bottom w:val="none" w:sz="0" w:space="0" w:color="auto"/>
        <w:right w:val="none" w:sz="0" w:space="0" w:color="auto"/>
      </w:divBdr>
    </w:div>
    <w:div w:id="303970133">
      <w:bodyDiv w:val="1"/>
      <w:marLeft w:val="0"/>
      <w:marRight w:val="0"/>
      <w:marTop w:val="0"/>
      <w:marBottom w:val="0"/>
      <w:divBdr>
        <w:top w:val="none" w:sz="0" w:space="0" w:color="auto"/>
        <w:left w:val="none" w:sz="0" w:space="0" w:color="auto"/>
        <w:bottom w:val="none" w:sz="0" w:space="0" w:color="auto"/>
        <w:right w:val="none" w:sz="0" w:space="0" w:color="auto"/>
      </w:divBdr>
      <w:divsChild>
        <w:div w:id="1968511205">
          <w:marLeft w:val="-720"/>
          <w:marRight w:val="0"/>
          <w:marTop w:val="0"/>
          <w:marBottom w:val="0"/>
          <w:divBdr>
            <w:top w:val="none" w:sz="0" w:space="0" w:color="auto"/>
            <w:left w:val="none" w:sz="0" w:space="0" w:color="auto"/>
            <w:bottom w:val="none" w:sz="0" w:space="0" w:color="auto"/>
            <w:right w:val="none" w:sz="0" w:space="0" w:color="auto"/>
          </w:divBdr>
        </w:div>
      </w:divsChild>
    </w:div>
    <w:div w:id="305353037">
      <w:bodyDiv w:val="1"/>
      <w:marLeft w:val="0"/>
      <w:marRight w:val="0"/>
      <w:marTop w:val="0"/>
      <w:marBottom w:val="0"/>
      <w:divBdr>
        <w:top w:val="none" w:sz="0" w:space="0" w:color="auto"/>
        <w:left w:val="none" w:sz="0" w:space="0" w:color="auto"/>
        <w:bottom w:val="none" w:sz="0" w:space="0" w:color="auto"/>
        <w:right w:val="none" w:sz="0" w:space="0" w:color="auto"/>
      </w:divBdr>
    </w:div>
    <w:div w:id="334648707">
      <w:bodyDiv w:val="1"/>
      <w:marLeft w:val="0"/>
      <w:marRight w:val="0"/>
      <w:marTop w:val="0"/>
      <w:marBottom w:val="0"/>
      <w:divBdr>
        <w:top w:val="none" w:sz="0" w:space="0" w:color="auto"/>
        <w:left w:val="none" w:sz="0" w:space="0" w:color="auto"/>
        <w:bottom w:val="none" w:sz="0" w:space="0" w:color="auto"/>
        <w:right w:val="none" w:sz="0" w:space="0" w:color="auto"/>
      </w:divBdr>
    </w:div>
    <w:div w:id="347563060">
      <w:bodyDiv w:val="1"/>
      <w:marLeft w:val="0"/>
      <w:marRight w:val="0"/>
      <w:marTop w:val="0"/>
      <w:marBottom w:val="0"/>
      <w:divBdr>
        <w:top w:val="none" w:sz="0" w:space="0" w:color="auto"/>
        <w:left w:val="none" w:sz="0" w:space="0" w:color="auto"/>
        <w:bottom w:val="none" w:sz="0" w:space="0" w:color="auto"/>
        <w:right w:val="none" w:sz="0" w:space="0" w:color="auto"/>
      </w:divBdr>
      <w:divsChild>
        <w:div w:id="2038462731">
          <w:marLeft w:val="0"/>
          <w:marRight w:val="0"/>
          <w:marTop w:val="0"/>
          <w:marBottom w:val="0"/>
          <w:divBdr>
            <w:top w:val="none" w:sz="0" w:space="0" w:color="auto"/>
            <w:left w:val="none" w:sz="0" w:space="0" w:color="auto"/>
            <w:bottom w:val="none" w:sz="0" w:space="0" w:color="auto"/>
            <w:right w:val="none" w:sz="0" w:space="0" w:color="auto"/>
          </w:divBdr>
        </w:div>
        <w:div w:id="1181775372">
          <w:marLeft w:val="0"/>
          <w:marRight w:val="0"/>
          <w:marTop w:val="0"/>
          <w:marBottom w:val="0"/>
          <w:divBdr>
            <w:top w:val="none" w:sz="0" w:space="0" w:color="auto"/>
            <w:left w:val="none" w:sz="0" w:space="0" w:color="auto"/>
            <w:bottom w:val="none" w:sz="0" w:space="0" w:color="auto"/>
            <w:right w:val="none" w:sz="0" w:space="0" w:color="auto"/>
          </w:divBdr>
        </w:div>
        <w:div w:id="1134373789">
          <w:marLeft w:val="0"/>
          <w:marRight w:val="0"/>
          <w:marTop w:val="0"/>
          <w:marBottom w:val="0"/>
          <w:divBdr>
            <w:top w:val="none" w:sz="0" w:space="0" w:color="auto"/>
            <w:left w:val="none" w:sz="0" w:space="0" w:color="auto"/>
            <w:bottom w:val="none" w:sz="0" w:space="0" w:color="auto"/>
            <w:right w:val="none" w:sz="0" w:space="0" w:color="auto"/>
          </w:divBdr>
        </w:div>
        <w:div w:id="881135871">
          <w:marLeft w:val="0"/>
          <w:marRight w:val="0"/>
          <w:marTop w:val="0"/>
          <w:marBottom w:val="0"/>
          <w:divBdr>
            <w:top w:val="none" w:sz="0" w:space="0" w:color="auto"/>
            <w:left w:val="none" w:sz="0" w:space="0" w:color="auto"/>
            <w:bottom w:val="none" w:sz="0" w:space="0" w:color="auto"/>
            <w:right w:val="none" w:sz="0" w:space="0" w:color="auto"/>
          </w:divBdr>
        </w:div>
      </w:divsChild>
    </w:div>
    <w:div w:id="355889160">
      <w:bodyDiv w:val="1"/>
      <w:marLeft w:val="0"/>
      <w:marRight w:val="0"/>
      <w:marTop w:val="0"/>
      <w:marBottom w:val="0"/>
      <w:divBdr>
        <w:top w:val="none" w:sz="0" w:space="0" w:color="auto"/>
        <w:left w:val="none" w:sz="0" w:space="0" w:color="auto"/>
        <w:bottom w:val="none" w:sz="0" w:space="0" w:color="auto"/>
        <w:right w:val="none" w:sz="0" w:space="0" w:color="auto"/>
      </w:divBdr>
    </w:div>
    <w:div w:id="393358327">
      <w:bodyDiv w:val="1"/>
      <w:marLeft w:val="0"/>
      <w:marRight w:val="0"/>
      <w:marTop w:val="0"/>
      <w:marBottom w:val="0"/>
      <w:divBdr>
        <w:top w:val="none" w:sz="0" w:space="0" w:color="auto"/>
        <w:left w:val="none" w:sz="0" w:space="0" w:color="auto"/>
        <w:bottom w:val="none" w:sz="0" w:space="0" w:color="auto"/>
        <w:right w:val="none" w:sz="0" w:space="0" w:color="auto"/>
      </w:divBdr>
    </w:div>
    <w:div w:id="491724146">
      <w:bodyDiv w:val="1"/>
      <w:marLeft w:val="0"/>
      <w:marRight w:val="0"/>
      <w:marTop w:val="0"/>
      <w:marBottom w:val="0"/>
      <w:divBdr>
        <w:top w:val="none" w:sz="0" w:space="0" w:color="auto"/>
        <w:left w:val="none" w:sz="0" w:space="0" w:color="auto"/>
        <w:bottom w:val="none" w:sz="0" w:space="0" w:color="auto"/>
        <w:right w:val="none" w:sz="0" w:space="0" w:color="auto"/>
      </w:divBdr>
      <w:divsChild>
        <w:div w:id="1588271597">
          <w:marLeft w:val="-720"/>
          <w:marRight w:val="0"/>
          <w:marTop w:val="0"/>
          <w:marBottom w:val="0"/>
          <w:divBdr>
            <w:top w:val="none" w:sz="0" w:space="0" w:color="auto"/>
            <w:left w:val="none" w:sz="0" w:space="0" w:color="auto"/>
            <w:bottom w:val="none" w:sz="0" w:space="0" w:color="auto"/>
            <w:right w:val="none" w:sz="0" w:space="0" w:color="auto"/>
          </w:divBdr>
        </w:div>
      </w:divsChild>
    </w:div>
    <w:div w:id="504515941">
      <w:bodyDiv w:val="1"/>
      <w:marLeft w:val="0"/>
      <w:marRight w:val="0"/>
      <w:marTop w:val="0"/>
      <w:marBottom w:val="0"/>
      <w:divBdr>
        <w:top w:val="none" w:sz="0" w:space="0" w:color="auto"/>
        <w:left w:val="none" w:sz="0" w:space="0" w:color="auto"/>
        <w:bottom w:val="none" w:sz="0" w:space="0" w:color="auto"/>
        <w:right w:val="none" w:sz="0" w:space="0" w:color="auto"/>
      </w:divBdr>
    </w:div>
    <w:div w:id="544491112">
      <w:bodyDiv w:val="1"/>
      <w:marLeft w:val="0"/>
      <w:marRight w:val="0"/>
      <w:marTop w:val="0"/>
      <w:marBottom w:val="0"/>
      <w:divBdr>
        <w:top w:val="none" w:sz="0" w:space="0" w:color="auto"/>
        <w:left w:val="none" w:sz="0" w:space="0" w:color="auto"/>
        <w:bottom w:val="none" w:sz="0" w:space="0" w:color="auto"/>
        <w:right w:val="none" w:sz="0" w:space="0" w:color="auto"/>
      </w:divBdr>
    </w:div>
    <w:div w:id="559901887">
      <w:bodyDiv w:val="1"/>
      <w:marLeft w:val="0"/>
      <w:marRight w:val="0"/>
      <w:marTop w:val="0"/>
      <w:marBottom w:val="0"/>
      <w:divBdr>
        <w:top w:val="none" w:sz="0" w:space="0" w:color="auto"/>
        <w:left w:val="none" w:sz="0" w:space="0" w:color="auto"/>
        <w:bottom w:val="none" w:sz="0" w:space="0" w:color="auto"/>
        <w:right w:val="none" w:sz="0" w:space="0" w:color="auto"/>
      </w:divBdr>
      <w:divsChild>
        <w:div w:id="2081438848">
          <w:marLeft w:val="0"/>
          <w:marRight w:val="0"/>
          <w:marTop w:val="0"/>
          <w:marBottom w:val="0"/>
          <w:divBdr>
            <w:top w:val="none" w:sz="0" w:space="0" w:color="auto"/>
            <w:left w:val="none" w:sz="0" w:space="0" w:color="auto"/>
            <w:bottom w:val="none" w:sz="0" w:space="0" w:color="auto"/>
            <w:right w:val="none" w:sz="0" w:space="0" w:color="auto"/>
          </w:divBdr>
        </w:div>
      </w:divsChild>
    </w:div>
    <w:div w:id="560096162">
      <w:bodyDiv w:val="1"/>
      <w:marLeft w:val="0"/>
      <w:marRight w:val="0"/>
      <w:marTop w:val="0"/>
      <w:marBottom w:val="0"/>
      <w:divBdr>
        <w:top w:val="none" w:sz="0" w:space="0" w:color="auto"/>
        <w:left w:val="none" w:sz="0" w:space="0" w:color="auto"/>
        <w:bottom w:val="none" w:sz="0" w:space="0" w:color="auto"/>
        <w:right w:val="none" w:sz="0" w:space="0" w:color="auto"/>
      </w:divBdr>
      <w:divsChild>
        <w:div w:id="308173027">
          <w:marLeft w:val="-720"/>
          <w:marRight w:val="0"/>
          <w:marTop w:val="0"/>
          <w:marBottom w:val="0"/>
          <w:divBdr>
            <w:top w:val="none" w:sz="0" w:space="0" w:color="auto"/>
            <w:left w:val="none" w:sz="0" w:space="0" w:color="auto"/>
            <w:bottom w:val="none" w:sz="0" w:space="0" w:color="auto"/>
            <w:right w:val="none" w:sz="0" w:space="0" w:color="auto"/>
          </w:divBdr>
        </w:div>
      </w:divsChild>
    </w:div>
    <w:div w:id="568229458">
      <w:bodyDiv w:val="1"/>
      <w:marLeft w:val="0"/>
      <w:marRight w:val="0"/>
      <w:marTop w:val="0"/>
      <w:marBottom w:val="0"/>
      <w:divBdr>
        <w:top w:val="none" w:sz="0" w:space="0" w:color="auto"/>
        <w:left w:val="none" w:sz="0" w:space="0" w:color="auto"/>
        <w:bottom w:val="none" w:sz="0" w:space="0" w:color="auto"/>
        <w:right w:val="none" w:sz="0" w:space="0" w:color="auto"/>
      </w:divBdr>
    </w:div>
    <w:div w:id="657810641">
      <w:bodyDiv w:val="1"/>
      <w:marLeft w:val="0"/>
      <w:marRight w:val="0"/>
      <w:marTop w:val="0"/>
      <w:marBottom w:val="0"/>
      <w:divBdr>
        <w:top w:val="none" w:sz="0" w:space="0" w:color="auto"/>
        <w:left w:val="none" w:sz="0" w:space="0" w:color="auto"/>
        <w:bottom w:val="none" w:sz="0" w:space="0" w:color="auto"/>
        <w:right w:val="none" w:sz="0" w:space="0" w:color="auto"/>
      </w:divBdr>
    </w:div>
    <w:div w:id="781729053">
      <w:bodyDiv w:val="1"/>
      <w:marLeft w:val="0"/>
      <w:marRight w:val="0"/>
      <w:marTop w:val="0"/>
      <w:marBottom w:val="0"/>
      <w:divBdr>
        <w:top w:val="none" w:sz="0" w:space="0" w:color="auto"/>
        <w:left w:val="none" w:sz="0" w:space="0" w:color="auto"/>
        <w:bottom w:val="none" w:sz="0" w:space="0" w:color="auto"/>
        <w:right w:val="none" w:sz="0" w:space="0" w:color="auto"/>
      </w:divBdr>
    </w:div>
    <w:div w:id="818693800">
      <w:bodyDiv w:val="1"/>
      <w:marLeft w:val="0"/>
      <w:marRight w:val="0"/>
      <w:marTop w:val="0"/>
      <w:marBottom w:val="0"/>
      <w:divBdr>
        <w:top w:val="none" w:sz="0" w:space="0" w:color="auto"/>
        <w:left w:val="none" w:sz="0" w:space="0" w:color="auto"/>
        <w:bottom w:val="none" w:sz="0" w:space="0" w:color="auto"/>
        <w:right w:val="none" w:sz="0" w:space="0" w:color="auto"/>
      </w:divBdr>
      <w:divsChild>
        <w:div w:id="1486824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9736117">
      <w:bodyDiv w:val="1"/>
      <w:marLeft w:val="0"/>
      <w:marRight w:val="0"/>
      <w:marTop w:val="0"/>
      <w:marBottom w:val="0"/>
      <w:divBdr>
        <w:top w:val="none" w:sz="0" w:space="0" w:color="auto"/>
        <w:left w:val="none" w:sz="0" w:space="0" w:color="auto"/>
        <w:bottom w:val="none" w:sz="0" w:space="0" w:color="auto"/>
        <w:right w:val="none" w:sz="0" w:space="0" w:color="auto"/>
      </w:divBdr>
      <w:divsChild>
        <w:div w:id="15256369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3841245">
      <w:bodyDiv w:val="1"/>
      <w:marLeft w:val="0"/>
      <w:marRight w:val="0"/>
      <w:marTop w:val="0"/>
      <w:marBottom w:val="0"/>
      <w:divBdr>
        <w:top w:val="none" w:sz="0" w:space="0" w:color="auto"/>
        <w:left w:val="none" w:sz="0" w:space="0" w:color="auto"/>
        <w:bottom w:val="none" w:sz="0" w:space="0" w:color="auto"/>
        <w:right w:val="none" w:sz="0" w:space="0" w:color="auto"/>
      </w:divBdr>
    </w:div>
    <w:div w:id="839345343">
      <w:bodyDiv w:val="1"/>
      <w:marLeft w:val="0"/>
      <w:marRight w:val="0"/>
      <w:marTop w:val="0"/>
      <w:marBottom w:val="0"/>
      <w:divBdr>
        <w:top w:val="none" w:sz="0" w:space="0" w:color="auto"/>
        <w:left w:val="none" w:sz="0" w:space="0" w:color="auto"/>
        <w:bottom w:val="none" w:sz="0" w:space="0" w:color="auto"/>
        <w:right w:val="none" w:sz="0" w:space="0" w:color="auto"/>
      </w:divBdr>
    </w:div>
    <w:div w:id="933051527">
      <w:bodyDiv w:val="1"/>
      <w:marLeft w:val="0"/>
      <w:marRight w:val="0"/>
      <w:marTop w:val="0"/>
      <w:marBottom w:val="0"/>
      <w:divBdr>
        <w:top w:val="none" w:sz="0" w:space="0" w:color="auto"/>
        <w:left w:val="none" w:sz="0" w:space="0" w:color="auto"/>
        <w:bottom w:val="none" w:sz="0" w:space="0" w:color="auto"/>
        <w:right w:val="none" w:sz="0" w:space="0" w:color="auto"/>
      </w:divBdr>
      <w:divsChild>
        <w:div w:id="1167792892">
          <w:marLeft w:val="0"/>
          <w:marRight w:val="0"/>
          <w:marTop w:val="0"/>
          <w:marBottom w:val="0"/>
          <w:divBdr>
            <w:top w:val="none" w:sz="0" w:space="0" w:color="auto"/>
            <w:left w:val="none" w:sz="0" w:space="0" w:color="auto"/>
            <w:bottom w:val="none" w:sz="0" w:space="0" w:color="auto"/>
            <w:right w:val="none" w:sz="0" w:space="0" w:color="auto"/>
          </w:divBdr>
        </w:div>
        <w:div w:id="1177497559">
          <w:marLeft w:val="0"/>
          <w:marRight w:val="0"/>
          <w:marTop w:val="0"/>
          <w:marBottom w:val="0"/>
          <w:divBdr>
            <w:top w:val="none" w:sz="0" w:space="0" w:color="auto"/>
            <w:left w:val="none" w:sz="0" w:space="0" w:color="auto"/>
            <w:bottom w:val="none" w:sz="0" w:space="0" w:color="auto"/>
            <w:right w:val="none" w:sz="0" w:space="0" w:color="auto"/>
          </w:divBdr>
        </w:div>
        <w:div w:id="1549414042">
          <w:marLeft w:val="0"/>
          <w:marRight w:val="0"/>
          <w:marTop w:val="0"/>
          <w:marBottom w:val="0"/>
          <w:divBdr>
            <w:top w:val="none" w:sz="0" w:space="0" w:color="auto"/>
            <w:left w:val="none" w:sz="0" w:space="0" w:color="auto"/>
            <w:bottom w:val="none" w:sz="0" w:space="0" w:color="auto"/>
            <w:right w:val="none" w:sz="0" w:space="0" w:color="auto"/>
          </w:divBdr>
        </w:div>
        <w:div w:id="1409961448">
          <w:marLeft w:val="0"/>
          <w:marRight w:val="0"/>
          <w:marTop w:val="0"/>
          <w:marBottom w:val="0"/>
          <w:divBdr>
            <w:top w:val="none" w:sz="0" w:space="0" w:color="auto"/>
            <w:left w:val="none" w:sz="0" w:space="0" w:color="auto"/>
            <w:bottom w:val="none" w:sz="0" w:space="0" w:color="auto"/>
            <w:right w:val="none" w:sz="0" w:space="0" w:color="auto"/>
          </w:divBdr>
        </w:div>
        <w:div w:id="1745100059">
          <w:marLeft w:val="0"/>
          <w:marRight w:val="0"/>
          <w:marTop w:val="0"/>
          <w:marBottom w:val="0"/>
          <w:divBdr>
            <w:top w:val="none" w:sz="0" w:space="0" w:color="auto"/>
            <w:left w:val="none" w:sz="0" w:space="0" w:color="auto"/>
            <w:bottom w:val="none" w:sz="0" w:space="0" w:color="auto"/>
            <w:right w:val="none" w:sz="0" w:space="0" w:color="auto"/>
          </w:divBdr>
        </w:div>
        <w:div w:id="416753563">
          <w:marLeft w:val="0"/>
          <w:marRight w:val="0"/>
          <w:marTop w:val="0"/>
          <w:marBottom w:val="0"/>
          <w:divBdr>
            <w:top w:val="none" w:sz="0" w:space="0" w:color="auto"/>
            <w:left w:val="none" w:sz="0" w:space="0" w:color="auto"/>
            <w:bottom w:val="none" w:sz="0" w:space="0" w:color="auto"/>
            <w:right w:val="none" w:sz="0" w:space="0" w:color="auto"/>
          </w:divBdr>
        </w:div>
        <w:div w:id="1830630668">
          <w:marLeft w:val="0"/>
          <w:marRight w:val="0"/>
          <w:marTop w:val="0"/>
          <w:marBottom w:val="0"/>
          <w:divBdr>
            <w:top w:val="none" w:sz="0" w:space="0" w:color="auto"/>
            <w:left w:val="none" w:sz="0" w:space="0" w:color="auto"/>
            <w:bottom w:val="none" w:sz="0" w:space="0" w:color="auto"/>
            <w:right w:val="none" w:sz="0" w:space="0" w:color="auto"/>
          </w:divBdr>
        </w:div>
      </w:divsChild>
    </w:div>
    <w:div w:id="946430558">
      <w:bodyDiv w:val="1"/>
      <w:marLeft w:val="0"/>
      <w:marRight w:val="0"/>
      <w:marTop w:val="0"/>
      <w:marBottom w:val="0"/>
      <w:divBdr>
        <w:top w:val="none" w:sz="0" w:space="0" w:color="auto"/>
        <w:left w:val="none" w:sz="0" w:space="0" w:color="auto"/>
        <w:bottom w:val="none" w:sz="0" w:space="0" w:color="auto"/>
        <w:right w:val="none" w:sz="0" w:space="0" w:color="auto"/>
      </w:divBdr>
    </w:div>
    <w:div w:id="970210402">
      <w:bodyDiv w:val="1"/>
      <w:marLeft w:val="0"/>
      <w:marRight w:val="0"/>
      <w:marTop w:val="0"/>
      <w:marBottom w:val="0"/>
      <w:divBdr>
        <w:top w:val="none" w:sz="0" w:space="0" w:color="auto"/>
        <w:left w:val="none" w:sz="0" w:space="0" w:color="auto"/>
        <w:bottom w:val="none" w:sz="0" w:space="0" w:color="auto"/>
        <w:right w:val="none" w:sz="0" w:space="0" w:color="auto"/>
      </w:divBdr>
    </w:div>
    <w:div w:id="970671481">
      <w:bodyDiv w:val="1"/>
      <w:marLeft w:val="0"/>
      <w:marRight w:val="0"/>
      <w:marTop w:val="0"/>
      <w:marBottom w:val="0"/>
      <w:divBdr>
        <w:top w:val="none" w:sz="0" w:space="0" w:color="auto"/>
        <w:left w:val="none" w:sz="0" w:space="0" w:color="auto"/>
        <w:bottom w:val="none" w:sz="0" w:space="0" w:color="auto"/>
        <w:right w:val="none" w:sz="0" w:space="0" w:color="auto"/>
      </w:divBdr>
      <w:divsChild>
        <w:div w:id="948201581">
          <w:marLeft w:val="-720"/>
          <w:marRight w:val="0"/>
          <w:marTop w:val="0"/>
          <w:marBottom w:val="0"/>
          <w:divBdr>
            <w:top w:val="none" w:sz="0" w:space="0" w:color="auto"/>
            <w:left w:val="none" w:sz="0" w:space="0" w:color="auto"/>
            <w:bottom w:val="none" w:sz="0" w:space="0" w:color="auto"/>
            <w:right w:val="none" w:sz="0" w:space="0" w:color="auto"/>
          </w:divBdr>
        </w:div>
      </w:divsChild>
    </w:div>
    <w:div w:id="983587943">
      <w:bodyDiv w:val="1"/>
      <w:marLeft w:val="0"/>
      <w:marRight w:val="0"/>
      <w:marTop w:val="0"/>
      <w:marBottom w:val="0"/>
      <w:divBdr>
        <w:top w:val="none" w:sz="0" w:space="0" w:color="auto"/>
        <w:left w:val="none" w:sz="0" w:space="0" w:color="auto"/>
        <w:bottom w:val="none" w:sz="0" w:space="0" w:color="auto"/>
        <w:right w:val="none" w:sz="0" w:space="0" w:color="auto"/>
      </w:divBdr>
      <w:divsChild>
        <w:div w:id="457916459">
          <w:marLeft w:val="-720"/>
          <w:marRight w:val="0"/>
          <w:marTop w:val="0"/>
          <w:marBottom w:val="0"/>
          <w:divBdr>
            <w:top w:val="none" w:sz="0" w:space="0" w:color="auto"/>
            <w:left w:val="none" w:sz="0" w:space="0" w:color="auto"/>
            <w:bottom w:val="none" w:sz="0" w:space="0" w:color="auto"/>
            <w:right w:val="none" w:sz="0" w:space="0" w:color="auto"/>
          </w:divBdr>
        </w:div>
      </w:divsChild>
    </w:div>
    <w:div w:id="986325458">
      <w:bodyDiv w:val="1"/>
      <w:marLeft w:val="0"/>
      <w:marRight w:val="0"/>
      <w:marTop w:val="0"/>
      <w:marBottom w:val="0"/>
      <w:divBdr>
        <w:top w:val="none" w:sz="0" w:space="0" w:color="auto"/>
        <w:left w:val="none" w:sz="0" w:space="0" w:color="auto"/>
        <w:bottom w:val="none" w:sz="0" w:space="0" w:color="auto"/>
        <w:right w:val="none" w:sz="0" w:space="0" w:color="auto"/>
      </w:divBdr>
      <w:divsChild>
        <w:div w:id="377975057">
          <w:marLeft w:val="-720"/>
          <w:marRight w:val="0"/>
          <w:marTop w:val="0"/>
          <w:marBottom w:val="0"/>
          <w:divBdr>
            <w:top w:val="none" w:sz="0" w:space="0" w:color="auto"/>
            <w:left w:val="none" w:sz="0" w:space="0" w:color="auto"/>
            <w:bottom w:val="none" w:sz="0" w:space="0" w:color="auto"/>
            <w:right w:val="none" w:sz="0" w:space="0" w:color="auto"/>
          </w:divBdr>
        </w:div>
      </w:divsChild>
    </w:div>
    <w:div w:id="1065909471">
      <w:bodyDiv w:val="1"/>
      <w:marLeft w:val="0"/>
      <w:marRight w:val="0"/>
      <w:marTop w:val="0"/>
      <w:marBottom w:val="0"/>
      <w:divBdr>
        <w:top w:val="none" w:sz="0" w:space="0" w:color="auto"/>
        <w:left w:val="none" w:sz="0" w:space="0" w:color="auto"/>
        <w:bottom w:val="none" w:sz="0" w:space="0" w:color="auto"/>
        <w:right w:val="none" w:sz="0" w:space="0" w:color="auto"/>
      </w:divBdr>
    </w:div>
    <w:div w:id="1084574853">
      <w:bodyDiv w:val="1"/>
      <w:marLeft w:val="0"/>
      <w:marRight w:val="0"/>
      <w:marTop w:val="0"/>
      <w:marBottom w:val="0"/>
      <w:divBdr>
        <w:top w:val="none" w:sz="0" w:space="0" w:color="auto"/>
        <w:left w:val="none" w:sz="0" w:space="0" w:color="auto"/>
        <w:bottom w:val="none" w:sz="0" w:space="0" w:color="auto"/>
        <w:right w:val="none" w:sz="0" w:space="0" w:color="auto"/>
      </w:divBdr>
      <w:divsChild>
        <w:div w:id="5952114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3088181">
      <w:bodyDiv w:val="1"/>
      <w:marLeft w:val="0"/>
      <w:marRight w:val="0"/>
      <w:marTop w:val="0"/>
      <w:marBottom w:val="0"/>
      <w:divBdr>
        <w:top w:val="none" w:sz="0" w:space="0" w:color="auto"/>
        <w:left w:val="none" w:sz="0" w:space="0" w:color="auto"/>
        <w:bottom w:val="none" w:sz="0" w:space="0" w:color="auto"/>
        <w:right w:val="none" w:sz="0" w:space="0" w:color="auto"/>
      </w:divBdr>
      <w:divsChild>
        <w:div w:id="17551254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204984">
      <w:bodyDiv w:val="1"/>
      <w:marLeft w:val="0"/>
      <w:marRight w:val="0"/>
      <w:marTop w:val="0"/>
      <w:marBottom w:val="0"/>
      <w:divBdr>
        <w:top w:val="none" w:sz="0" w:space="0" w:color="auto"/>
        <w:left w:val="none" w:sz="0" w:space="0" w:color="auto"/>
        <w:bottom w:val="none" w:sz="0" w:space="0" w:color="auto"/>
        <w:right w:val="none" w:sz="0" w:space="0" w:color="auto"/>
      </w:divBdr>
    </w:div>
    <w:div w:id="1166750764">
      <w:bodyDiv w:val="1"/>
      <w:marLeft w:val="0"/>
      <w:marRight w:val="0"/>
      <w:marTop w:val="0"/>
      <w:marBottom w:val="0"/>
      <w:divBdr>
        <w:top w:val="none" w:sz="0" w:space="0" w:color="auto"/>
        <w:left w:val="none" w:sz="0" w:space="0" w:color="auto"/>
        <w:bottom w:val="none" w:sz="0" w:space="0" w:color="auto"/>
        <w:right w:val="none" w:sz="0" w:space="0" w:color="auto"/>
      </w:divBdr>
    </w:div>
    <w:div w:id="1205215793">
      <w:bodyDiv w:val="1"/>
      <w:marLeft w:val="0"/>
      <w:marRight w:val="0"/>
      <w:marTop w:val="0"/>
      <w:marBottom w:val="0"/>
      <w:divBdr>
        <w:top w:val="none" w:sz="0" w:space="0" w:color="auto"/>
        <w:left w:val="none" w:sz="0" w:space="0" w:color="auto"/>
        <w:bottom w:val="none" w:sz="0" w:space="0" w:color="auto"/>
        <w:right w:val="none" w:sz="0" w:space="0" w:color="auto"/>
      </w:divBdr>
    </w:div>
    <w:div w:id="1245341132">
      <w:bodyDiv w:val="1"/>
      <w:marLeft w:val="0"/>
      <w:marRight w:val="0"/>
      <w:marTop w:val="0"/>
      <w:marBottom w:val="0"/>
      <w:divBdr>
        <w:top w:val="none" w:sz="0" w:space="0" w:color="auto"/>
        <w:left w:val="none" w:sz="0" w:space="0" w:color="auto"/>
        <w:bottom w:val="none" w:sz="0" w:space="0" w:color="auto"/>
        <w:right w:val="none" w:sz="0" w:space="0" w:color="auto"/>
      </w:divBdr>
      <w:divsChild>
        <w:div w:id="6925350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7881702">
      <w:bodyDiv w:val="1"/>
      <w:marLeft w:val="0"/>
      <w:marRight w:val="0"/>
      <w:marTop w:val="0"/>
      <w:marBottom w:val="0"/>
      <w:divBdr>
        <w:top w:val="none" w:sz="0" w:space="0" w:color="auto"/>
        <w:left w:val="none" w:sz="0" w:space="0" w:color="auto"/>
        <w:bottom w:val="none" w:sz="0" w:space="0" w:color="auto"/>
        <w:right w:val="none" w:sz="0" w:space="0" w:color="auto"/>
      </w:divBdr>
    </w:div>
    <w:div w:id="1264876000">
      <w:bodyDiv w:val="1"/>
      <w:marLeft w:val="0"/>
      <w:marRight w:val="0"/>
      <w:marTop w:val="0"/>
      <w:marBottom w:val="0"/>
      <w:divBdr>
        <w:top w:val="none" w:sz="0" w:space="0" w:color="auto"/>
        <w:left w:val="none" w:sz="0" w:space="0" w:color="auto"/>
        <w:bottom w:val="none" w:sz="0" w:space="0" w:color="auto"/>
        <w:right w:val="none" w:sz="0" w:space="0" w:color="auto"/>
      </w:divBdr>
      <w:divsChild>
        <w:div w:id="126778489">
          <w:marLeft w:val="-720"/>
          <w:marRight w:val="0"/>
          <w:marTop w:val="0"/>
          <w:marBottom w:val="0"/>
          <w:divBdr>
            <w:top w:val="none" w:sz="0" w:space="0" w:color="auto"/>
            <w:left w:val="none" w:sz="0" w:space="0" w:color="auto"/>
            <w:bottom w:val="none" w:sz="0" w:space="0" w:color="auto"/>
            <w:right w:val="none" w:sz="0" w:space="0" w:color="auto"/>
          </w:divBdr>
        </w:div>
      </w:divsChild>
    </w:div>
    <w:div w:id="1369186835">
      <w:bodyDiv w:val="1"/>
      <w:marLeft w:val="0"/>
      <w:marRight w:val="0"/>
      <w:marTop w:val="0"/>
      <w:marBottom w:val="0"/>
      <w:divBdr>
        <w:top w:val="none" w:sz="0" w:space="0" w:color="auto"/>
        <w:left w:val="none" w:sz="0" w:space="0" w:color="auto"/>
        <w:bottom w:val="none" w:sz="0" w:space="0" w:color="auto"/>
        <w:right w:val="none" w:sz="0" w:space="0" w:color="auto"/>
      </w:divBdr>
    </w:div>
    <w:div w:id="1380855314">
      <w:bodyDiv w:val="1"/>
      <w:marLeft w:val="0"/>
      <w:marRight w:val="0"/>
      <w:marTop w:val="0"/>
      <w:marBottom w:val="0"/>
      <w:divBdr>
        <w:top w:val="none" w:sz="0" w:space="0" w:color="auto"/>
        <w:left w:val="none" w:sz="0" w:space="0" w:color="auto"/>
        <w:bottom w:val="none" w:sz="0" w:space="0" w:color="auto"/>
        <w:right w:val="none" w:sz="0" w:space="0" w:color="auto"/>
      </w:divBdr>
      <w:divsChild>
        <w:div w:id="1539320877">
          <w:marLeft w:val="-720"/>
          <w:marRight w:val="0"/>
          <w:marTop w:val="0"/>
          <w:marBottom w:val="0"/>
          <w:divBdr>
            <w:top w:val="none" w:sz="0" w:space="0" w:color="auto"/>
            <w:left w:val="none" w:sz="0" w:space="0" w:color="auto"/>
            <w:bottom w:val="none" w:sz="0" w:space="0" w:color="auto"/>
            <w:right w:val="none" w:sz="0" w:space="0" w:color="auto"/>
          </w:divBdr>
        </w:div>
      </w:divsChild>
    </w:div>
    <w:div w:id="1385761095">
      <w:bodyDiv w:val="1"/>
      <w:marLeft w:val="0"/>
      <w:marRight w:val="0"/>
      <w:marTop w:val="0"/>
      <w:marBottom w:val="0"/>
      <w:divBdr>
        <w:top w:val="none" w:sz="0" w:space="0" w:color="auto"/>
        <w:left w:val="none" w:sz="0" w:space="0" w:color="auto"/>
        <w:bottom w:val="none" w:sz="0" w:space="0" w:color="auto"/>
        <w:right w:val="none" w:sz="0" w:space="0" w:color="auto"/>
      </w:divBdr>
    </w:div>
    <w:div w:id="1398237636">
      <w:bodyDiv w:val="1"/>
      <w:marLeft w:val="0"/>
      <w:marRight w:val="0"/>
      <w:marTop w:val="0"/>
      <w:marBottom w:val="0"/>
      <w:divBdr>
        <w:top w:val="none" w:sz="0" w:space="0" w:color="auto"/>
        <w:left w:val="none" w:sz="0" w:space="0" w:color="auto"/>
        <w:bottom w:val="none" w:sz="0" w:space="0" w:color="auto"/>
        <w:right w:val="none" w:sz="0" w:space="0" w:color="auto"/>
      </w:divBdr>
      <w:divsChild>
        <w:div w:id="1348752866">
          <w:marLeft w:val="-720"/>
          <w:marRight w:val="0"/>
          <w:marTop w:val="0"/>
          <w:marBottom w:val="0"/>
          <w:divBdr>
            <w:top w:val="none" w:sz="0" w:space="0" w:color="auto"/>
            <w:left w:val="none" w:sz="0" w:space="0" w:color="auto"/>
            <w:bottom w:val="none" w:sz="0" w:space="0" w:color="auto"/>
            <w:right w:val="none" w:sz="0" w:space="0" w:color="auto"/>
          </w:divBdr>
        </w:div>
      </w:divsChild>
    </w:div>
    <w:div w:id="1411805298">
      <w:bodyDiv w:val="1"/>
      <w:marLeft w:val="0"/>
      <w:marRight w:val="0"/>
      <w:marTop w:val="0"/>
      <w:marBottom w:val="0"/>
      <w:divBdr>
        <w:top w:val="none" w:sz="0" w:space="0" w:color="auto"/>
        <w:left w:val="none" w:sz="0" w:space="0" w:color="auto"/>
        <w:bottom w:val="none" w:sz="0" w:space="0" w:color="auto"/>
        <w:right w:val="none" w:sz="0" w:space="0" w:color="auto"/>
      </w:divBdr>
      <w:divsChild>
        <w:div w:id="1615479942">
          <w:marLeft w:val="-720"/>
          <w:marRight w:val="0"/>
          <w:marTop w:val="0"/>
          <w:marBottom w:val="0"/>
          <w:divBdr>
            <w:top w:val="none" w:sz="0" w:space="0" w:color="auto"/>
            <w:left w:val="none" w:sz="0" w:space="0" w:color="auto"/>
            <w:bottom w:val="none" w:sz="0" w:space="0" w:color="auto"/>
            <w:right w:val="none" w:sz="0" w:space="0" w:color="auto"/>
          </w:divBdr>
        </w:div>
      </w:divsChild>
    </w:div>
    <w:div w:id="1432165591">
      <w:bodyDiv w:val="1"/>
      <w:marLeft w:val="0"/>
      <w:marRight w:val="0"/>
      <w:marTop w:val="0"/>
      <w:marBottom w:val="0"/>
      <w:divBdr>
        <w:top w:val="none" w:sz="0" w:space="0" w:color="auto"/>
        <w:left w:val="none" w:sz="0" w:space="0" w:color="auto"/>
        <w:bottom w:val="none" w:sz="0" w:space="0" w:color="auto"/>
        <w:right w:val="none" w:sz="0" w:space="0" w:color="auto"/>
      </w:divBdr>
      <w:divsChild>
        <w:div w:id="1529104525">
          <w:marLeft w:val="-720"/>
          <w:marRight w:val="0"/>
          <w:marTop w:val="0"/>
          <w:marBottom w:val="0"/>
          <w:divBdr>
            <w:top w:val="none" w:sz="0" w:space="0" w:color="auto"/>
            <w:left w:val="none" w:sz="0" w:space="0" w:color="auto"/>
            <w:bottom w:val="none" w:sz="0" w:space="0" w:color="auto"/>
            <w:right w:val="none" w:sz="0" w:space="0" w:color="auto"/>
          </w:divBdr>
        </w:div>
      </w:divsChild>
    </w:div>
    <w:div w:id="1432622034">
      <w:bodyDiv w:val="1"/>
      <w:marLeft w:val="0"/>
      <w:marRight w:val="0"/>
      <w:marTop w:val="0"/>
      <w:marBottom w:val="0"/>
      <w:divBdr>
        <w:top w:val="none" w:sz="0" w:space="0" w:color="auto"/>
        <w:left w:val="none" w:sz="0" w:space="0" w:color="auto"/>
        <w:bottom w:val="none" w:sz="0" w:space="0" w:color="auto"/>
        <w:right w:val="none" w:sz="0" w:space="0" w:color="auto"/>
      </w:divBdr>
    </w:div>
    <w:div w:id="1435055958">
      <w:bodyDiv w:val="1"/>
      <w:marLeft w:val="0"/>
      <w:marRight w:val="0"/>
      <w:marTop w:val="0"/>
      <w:marBottom w:val="0"/>
      <w:divBdr>
        <w:top w:val="none" w:sz="0" w:space="0" w:color="auto"/>
        <w:left w:val="none" w:sz="0" w:space="0" w:color="auto"/>
        <w:bottom w:val="none" w:sz="0" w:space="0" w:color="auto"/>
        <w:right w:val="none" w:sz="0" w:space="0" w:color="auto"/>
      </w:divBdr>
      <w:divsChild>
        <w:div w:id="785391450">
          <w:marLeft w:val="0"/>
          <w:marRight w:val="0"/>
          <w:marTop w:val="0"/>
          <w:marBottom w:val="0"/>
          <w:divBdr>
            <w:top w:val="none" w:sz="0" w:space="0" w:color="auto"/>
            <w:left w:val="none" w:sz="0" w:space="0" w:color="auto"/>
            <w:bottom w:val="none" w:sz="0" w:space="0" w:color="auto"/>
            <w:right w:val="none" w:sz="0" w:space="0" w:color="auto"/>
          </w:divBdr>
        </w:div>
        <w:div w:id="1598446108">
          <w:marLeft w:val="0"/>
          <w:marRight w:val="0"/>
          <w:marTop w:val="0"/>
          <w:marBottom w:val="0"/>
          <w:divBdr>
            <w:top w:val="none" w:sz="0" w:space="0" w:color="auto"/>
            <w:left w:val="none" w:sz="0" w:space="0" w:color="auto"/>
            <w:bottom w:val="none" w:sz="0" w:space="0" w:color="auto"/>
            <w:right w:val="none" w:sz="0" w:space="0" w:color="auto"/>
          </w:divBdr>
        </w:div>
        <w:div w:id="303245662">
          <w:marLeft w:val="0"/>
          <w:marRight w:val="0"/>
          <w:marTop w:val="0"/>
          <w:marBottom w:val="0"/>
          <w:divBdr>
            <w:top w:val="none" w:sz="0" w:space="0" w:color="auto"/>
            <w:left w:val="none" w:sz="0" w:space="0" w:color="auto"/>
            <w:bottom w:val="none" w:sz="0" w:space="0" w:color="auto"/>
            <w:right w:val="none" w:sz="0" w:space="0" w:color="auto"/>
          </w:divBdr>
        </w:div>
        <w:div w:id="295962126">
          <w:marLeft w:val="0"/>
          <w:marRight w:val="0"/>
          <w:marTop w:val="0"/>
          <w:marBottom w:val="0"/>
          <w:divBdr>
            <w:top w:val="none" w:sz="0" w:space="0" w:color="auto"/>
            <w:left w:val="none" w:sz="0" w:space="0" w:color="auto"/>
            <w:bottom w:val="none" w:sz="0" w:space="0" w:color="auto"/>
            <w:right w:val="none" w:sz="0" w:space="0" w:color="auto"/>
          </w:divBdr>
        </w:div>
        <w:div w:id="1366905686">
          <w:marLeft w:val="0"/>
          <w:marRight w:val="0"/>
          <w:marTop w:val="0"/>
          <w:marBottom w:val="0"/>
          <w:divBdr>
            <w:top w:val="none" w:sz="0" w:space="0" w:color="auto"/>
            <w:left w:val="none" w:sz="0" w:space="0" w:color="auto"/>
            <w:bottom w:val="none" w:sz="0" w:space="0" w:color="auto"/>
            <w:right w:val="none" w:sz="0" w:space="0" w:color="auto"/>
          </w:divBdr>
        </w:div>
        <w:div w:id="770124962">
          <w:marLeft w:val="0"/>
          <w:marRight w:val="0"/>
          <w:marTop w:val="0"/>
          <w:marBottom w:val="0"/>
          <w:divBdr>
            <w:top w:val="none" w:sz="0" w:space="0" w:color="auto"/>
            <w:left w:val="none" w:sz="0" w:space="0" w:color="auto"/>
            <w:bottom w:val="none" w:sz="0" w:space="0" w:color="auto"/>
            <w:right w:val="none" w:sz="0" w:space="0" w:color="auto"/>
          </w:divBdr>
        </w:div>
        <w:div w:id="1217935216">
          <w:marLeft w:val="0"/>
          <w:marRight w:val="0"/>
          <w:marTop w:val="0"/>
          <w:marBottom w:val="0"/>
          <w:divBdr>
            <w:top w:val="none" w:sz="0" w:space="0" w:color="auto"/>
            <w:left w:val="none" w:sz="0" w:space="0" w:color="auto"/>
            <w:bottom w:val="none" w:sz="0" w:space="0" w:color="auto"/>
            <w:right w:val="none" w:sz="0" w:space="0" w:color="auto"/>
          </w:divBdr>
        </w:div>
      </w:divsChild>
    </w:div>
    <w:div w:id="1492335307">
      <w:bodyDiv w:val="1"/>
      <w:marLeft w:val="0"/>
      <w:marRight w:val="0"/>
      <w:marTop w:val="0"/>
      <w:marBottom w:val="0"/>
      <w:divBdr>
        <w:top w:val="none" w:sz="0" w:space="0" w:color="auto"/>
        <w:left w:val="none" w:sz="0" w:space="0" w:color="auto"/>
        <w:bottom w:val="none" w:sz="0" w:space="0" w:color="auto"/>
        <w:right w:val="none" w:sz="0" w:space="0" w:color="auto"/>
      </w:divBdr>
    </w:div>
    <w:div w:id="1526137590">
      <w:bodyDiv w:val="1"/>
      <w:marLeft w:val="0"/>
      <w:marRight w:val="0"/>
      <w:marTop w:val="0"/>
      <w:marBottom w:val="0"/>
      <w:divBdr>
        <w:top w:val="none" w:sz="0" w:space="0" w:color="auto"/>
        <w:left w:val="none" w:sz="0" w:space="0" w:color="auto"/>
        <w:bottom w:val="none" w:sz="0" w:space="0" w:color="auto"/>
        <w:right w:val="none" w:sz="0" w:space="0" w:color="auto"/>
      </w:divBdr>
    </w:div>
    <w:div w:id="1560703332">
      <w:bodyDiv w:val="1"/>
      <w:marLeft w:val="0"/>
      <w:marRight w:val="0"/>
      <w:marTop w:val="0"/>
      <w:marBottom w:val="0"/>
      <w:divBdr>
        <w:top w:val="none" w:sz="0" w:space="0" w:color="auto"/>
        <w:left w:val="none" w:sz="0" w:space="0" w:color="auto"/>
        <w:bottom w:val="none" w:sz="0" w:space="0" w:color="auto"/>
        <w:right w:val="none" w:sz="0" w:space="0" w:color="auto"/>
      </w:divBdr>
      <w:divsChild>
        <w:div w:id="580335410">
          <w:marLeft w:val="0"/>
          <w:marRight w:val="0"/>
          <w:marTop w:val="0"/>
          <w:marBottom w:val="0"/>
          <w:divBdr>
            <w:top w:val="none" w:sz="0" w:space="0" w:color="auto"/>
            <w:left w:val="none" w:sz="0" w:space="0" w:color="auto"/>
            <w:bottom w:val="none" w:sz="0" w:space="0" w:color="auto"/>
            <w:right w:val="none" w:sz="0" w:space="0" w:color="auto"/>
          </w:divBdr>
        </w:div>
        <w:div w:id="175729962">
          <w:marLeft w:val="0"/>
          <w:marRight w:val="0"/>
          <w:marTop w:val="0"/>
          <w:marBottom w:val="0"/>
          <w:divBdr>
            <w:top w:val="none" w:sz="0" w:space="0" w:color="auto"/>
            <w:left w:val="none" w:sz="0" w:space="0" w:color="auto"/>
            <w:bottom w:val="none" w:sz="0" w:space="0" w:color="auto"/>
            <w:right w:val="none" w:sz="0" w:space="0" w:color="auto"/>
          </w:divBdr>
        </w:div>
        <w:div w:id="299385889">
          <w:marLeft w:val="0"/>
          <w:marRight w:val="0"/>
          <w:marTop w:val="0"/>
          <w:marBottom w:val="0"/>
          <w:divBdr>
            <w:top w:val="none" w:sz="0" w:space="0" w:color="auto"/>
            <w:left w:val="none" w:sz="0" w:space="0" w:color="auto"/>
            <w:bottom w:val="none" w:sz="0" w:space="0" w:color="auto"/>
            <w:right w:val="none" w:sz="0" w:space="0" w:color="auto"/>
          </w:divBdr>
        </w:div>
        <w:div w:id="1128400069">
          <w:marLeft w:val="0"/>
          <w:marRight w:val="0"/>
          <w:marTop w:val="0"/>
          <w:marBottom w:val="0"/>
          <w:divBdr>
            <w:top w:val="none" w:sz="0" w:space="0" w:color="auto"/>
            <w:left w:val="none" w:sz="0" w:space="0" w:color="auto"/>
            <w:bottom w:val="none" w:sz="0" w:space="0" w:color="auto"/>
            <w:right w:val="none" w:sz="0" w:space="0" w:color="auto"/>
          </w:divBdr>
        </w:div>
        <w:div w:id="36708519">
          <w:marLeft w:val="0"/>
          <w:marRight w:val="0"/>
          <w:marTop w:val="0"/>
          <w:marBottom w:val="0"/>
          <w:divBdr>
            <w:top w:val="none" w:sz="0" w:space="0" w:color="auto"/>
            <w:left w:val="none" w:sz="0" w:space="0" w:color="auto"/>
            <w:bottom w:val="none" w:sz="0" w:space="0" w:color="auto"/>
            <w:right w:val="none" w:sz="0" w:space="0" w:color="auto"/>
          </w:divBdr>
        </w:div>
        <w:div w:id="978143599">
          <w:marLeft w:val="0"/>
          <w:marRight w:val="0"/>
          <w:marTop w:val="0"/>
          <w:marBottom w:val="0"/>
          <w:divBdr>
            <w:top w:val="none" w:sz="0" w:space="0" w:color="auto"/>
            <w:left w:val="none" w:sz="0" w:space="0" w:color="auto"/>
            <w:bottom w:val="none" w:sz="0" w:space="0" w:color="auto"/>
            <w:right w:val="none" w:sz="0" w:space="0" w:color="auto"/>
          </w:divBdr>
        </w:div>
        <w:div w:id="1380320578">
          <w:marLeft w:val="0"/>
          <w:marRight w:val="0"/>
          <w:marTop w:val="0"/>
          <w:marBottom w:val="0"/>
          <w:divBdr>
            <w:top w:val="none" w:sz="0" w:space="0" w:color="auto"/>
            <w:left w:val="none" w:sz="0" w:space="0" w:color="auto"/>
            <w:bottom w:val="none" w:sz="0" w:space="0" w:color="auto"/>
            <w:right w:val="none" w:sz="0" w:space="0" w:color="auto"/>
          </w:divBdr>
        </w:div>
        <w:div w:id="1340816714">
          <w:marLeft w:val="0"/>
          <w:marRight w:val="0"/>
          <w:marTop w:val="0"/>
          <w:marBottom w:val="0"/>
          <w:divBdr>
            <w:top w:val="none" w:sz="0" w:space="0" w:color="auto"/>
            <w:left w:val="none" w:sz="0" w:space="0" w:color="auto"/>
            <w:bottom w:val="none" w:sz="0" w:space="0" w:color="auto"/>
            <w:right w:val="none" w:sz="0" w:space="0" w:color="auto"/>
          </w:divBdr>
        </w:div>
        <w:div w:id="1478693416">
          <w:marLeft w:val="0"/>
          <w:marRight w:val="0"/>
          <w:marTop w:val="0"/>
          <w:marBottom w:val="0"/>
          <w:divBdr>
            <w:top w:val="none" w:sz="0" w:space="0" w:color="auto"/>
            <w:left w:val="none" w:sz="0" w:space="0" w:color="auto"/>
            <w:bottom w:val="none" w:sz="0" w:space="0" w:color="auto"/>
            <w:right w:val="none" w:sz="0" w:space="0" w:color="auto"/>
          </w:divBdr>
        </w:div>
        <w:div w:id="454445991">
          <w:marLeft w:val="0"/>
          <w:marRight w:val="0"/>
          <w:marTop w:val="0"/>
          <w:marBottom w:val="0"/>
          <w:divBdr>
            <w:top w:val="none" w:sz="0" w:space="0" w:color="auto"/>
            <w:left w:val="none" w:sz="0" w:space="0" w:color="auto"/>
            <w:bottom w:val="none" w:sz="0" w:space="0" w:color="auto"/>
            <w:right w:val="none" w:sz="0" w:space="0" w:color="auto"/>
          </w:divBdr>
        </w:div>
        <w:div w:id="1416979530">
          <w:marLeft w:val="0"/>
          <w:marRight w:val="0"/>
          <w:marTop w:val="0"/>
          <w:marBottom w:val="0"/>
          <w:divBdr>
            <w:top w:val="none" w:sz="0" w:space="0" w:color="auto"/>
            <w:left w:val="none" w:sz="0" w:space="0" w:color="auto"/>
            <w:bottom w:val="none" w:sz="0" w:space="0" w:color="auto"/>
            <w:right w:val="none" w:sz="0" w:space="0" w:color="auto"/>
          </w:divBdr>
        </w:div>
        <w:div w:id="440414146">
          <w:marLeft w:val="0"/>
          <w:marRight w:val="0"/>
          <w:marTop w:val="0"/>
          <w:marBottom w:val="0"/>
          <w:divBdr>
            <w:top w:val="none" w:sz="0" w:space="0" w:color="auto"/>
            <w:left w:val="none" w:sz="0" w:space="0" w:color="auto"/>
            <w:bottom w:val="none" w:sz="0" w:space="0" w:color="auto"/>
            <w:right w:val="none" w:sz="0" w:space="0" w:color="auto"/>
          </w:divBdr>
        </w:div>
        <w:div w:id="886797273">
          <w:marLeft w:val="0"/>
          <w:marRight w:val="0"/>
          <w:marTop w:val="0"/>
          <w:marBottom w:val="0"/>
          <w:divBdr>
            <w:top w:val="none" w:sz="0" w:space="0" w:color="auto"/>
            <w:left w:val="none" w:sz="0" w:space="0" w:color="auto"/>
            <w:bottom w:val="none" w:sz="0" w:space="0" w:color="auto"/>
            <w:right w:val="none" w:sz="0" w:space="0" w:color="auto"/>
          </w:divBdr>
        </w:div>
        <w:div w:id="2080902419">
          <w:marLeft w:val="0"/>
          <w:marRight w:val="0"/>
          <w:marTop w:val="0"/>
          <w:marBottom w:val="0"/>
          <w:divBdr>
            <w:top w:val="none" w:sz="0" w:space="0" w:color="auto"/>
            <w:left w:val="none" w:sz="0" w:space="0" w:color="auto"/>
            <w:bottom w:val="none" w:sz="0" w:space="0" w:color="auto"/>
            <w:right w:val="none" w:sz="0" w:space="0" w:color="auto"/>
          </w:divBdr>
        </w:div>
        <w:div w:id="609169662">
          <w:marLeft w:val="0"/>
          <w:marRight w:val="0"/>
          <w:marTop w:val="0"/>
          <w:marBottom w:val="0"/>
          <w:divBdr>
            <w:top w:val="none" w:sz="0" w:space="0" w:color="auto"/>
            <w:left w:val="none" w:sz="0" w:space="0" w:color="auto"/>
            <w:bottom w:val="none" w:sz="0" w:space="0" w:color="auto"/>
            <w:right w:val="none" w:sz="0" w:space="0" w:color="auto"/>
          </w:divBdr>
        </w:div>
        <w:div w:id="648248094">
          <w:marLeft w:val="0"/>
          <w:marRight w:val="0"/>
          <w:marTop w:val="0"/>
          <w:marBottom w:val="0"/>
          <w:divBdr>
            <w:top w:val="none" w:sz="0" w:space="0" w:color="auto"/>
            <w:left w:val="none" w:sz="0" w:space="0" w:color="auto"/>
            <w:bottom w:val="none" w:sz="0" w:space="0" w:color="auto"/>
            <w:right w:val="none" w:sz="0" w:space="0" w:color="auto"/>
          </w:divBdr>
        </w:div>
        <w:div w:id="1366953057">
          <w:marLeft w:val="0"/>
          <w:marRight w:val="0"/>
          <w:marTop w:val="0"/>
          <w:marBottom w:val="0"/>
          <w:divBdr>
            <w:top w:val="none" w:sz="0" w:space="0" w:color="auto"/>
            <w:left w:val="none" w:sz="0" w:space="0" w:color="auto"/>
            <w:bottom w:val="none" w:sz="0" w:space="0" w:color="auto"/>
            <w:right w:val="none" w:sz="0" w:space="0" w:color="auto"/>
          </w:divBdr>
        </w:div>
        <w:div w:id="1872691215">
          <w:marLeft w:val="0"/>
          <w:marRight w:val="0"/>
          <w:marTop w:val="0"/>
          <w:marBottom w:val="0"/>
          <w:divBdr>
            <w:top w:val="none" w:sz="0" w:space="0" w:color="auto"/>
            <w:left w:val="none" w:sz="0" w:space="0" w:color="auto"/>
            <w:bottom w:val="none" w:sz="0" w:space="0" w:color="auto"/>
            <w:right w:val="none" w:sz="0" w:space="0" w:color="auto"/>
          </w:divBdr>
        </w:div>
        <w:div w:id="1041708585">
          <w:marLeft w:val="0"/>
          <w:marRight w:val="0"/>
          <w:marTop w:val="0"/>
          <w:marBottom w:val="0"/>
          <w:divBdr>
            <w:top w:val="none" w:sz="0" w:space="0" w:color="auto"/>
            <w:left w:val="none" w:sz="0" w:space="0" w:color="auto"/>
            <w:bottom w:val="none" w:sz="0" w:space="0" w:color="auto"/>
            <w:right w:val="none" w:sz="0" w:space="0" w:color="auto"/>
          </w:divBdr>
        </w:div>
        <w:div w:id="1230655008">
          <w:marLeft w:val="0"/>
          <w:marRight w:val="0"/>
          <w:marTop w:val="0"/>
          <w:marBottom w:val="0"/>
          <w:divBdr>
            <w:top w:val="none" w:sz="0" w:space="0" w:color="auto"/>
            <w:left w:val="none" w:sz="0" w:space="0" w:color="auto"/>
            <w:bottom w:val="none" w:sz="0" w:space="0" w:color="auto"/>
            <w:right w:val="none" w:sz="0" w:space="0" w:color="auto"/>
          </w:divBdr>
        </w:div>
        <w:div w:id="1074935049">
          <w:marLeft w:val="0"/>
          <w:marRight w:val="0"/>
          <w:marTop w:val="0"/>
          <w:marBottom w:val="0"/>
          <w:divBdr>
            <w:top w:val="none" w:sz="0" w:space="0" w:color="auto"/>
            <w:left w:val="none" w:sz="0" w:space="0" w:color="auto"/>
            <w:bottom w:val="none" w:sz="0" w:space="0" w:color="auto"/>
            <w:right w:val="none" w:sz="0" w:space="0" w:color="auto"/>
          </w:divBdr>
        </w:div>
        <w:div w:id="861212155">
          <w:marLeft w:val="0"/>
          <w:marRight w:val="0"/>
          <w:marTop w:val="0"/>
          <w:marBottom w:val="0"/>
          <w:divBdr>
            <w:top w:val="none" w:sz="0" w:space="0" w:color="auto"/>
            <w:left w:val="none" w:sz="0" w:space="0" w:color="auto"/>
            <w:bottom w:val="none" w:sz="0" w:space="0" w:color="auto"/>
            <w:right w:val="none" w:sz="0" w:space="0" w:color="auto"/>
          </w:divBdr>
        </w:div>
        <w:div w:id="1756592517">
          <w:marLeft w:val="0"/>
          <w:marRight w:val="0"/>
          <w:marTop w:val="0"/>
          <w:marBottom w:val="0"/>
          <w:divBdr>
            <w:top w:val="none" w:sz="0" w:space="0" w:color="auto"/>
            <w:left w:val="none" w:sz="0" w:space="0" w:color="auto"/>
            <w:bottom w:val="none" w:sz="0" w:space="0" w:color="auto"/>
            <w:right w:val="none" w:sz="0" w:space="0" w:color="auto"/>
          </w:divBdr>
        </w:div>
        <w:div w:id="216091788">
          <w:marLeft w:val="0"/>
          <w:marRight w:val="0"/>
          <w:marTop w:val="0"/>
          <w:marBottom w:val="0"/>
          <w:divBdr>
            <w:top w:val="none" w:sz="0" w:space="0" w:color="auto"/>
            <w:left w:val="none" w:sz="0" w:space="0" w:color="auto"/>
            <w:bottom w:val="none" w:sz="0" w:space="0" w:color="auto"/>
            <w:right w:val="none" w:sz="0" w:space="0" w:color="auto"/>
          </w:divBdr>
        </w:div>
        <w:div w:id="1128010837">
          <w:marLeft w:val="0"/>
          <w:marRight w:val="0"/>
          <w:marTop w:val="0"/>
          <w:marBottom w:val="0"/>
          <w:divBdr>
            <w:top w:val="none" w:sz="0" w:space="0" w:color="auto"/>
            <w:left w:val="none" w:sz="0" w:space="0" w:color="auto"/>
            <w:bottom w:val="none" w:sz="0" w:space="0" w:color="auto"/>
            <w:right w:val="none" w:sz="0" w:space="0" w:color="auto"/>
          </w:divBdr>
        </w:div>
        <w:div w:id="183567377">
          <w:marLeft w:val="0"/>
          <w:marRight w:val="0"/>
          <w:marTop w:val="0"/>
          <w:marBottom w:val="0"/>
          <w:divBdr>
            <w:top w:val="none" w:sz="0" w:space="0" w:color="auto"/>
            <w:left w:val="none" w:sz="0" w:space="0" w:color="auto"/>
            <w:bottom w:val="none" w:sz="0" w:space="0" w:color="auto"/>
            <w:right w:val="none" w:sz="0" w:space="0" w:color="auto"/>
          </w:divBdr>
        </w:div>
        <w:div w:id="2106075370">
          <w:marLeft w:val="0"/>
          <w:marRight w:val="0"/>
          <w:marTop w:val="0"/>
          <w:marBottom w:val="0"/>
          <w:divBdr>
            <w:top w:val="none" w:sz="0" w:space="0" w:color="auto"/>
            <w:left w:val="none" w:sz="0" w:space="0" w:color="auto"/>
            <w:bottom w:val="none" w:sz="0" w:space="0" w:color="auto"/>
            <w:right w:val="none" w:sz="0" w:space="0" w:color="auto"/>
          </w:divBdr>
        </w:div>
        <w:div w:id="531915662">
          <w:marLeft w:val="0"/>
          <w:marRight w:val="0"/>
          <w:marTop w:val="0"/>
          <w:marBottom w:val="0"/>
          <w:divBdr>
            <w:top w:val="none" w:sz="0" w:space="0" w:color="auto"/>
            <w:left w:val="none" w:sz="0" w:space="0" w:color="auto"/>
            <w:bottom w:val="none" w:sz="0" w:space="0" w:color="auto"/>
            <w:right w:val="none" w:sz="0" w:space="0" w:color="auto"/>
          </w:divBdr>
        </w:div>
        <w:div w:id="1973243872">
          <w:marLeft w:val="0"/>
          <w:marRight w:val="0"/>
          <w:marTop w:val="0"/>
          <w:marBottom w:val="0"/>
          <w:divBdr>
            <w:top w:val="none" w:sz="0" w:space="0" w:color="auto"/>
            <w:left w:val="none" w:sz="0" w:space="0" w:color="auto"/>
            <w:bottom w:val="none" w:sz="0" w:space="0" w:color="auto"/>
            <w:right w:val="none" w:sz="0" w:space="0" w:color="auto"/>
          </w:divBdr>
        </w:div>
        <w:div w:id="1774209370">
          <w:marLeft w:val="0"/>
          <w:marRight w:val="0"/>
          <w:marTop w:val="0"/>
          <w:marBottom w:val="0"/>
          <w:divBdr>
            <w:top w:val="none" w:sz="0" w:space="0" w:color="auto"/>
            <w:left w:val="none" w:sz="0" w:space="0" w:color="auto"/>
            <w:bottom w:val="none" w:sz="0" w:space="0" w:color="auto"/>
            <w:right w:val="none" w:sz="0" w:space="0" w:color="auto"/>
          </w:divBdr>
        </w:div>
        <w:div w:id="333000010">
          <w:marLeft w:val="0"/>
          <w:marRight w:val="0"/>
          <w:marTop w:val="0"/>
          <w:marBottom w:val="0"/>
          <w:divBdr>
            <w:top w:val="none" w:sz="0" w:space="0" w:color="auto"/>
            <w:left w:val="none" w:sz="0" w:space="0" w:color="auto"/>
            <w:bottom w:val="none" w:sz="0" w:space="0" w:color="auto"/>
            <w:right w:val="none" w:sz="0" w:space="0" w:color="auto"/>
          </w:divBdr>
        </w:div>
        <w:div w:id="1978408479">
          <w:marLeft w:val="0"/>
          <w:marRight w:val="0"/>
          <w:marTop w:val="0"/>
          <w:marBottom w:val="0"/>
          <w:divBdr>
            <w:top w:val="none" w:sz="0" w:space="0" w:color="auto"/>
            <w:left w:val="none" w:sz="0" w:space="0" w:color="auto"/>
            <w:bottom w:val="none" w:sz="0" w:space="0" w:color="auto"/>
            <w:right w:val="none" w:sz="0" w:space="0" w:color="auto"/>
          </w:divBdr>
        </w:div>
        <w:div w:id="389839825">
          <w:marLeft w:val="0"/>
          <w:marRight w:val="0"/>
          <w:marTop w:val="0"/>
          <w:marBottom w:val="0"/>
          <w:divBdr>
            <w:top w:val="none" w:sz="0" w:space="0" w:color="auto"/>
            <w:left w:val="none" w:sz="0" w:space="0" w:color="auto"/>
            <w:bottom w:val="none" w:sz="0" w:space="0" w:color="auto"/>
            <w:right w:val="none" w:sz="0" w:space="0" w:color="auto"/>
          </w:divBdr>
        </w:div>
        <w:div w:id="1013919648">
          <w:marLeft w:val="0"/>
          <w:marRight w:val="0"/>
          <w:marTop w:val="0"/>
          <w:marBottom w:val="0"/>
          <w:divBdr>
            <w:top w:val="none" w:sz="0" w:space="0" w:color="auto"/>
            <w:left w:val="none" w:sz="0" w:space="0" w:color="auto"/>
            <w:bottom w:val="none" w:sz="0" w:space="0" w:color="auto"/>
            <w:right w:val="none" w:sz="0" w:space="0" w:color="auto"/>
          </w:divBdr>
        </w:div>
        <w:div w:id="414788946">
          <w:marLeft w:val="0"/>
          <w:marRight w:val="0"/>
          <w:marTop w:val="0"/>
          <w:marBottom w:val="0"/>
          <w:divBdr>
            <w:top w:val="none" w:sz="0" w:space="0" w:color="auto"/>
            <w:left w:val="none" w:sz="0" w:space="0" w:color="auto"/>
            <w:bottom w:val="none" w:sz="0" w:space="0" w:color="auto"/>
            <w:right w:val="none" w:sz="0" w:space="0" w:color="auto"/>
          </w:divBdr>
        </w:div>
        <w:div w:id="1222643603">
          <w:marLeft w:val="0"/>
          <w:marRight w:val="0"/>
          <w:marTop w:val="0"/>
          <w:marBottom w:val="0"/>
          <w:divBdr>
            <w:top w:val="none" w:sz="0" w:space="0" w:color="auto"/>
            <w:left w:val="none" w:sz="0" w:space="0" w:color="auto"/>
            <w:bottom w:val="none" w:sz="0" w:space="0" w:color="auto"/>
            <w:right w:val="none" w:sz="0" w:space="0" w:color="auto"/>
          </w:divBdr>
        </w:div>
        <w:div w:id="289095033">
          <w:marLeft w:val="0"/>
          <w:marRight w:val="0"/>
          <w:marTop w:val="0"/>
          <w:marBottom w:val="0"/>
          <w:divBdr>
            <w:top w:val="none" w:sz="0" w:space="0" w:color="auto"/>
            <w:left w:val="none" w:sz="0" w:space="0" w:color="auto"/>
            <w:bottom w:val="none" w:sz="0" w:space="0" w:color="auto"/>
            <w:right w:val="none" w:sz="0" w:space="0" w:color="auto"/>
          </w:divBdr>
        </w:div>
        <w:div w:id="1511605014">
          <w:marLeft w:val="0"/>
          <w:marRight w:val="0"/>
          <w:marTop w:val="0"/>
          <w:marBottom w:val="0"/>
          <w:divBdr>
            <w:top w:val="none" w:sz="0" w:space="0" w:color="auto"/>
            <w:left w:val="none" w:sz="0" w:space="0" w:color="auto"/>
            <w:bottom w:val="none" w:sz="0" w:space="0" w:color="auto"/>
            <w:right w:val="none" w:sz="0" w:space="0" w:color="auto"/>
          </w:divBdr>
        </w:div>
        <w:div w:id="1089304901">
          <w:marLeft w:val="0"/>
          <w:marRight w:val="0"/>
          <w:marTop w:val="0"/>
          <w:marBottom w:val="0"/>
          <w:divBdr>
            <w:top w:val="none" w:sz="0" w:space="0" w:color="auto"/>
            <w:left w:val="none" w:sz="0" w:space="0" w:color="auto"/>
            <w:bottom w:val="none" w:sz="0" w:space="0" w:color="auto"/>
            <w:right w:val="none" w:sz="0" w:space="0" w:color="auto"/>
          </w:divBdr>
        </w:div>
        <w:div w:id="83233460">
          <w:marLeft w:val="0"/>
          <w:marRight w:val="0"/>
          <w:marTop w:val="0"/>
          <w:marBottom w:val="0"/>
          <w:divBdr>
            <w:top w:val="none" w:sz="0" w:space="0" w:color="auto"/>
            <w:left w:val="none" w:sz="0" w:space="0" w:color="auto"/>
            <w:bottom w:val="none" w:sz="0" w:space="0" w:color="auto"/>
            <w:right w:val="none" w:sz="0" w:space="0" w:color="auto"/>
          </w:divBdr>
        </w:div>
        <w:div w:id="605159473">
          <w:marLeft w:val="0"/>
          <w:marRight w:val="0"/>
          <w:marTop w:val="0"/>
          <w:marBottom w:val="0"/>
          <w:divBdr>
            <w:top w:val="none" w:sz="0" w:space="0" w:color="auto"/>
            <w:left w:val="none" w:sz="0" w:space="0" w:color="auto"/>
            <w:bottom w:val="none" w:sz="0" w:space="0" w:color="auto"/>
            <w:right w:val="none" w:sz="0" w:space="0" w:color="auto"/>
          </w:divBdr>
        </w:div>
        <w:div w:id="1422991762">
          <w:marLeft w:val="0"/>
          <w:marRight w:val="0"/>
          <w:marTop w:val="0"/>
          <w:marBottom w:val="0"/>
          <w:divBdr>
            <w:top w:val="none" w:sz="0" w:space="0" w:color="auto"/>
            <w:left w:val="none" w:sz="0" w:space="0" w:color="auto"/>
            <w:bottom w:val="none" w:sz="0" w:space="0" w:color="auto"/>
            <w:right w:val="none" w:sz="0" w:space="0" w:color="auto"/>
          </w:divBdr>
        </w:div>
        <w:div w:id="2018312946">
          <w:marLeft w:val="0"/>
          <w:marRight w:val="0"/>
          <w:marTop w:val="0"/>
          <w:marBottom w:val="0"/>
          <w:divBdr>
            <w:top w:val="none" w:sz="0" w:space="0" w:color="auto"/>
            <w:left w:val="none" w:sz="0" w:space="0" w:color="auto"/>
            <w:bottom w:val="none" w:sz="0" w:space="0" w:color="auto"/>
            <w:right w:val="none" w:sz="0" w:space="0" w:color="auto"/>
          </w:divBdr>
        </w:div>
        <w:div w:id="2079135039">
          <w:marLeft w:val="0"/>
          <w:marRight w:val="0"/>
          <w:marTop w:val="0"/>
          <w:marBottom w:val="0"/>
          <w:divBdr>
            <w:top w:val="none" w:sz="0" w:space="0" w:color="auto"/>
            <w:left w:val="none" w:sz="0" w:space="0" w:color="auto"/>
            <w:bottom w:val="none" w:sz="0" w:space="0" w:color="auto"/>
            <w:right w:val="none" w:sz="0" w:space="0" w:color="auto"/>
          </w:divBdr>
        </w:div>
        <w:div w:id="247660721">
          <w:marLeft w:val="0"/>
          <w:marRight w:val="0"/>
          <w:marTop w:val="0"/>
          <w:marBottom w:val="0"/>
          <w:divBdr>
            <w:top w:val="none" w:sz="0" w:space="0" w:color="auto"/>
            <w:left w:val="none" w:sz="0" w:space="0" w:color="auto"/>
            <w:bottom w:val="none" w:sz="0" w:space="0" w:color="auto"/>
            <w:right w:val="none" w:sz="0" w:space="0" w:color="auto"/>
          </w:divBdr>
        </w:div>
        <w:div w:id="13115374">
          <w:marLeft w:val="0"/>
          <w:marRight w:val="0"/>
          <w:marTop w:val="0"/>
          <w:marBottom w:val="0"/>
          <w:divBdr>
            <w:top w:val="none" w:sz="0" w:space="0" w:color="auto"/>
            <w:left w:val="none" w:sz="0" w:space="0" w:color="auto"/>
            <w:bottom w:val="none" w:sz="0" w:space="0" w:color="auto"/>
            <w:right w:val="none" w:sz="0" w:space="0" w:color="auto"/>
          </w:divBdr>
        </w:div>
        <w:div w:id="1911771634">
          <w:marLeft w:val="0"/>
          <w:marRight w:val="0"/>
          <w:marTop w:val="0"/>
          <w:marBottom w:val="0"/>
          <w:divBdr>
            <w:top w:val="none" w:sz="0" w:space="0" w:color="auto"/>
            <w:left w:val="none" w:sz="0" w:space="0" w:color="auto"/>
            <w:bottom w:val="none" w:sz="0" w:space="0" w:color="auto"/>
            <w:right w:val="none" w:sz="0" w:space="0" w:color="auto"/>
          </w:divBdr>
        </w:div>
        <w:div w:id="1320958404">
          <w:marLeft w:val="0"/>
          <w:marRight w:val="0"/>
          <w:marTop w:val="0"/>
          <w:marBottom w:val="0"/>
          <w:divBdr>
            <w:top w:val="none" w:sz="0" w:space="0" w:color="auto"/>
            <w:left w:val="none" w:sz="0" w:space="0" w:color="auto"/>
            <w:bottom w:val="none" w:sz="0" w:space="0" w:color="auto"/>
            <w:right w:val="none" w:sz="0" w:space="0" w:color="auto"/>
          </w:divBdr>
        </w:div>
        <w:div w:id="1020352050">
          <w:marLeft w:val="0"/>
          <w:marRight w:val="0"/>
          <w:marTop w:val="0"/>
          <w:marBottom w:val="0"/>
          <w:divBdr>
            <w:top w:val="none" w:sz="0" w:space="0" w:color="auto"/>
            <w:left w:val="none" w:sz="0" w:space="0" w:color="auto"/>
            <w:bottom w:val="none" w:sz="0" w:space="0" w:color="auto"/>
            <w:right w:val="none" w:sz="0" w:space="0" w:color="auto"/>
          </w:divBdr>
        </w:div>
        <w:div w:id="1554924140">
          <w:marLeft w:val="0"/>
          <w:marRight w:val="0"/>
          <w:marTop w:val="0"/>
          <w:marBottom w:val="0"/>
          <w:divBdr>
            <w:top w:val="none" w:sz="0" w:space="0" w:color="auto"/>
            <w:left w:val="none" w:sz="0" w:space="0" w:color="auto"/>
            <w:bottom w:val="none" w:sz="0" w:space="0" w:color="auto"/>
            <w:right w:val="none" w:sz="0" w:space="0" w:color="auto"/>
          </w:divBdr>
        </w:div>
        <w:div w:id="1395659894">
          <w:marLeft w:val="0"/>
          <w:marRight w:val="0"/>
          <w:marTop w:val="0"/>
          <w:marBottom w:val="0"/>
          <w:divBdr>
            <w:top w:val="none" w:sz="0" w:space="0" w:color="auto"/>
            <w:left w:val="none" w:sz="0" w:space="0" w:color="auto"/>
            <w:bottom w:val="none" w:sz="0" w:space="0" w:color="auto"/>
            <w:right w:val="none" w:sz="0" w:space="0" w:color="auto"/>
          </w:divBdr>
        </w:div>
        <w:div w:id="2031712086">
          <w:marLeft w:val="0"/>
          <w:marRight w:val="0"/>
          <w:marTop w:val="0"/>
          <w:marBottom w:val="0"/>
          <w:divBdr>
            <w:top w:val="none" w:sz="0" w:space="0" w:color="auto"/>
            <w:left w:val="none" w:sz="0" w:space="0" w:color="auto"/>
            <w:bottom w:val="none" w:sz="0" w:space="0" w:color="auto"/>
            <w:right w:val="none" w:sz="0" w:space="0" w:color="auto"/>
          </w:divBdr>
        </w:div>
        <w:div w:id="716858934">
          <w:marLeft w:val="0"/>
          <w:marRight w:val="0"/>
          <w:marTop w:val="0"/>
          <w:marBottom w:val="0"/>
          <w:divBdr>
            <w:top w:val="none" w:sz="0" w:space="0" w:color="auto"/>
            <w:left w:val="none" w:sz="0" w:space="0" w:color="auto"/>
            <w:bottom w:val="none" w:sz="0" w:space="0" w:color="auto"/>
            <w:right w:val="none" w:sz="0" w:space="0" w:color="auto"/>
          </w:divBdr>
        </w:div>
        <w:div w:id="1403023230">
          <w:marLeft w:val="0"/>
          <w:marRight w:val="0"/>
          <w:marTop w:val="0"/>
          <w:marBottom w:val="0"/>
          <w:divBdr>
            <w:top w:val="none" w:sz="0" w:space="0" w:color="auto"/>
            <w:left w:val="none" w:sz="0" w:space="0" w:color="auto"/>
            <w:bottom w:val="none" w:sz="0" w:space="0" w:color="auto"/>
            <w:right w:val="none" w:sz="0" w:space="0" w:color="auto"/>
          </w:divBdr>
        </w:div>
        <w:div w:id="1290166824">
          <w:marLeft w:val="0"/>
          <w:marRight w:val="0"/>
          <w:marTop w:val="0"/>
          <w:marBottom w:val="0"/>
          <w:divBdr>
            <w:top w:val="none" w:sz="0" w:space="0" w:color="auto"/>
            <w:left w:val="none" w:sz="0" w:space="0" w:color="auto"/>
            <w:bottom w:val="none" w:sz="0" w:space="0" w:color="auto"/>
            <w:right w:val="none" w:sz="0" w:space="0" w:color="auto"/>
          </w:divBdr>
        </w:div>
        <w:div w:id="1308781653">
          <w:marLeft w:val="0"/>
          <w:marRight w:val="0"/>
          <w:marTop w:val="0"/>
          <w:marBottom w:val="0"/>
          <w:divBdr>
            <w:top w:val="none" w:sz="0" w:space="0" w:color="auto"/>
            <w:left w:val="none" w:sz="0" w:space="0" w:color="auto"/>
            <w:bottom w:val="none" w:sz="0" w:space="0" w:color="auto"/>
            <w:right w:val="none" w:sz="0" w:space="0" w:color="auto"/>
          </w:divBdr>
        </w:div>
        <w:div w:id="678657190">
          <w:marLeft w:val="0"/>
          <w:marRight w:val="0"/>
          <w:marTop w:val="0"/>
          <w:marBottom w:val="0"/>
          <w:divBdr>
            <w:top w:val="none" w:sz="0" w:space="0" w:color="auto"/>
            <w:left w:val="none" w:sz="0" w:space="0" w:color="auto"/>
            <w:bottom w:val="none" w:sz="0" w:space="0" w:color="auto"/>
            <w:right w:val="none" w:sz="0" w:space="0" w:color="auto"/>
          </w:divBdr>
        </w:div>
        <w:div w:id="601449381">
          <w:marLeft w:val="0"/>
          <w:marRight w:val="0"/>
          <w:marTop w:val="0"/>
          <w:marBottom w:val="0"/>
          <w:divBdr>
            <w:top w:val="none" w:sz="0" w:space="0" w:color="auto"/>
            <w:left w:val="none" w:sz="0" w:space="0" w:color="auto"/>
            <w:bottom w:val="none" w:sz="0" w:space="0" w:color="auto"/>
            <w:right w:val="none" w:sz="0" w:space="0" w:color="auto"/>
          </w:divBdr>
        </w:div>
        <w:div w:id="1599169700">
          <w:marLeft w:val="0"/>
          <w:marRight w:val="0"/>
          <w:marTop w:val="0"/>
          <w:marBottom w:val="0"/>
          <w:divBdr>
            <w:top w:val="none" w:sz="0" w:space="0" w:color="auto"/>
            <w:left w:val="none" w:sz="0" w:space="0" w:color="auto"/>
            <w:bottom w:val="none" w:sz="0" w:space="0" w:color="auto"/>
            <w:right w:val="none" w:sz="0" w:space="0" w:color="auto"/>
          </w:divBdr>
        </w:div>
        <w:div w:id="145128838">
          <w:marLeft w:val="0"/>
          <w:marRight w:val="0"/>
          <w:marTop w:val="0"/>
          <w:marBottom w:val="0"/>
          <w:divBdr>
            <w:top w:val="none" w:sz="0" w:space="0" w:color="auto"/>
            <w:left w:val="none" w:sz="0" w:space="0" w:color="auto"/>
            <w:bottom w:val="none" w:sz="0" w:space="0" w:color="auto"/>
            <w:right w:val="none" w:sz="0" w:space="0" w:color="auto"/>
          </w:divBdr>
        </w:div>
        <w:div w:id="1949501337">
          <w:marLeft w:val="0"/>
          <w:marRight w:val="0"/>
          <w:marTop w:val="0"/>
          <w:marBottom w:val="0"/>
          <w:divBdr>
            <w:top w:val="none" w:sz="0" w:space="0" w:color="auto"/>
            <w:left w:val="none" w:sz="0" w:space="0" w:color="auto"/>
            <w:bottom w:val="none" w:sz="0" w:space="0" w:color="auto"/>
            <w:right w:val="none" w:sz="0" w:space="0" w:color="auto"/>
          </w:divBdr>
        </w:div>
        <w:div w:id="208223780">
          <w:marLeft w:val="0"/>
          <w:marRight w:val="0"/>
          <w:marTop w:val="0"/>
          <w:marBottom w:val="0"/>
          <w:divBdr>
            <w:top w:val="none" w:sz="0" w:space="0" w:color="auto"/>
            <w:left w:val="none" w:sz="0" w:space="0" w:color="auto"/>
            <w:bottom w:val="none" w:sz="0" w:space="0" w:color="auto"/>
            <w:right w:val="none" w:sz="0" w:space="0" w:color="auto"/>
          </w:divBdr>
        </w:div>
        <w:div w:id="2080208222">
          <w:marLeft w:val="0"/>
          <w:marRight w:val="0"/>
          <w:marTop w:val="0"/>
          <w:marBottom w:val="0"/>
          <w:divBdr>
            <w:top w:val="none" w:sz="0" w:space="0" w:color="auto"/>
            <w:left w:val="none" w:sz="0" w:space="0" w:color="auto"/>
            <w:bottom w:val="none" w:sz="0" w:space="0" w:color="auto"/>
            <w:right w:val="none" w:sz="0" w:space="0" w:color="auto"/>
          </w:divBdr>
        </w:div>
        <w:div w:id="665865852">
          <w:marLeft w:val="0"/>
          <w:marRight w:val="0"/>
          <w:marTop w:val="0"/>
          <w:marBottom w:val="0"/>
          <w:divBdr>
            <w:top w:val="none" w:sz="0" w:space="0" w:color="auto"/>
            <w:left w:val="none" w:sz="0" w:space="0" w:color="auto"/>
            <w:bottom w:val="none" w:sz="0" w:space="0" w:color="auto"/>
            <w:right w:val="none" w:sz="0" w:space="0" w:color="auto"/>
          </w:divBdr>
        </w:div>
        <w:div w:id="273483930">
          <w:marLeft w:val="0"/>
          <w:marRight w:val="0"/>
          <w:marTop w:val="0"/>
          <w:marBottom w:val="0"/>
          <w:divBdr>
            <w:top w:val="none" w:sz="0" w:space="0" w:color="auto"/>
            <w:left w:val="none" w:sz="0" w:space="0" w:color="auto"/>
            <w:bottom w:val="none" w:sz="0" w:space="0" w:color="auto"/>
            <w:right w:val="none" w:sz="0" w:space="0" w:color="auto"/>
          </w:divBdr>
        </w:div>
        <w:div w:id="261766921">
          <w:marLeft w:val="0"/>
          <w:marRight w:val="0"/>
          <w:marTop w:val="0"/>
          <w:marBottom w:val="0"/>
          <w:divBdr>
            <w:top w:val="none" w:sz="0" w:space="0" w:color="auto"/>
            <w:left w:val="none" w:sz="0" w:space="0" w:color="auto"/>
            <w:bottom w:val="none" w:sz="0" w:space="0" w:color="auto"/>
            <w:right w:val="none" w:sz="0" w:space="0" w:color="auto"/>
          </w:divBdr>
        </w:div>
        <w:div w:id="390815544">
          <w:marLeft w:val="0"/>
          <w:marRight w:val="0"/>
          <w:marTop w:val="0"/>
          <w:marBottom w:val="0"/>
          <w:divBdr>
            <w:top w:val="none" w:sz="0" w:space="0" w:color="auto"/>
            <w:left w:val="none" w:sz="0" w:space="0" w:color="auto"/>
            <w:bottom w:val="none" w:sz="0" w:space="0" w:color="auto"/>
            <w:right w:val="none" w:sz="0" w:space="0" w:color="auto"/>
          </w:divBdr>
        </w:div>
        <w:div w:id="416823860">
          <w:marLeft w:val="0"/>
          <w:marRight w:val="0"/>
          <w:marTop w:val="0"/>
          <w:marBottom w:val="0"/>
          <w:divBdr>
            <w:top w:val="none" w:sz="0" w:space="0" w:color="auto"/>
            <w:left w:val="none" w:sz="0" w:space="0" w:color="auto"/>
            <w:bottom w:val="none" w:sz="0" w:space="0" w:color="auto"/>
            <w:right w:val="none" w:sz="0" w:space="0" w:color="auto"/>
          </w:divBdr>
        </w:div>
        <w:div w:id="59181082">
          <w:marLeft w:val="0"/>
          <w:marRight w:val="0"/>
          <w:marTop w:val="0"/>
          <w:marBottom w:val="0"/>
          <w:divBdr>
            <w:top w:val="none" w:sz="0" w:space="0" w:color="auto"/>
            <w:left w:val="none" w:sz="0" w:space="0" w:color="auto"/>
            <w:bottom w:val="none" w:sz="0" w:space="0" w:color="auto"/>
            <w:right w:val="none" w:sz="0" w:space="0" w:color="auto"/>
          </w:divBdr>
        </w:div>
        <w:div w:id="1251617520">
          <w:marLeft w:val="0"/>
          <w:marRight w:val="0"/>
          <w:marTop w:val="0"/>
          <w:marBottom w:val="0"/>
          <w:divBdr>
            <w:top w:val="none" w:sz="0" w:space="0" w:color="auto"/>
            <w:left w:val="none" w:sz="0" w:space="0" w:color="auto"/>
            <w:bottom w:val="none" w:sz="0" w:space="0" w:color="auto"/>
            <w:right w:val="none" w:sz="0" w:space="0" w:color="auto"/>
          </w:divBdr>
        </w:div>
        <w:div w:id="1821769778">
          <w:marLeft w:val="0"/>
          <w:marRight w:val="0"/>
          <w:marTop w:val="0"/>
          <w:marBottom w:val="0"/>
          <w:divBdr>
            <w:top w:val="none" w:sz="0" w:space="0" w:color="auto"/>
            <w:left w:val="none" w:sz="0" w:space="0" w:color="auto"/>
            <w:bottom w:val="none" w:sz="0" w:space="0" w:color="auto"/>
            <w:right w:val="none" w:sz="0" w:space="0" w:color="auto"/>
          </w:divBdr>
        </w:div>
        <w:div w:id="2053650934">
          <w:marLeft w:val="0"/>
          <w:marRight w:val="0"/>
          <w:marTop w:val="0"/>
          <w:marBottom w:val="0"/>
          <w:divBdr>
            <w:top w:val="none" w:sz="0" w:space="0" w:color="auto"/>
            <w:left w:val="none" w:sz="0" w:space="0" w:color="auto"/>
            <w:bottom w:val="none" w:sz="0" w:space="0" w:color="auto"/>
            <w:right w:val="none" w:sz="0" w:space="0" w:color="auto"/>
          </w:divBdr>
        </w:div>
        <w:div w:id="477305163">
          <w:marLeft w:val="0"/>
          <w:marRight w:val="0"/>
          <w:marTop w:val="0"/>
          <w:marBottom w:val="0"/>
          <w:divBdr>
            <w:top w:val="none" w:sz="0" w:space="0" w:color="auto"/>
            <w:left w:val="none" w:sz="0" w:space="0" w:color="auto"/>
            <w:bottom w:val="none" w:sz="0" w:space="0" w:color="auto"/>
            <w:right w:val="none" w:sz="0" w:space="0" w:color="auto"/>
          </w:divBdr>
        </w:div>
      </w:divsChild>
    </w:div>
    <w:div w:id="1581982395">
      <w:bodyDiv w:val="1"/>
      <w:marLeft w:val="0"/>
      <w:marRight w:val="0"/>
      <w:marTop w:val="0"/>
      <w:marBottom w:val="0"/>
      <w:divBdr>
        <w:top w:val="none" w:sz="0" w:space="0" w:color="auto"/>
        <w:left w:val="none" w:sz="0" w:space="0" w:color="auto"/>
        <w:bottom w:val="none" w:sz="0" w:space="0" w:color="auto"/>
        <w:right w:val="none" w:sz="0" w:space="0" w:color="auto"/>
      </w:divBdr>
      <w:divsChild>
        <w:div w:id="929894696">
          <w:marLeft w:val="0"/>
          <w:marRight w:val="0"/>
          <w:marTop w:val="0"/>
          <w:marBottom w:val="0"/>
          <w:divBdr>
            <w:top w:val="none" w:sz="0" w:space="0" w:color="auto"/>
            <w:left w:val="none" w:sz="0" w:space="0" w:color="auto"/>
            <w:bottom w:val="none" w:sz="0" w:space="0" w:color="auto"/>
            <w:right w:val="none" w:sz="0" w:space="0" w:color="auto"/>
          </w:divBdr>
        </w:div>
        <w:div w:id="945431639">
          <w:marLeft w:val="0"/>
          <w:marRight w:val="0"/>
          <w:marTop w:val="0"/>
          <w:marBottom w:val="0"/>
          <w:divBdr>
            <w:top w:val="none" w:sz="0" w:space="0" w:color="auto"/>
            <w:left w:val="none" w:sz="0" w:space="0" w:color="auto"/>
            <w:bottom w:val="none" w:sz="0" w:space="0" w:color="auto"/>
            <w:right w:val="none" w:sz="0" w:space="0" w:color="auto"/>
          </w:divBdr>
        </w:div>
        <w:div w:id="498470057">
          <w:marLeft w:val="0"/>
          <w:marRight w:val="0"/>
          <w:marTop w:val="0"/>
          <w:marBottom w:val="0"/>
          <w:divBdr>
            <w:top w:val="none" w:sz="0" w:space="0" w:color="auto"/>
            <w:left w:val="none" w:sz="0" w:space="0" w:color="auto"/>
            <w:bottom w:val="none" w:sz="0" w:space="0" w:color="auto"/>
            <w:right w:val="none" w:sz="0" w:space="0" w:color="auto"/>
          </w:divBdr>
        </w:div>
        <w:div w:id="1234001315">
          <w:marLeft w:val="0"/>
          <w:marRight w:val="0"/>
          <w:marTop w:val="0"/>
          <w:marBottom w:val="0"/>
          <w:divBdr>
            <w:top w:val="none" w:sz="0" w:space="0" w:color="auto"/>
            <w:left w:val="none" w:sz="0" w:space="0" w:color="auto"/>
            <w:bottom w:val="none" w:sz="0" w:space="0" w:color="auto"/>
            <w:right w:val="none" w:sz="0" w:space="0" w:color="auto"/>
          </w:divBdr>
        </w:div>
      </w:divsChild>
    </w:div>
    <w:div w:id="1586718508">
      <w:bodyDiv w:val="1"/>
      <w:marLeft w:val="0"/>
      <w:marRight w:val="0"/>
      <w:marTop w:val="0"/>
      <w:marBottom w:val="0"/>
      <w:divBdr>
        <w:top w:val="none" w:sz="0" w:space="0" w:color="auto"/>
        <w:left w:val="none" w:sz="0" w:space="0" w:color="auto"/>
        <w:bottom w:val="none" w:sz="0" w:space="0" w:color="auto"/>
        <w:right w:val="none" w:sz="0" w:space="0" w:color="auto"/>
      </w:divBdr>
    </w:div>
    <w:div w:id="1593928988">
      <w:bodyDiv w:val="1"/>
      <w:marLeft w:val="0"/>
      <w:marRight w:val="0"/>
      <w:marTop w:val="0"/>
      <w:marBottom w:val="0"/>
      <w:divBdr>
        <w:top w:val="none" w:sz="0" w:space="0" w:color="auto"/>
        <w:left w:val="none" w:sz="0" w:space="0" w:color="auto"/>
        <w:bottom w:val="none" w:sz="0" w:space="0" w:color="auto"/>
        <w:right w:val="none" w:sz="0" w:space="0" w:color="auto"/>
      </w:divBdr>
    </w:div>
    <w:div w:id="1607734048">
      <w:bodyDiv w:val="1"/>
      <w:marLeft w:val="0"/>
      <w:marRight w:val="0"/>
      <w:marTop w:val="0"/>
      <w:marBottom w:val="0"/>
      <w:divBdr>
        <w:top w:val="none" w:sz="0" w:space="0" w:color="auto"/>
        <w:left w:val="none" w:sz="0" w:space="0" w:color="auto"/>
        <w:bottom w:val="none" w:sz="0" w:space="0" w:color="auto"/>
        <w:right w:val="none" w:sz="0" w:space="0" w:color="auto"/>
      </w:divBdr>
    </w:div>
    <w:div w:id="1608658004">
      <w:bodyDiv w:val="1"/>
      <w:marLeft w:val="0"/>
      <w:marRight w:val="0"/>
      <w:marTop w:val="0"/>
      <w:marBottom w:val="0"/>
      <w:divBdr>
        <w:top w:val="none" w:sz="0" w:space="0" w:color="auto"/>
        <w:left w:val="none" w:sz="0" w:space="0" w:color="auto"/>
        <w:bottom w:val="none" w:sz="0" w:space="0" w:color="auto"/>
        <w:right w:val="none" w:sz="0" w:space="0" w:color="auto"/>
      </w:divBdr>
    </w:div>
    <w:div w:id="1708873544">
      <w:bodyDiv w:val="1"/>
      <w:marLeft w:val="0"/>
      <w:marRight w:val="0"/>
      <w:marTop w:val="0"/>
      <w:marBottom w:val="0"/>
      <w:divBdr>
        <w:top w:val="none" w:sz="0" w:space="0" w:color="auto"/>
        <w:left w:val="none" w:sz="0" w:space="0" w:color="auto"/>
        <w:bottom w:val="none" w:sz="0" w:space="0" w:color="auto"/>
        <w:right w:val="none" w:sz="0" w:space="0" w:color="auto"/>
      </w:divBdr>
      <w:divsChild>
        <w:div w:id="388724373">
          <w:marLeft w:val="-720"/>
          <w:marRight w:val="0"/>
          <w:marTop w:val="0"/>
          <w:marBottom w:val="0"/>
          <w:divBdr>
            <w:top w:val="none" w:sz="0" w:space="0" w:color="auto"/>
            <w:left w:val="none" w:sz="0" w:space="0" w:color="auto"/>
            <w:bottom w:val="none" w:sz="0" w:space="0" w:color="auto"/>
            <w:right w:val="none" w:sz="0" w:space="0" w:color="auto"/>
          </w:divBdr>
        </w:div>
      </w:divsChild>
    </w:div>
    <w:div w:id="1710446536">
      <w:bodyDiv w:val="1"/>
      <w:marLeft w:val="0"/>
      <w:marRight w:val="0"/>
      <w:marTop w:val="0"/>
      <w:marBottom w:val="0"/>
      <w:divBdr>
        <w:top w:val="none" w:sz="0" w:space="0" w:color="auto"/>
        <w:left w:val="none" w:sz="0" w:space="0" w:color="auto"/>
        <w:bottom w:val="none" w:sz="0" w:space="0" w:color="auto"/>
        <w:right w:val="none" w:sz="0" w:space="0" w:color="auto"/>
      </w:divBdr>
      <w:divsChild>
        <w:div w:id="256451079">
          <w:marLeft w:val="-720"/>
          <w:marRight w:val="0"/>
          <w:marTop w:val="0"/>
          <w:marBottom w:val="0"/>
          <w:divBdr>
            <w:top w:val="none" w:sz="0" w:space="0" w:color="auto"/>
            <w:left w:val="none" w:sz="0" w:space="0" w:color="auto"/>
            <w:bottom w:val="none" w:sz="0" w:space="0" w:color="auto"/>
            <w:right w:val="none" w:sz="0" w:space="0" w:color="auto"/>
          </w:divBdr>
        </w:div>
      </w:divsChild>
    </w:div>
    <w:div w:id="1720857012">
      <w:bodyDiv w:val="1"/>
      <w:marLeft w:val="0"/>
      <w:marRight w:val="0"/>
      <w:marTop w:val="0"/>
      <w:marBottom w:val="0"/>
      <w:divBdr>
        <w:top w:val="none" w:sz="0" w:space="0" w:color="auto"/>
        <w:left w:val="none" w:sz="0" w:space="0" w:color="auto"/>
        <w:bottom w:val="none" w:sz="0" w:space="0" w:color="auto"/>
        <w:right w:val="none" w:sz="0" w:space="0" w:color="auto"/>
      </w:divBdr>
    </w:div>
    <w:div w:id="1744450010">
      <w:bodyDiv w:val="1"/>
      <w:marLeft w:val="0"/>
      <w:marRight w:val="0"/>
      <w:marTop w:val="0"/>
      <w:marBottom w:val="0"/>
      <w:divBdr>
        <w:top w:val="none" w:sz="0" w:space="0" w:color="auto"/>
        <w:left w:val="none" w:sz="0" w:space="0" w:color="auto"/>
        <w:bottom w:val="none" w:sz="0" w:space="0" w:color="auto"/>
        <w:right w:val="none" w:sz="0" w:space="0" w:color="auto"/>
      </w:divBdr>
    </w:div>
    <w:div w:id="1744528056">
      <w:bodyDiv w:val="1"/>
      <w:marLeft w:val="0"/>
      <w:marRight w:val="0"/>
      <w:marTop w:val="0"/>
      <w:marBottom w:val="0"/>
      <w:divBdr>
        <w:top w:val="none" w:sz="0" w:space="0" w:color="auto"/>
        <w:left w:val="none" w:sz="0" w:space="0" w:color="auto"/>
        <w:bottom w:val="none" w:sz="0" w:space="0" w:color="auto"/>
        <w:right w:val="none" w:sz="0" w:space="0" w:color="auto"/>
      </w:divBdr>
      <w:divsChild>
        <w:div w:id="1927614381">
          <w:marLeft w:val="-720"/>
          <w:marRight w:val="0"/>
          <w:marTop w:val="0"/>
          <w:marBottom w:val="0"/>
          <w:divBdr>
            <w:top w:val="none" w:sz="0" w:space="0" w:color="auto"/>
            <w:left w:val="none" w:sz="0" w:space="0" w:color="auto"/>
            <w:bottom w:val="none" w:sz="0" w:space="0" w:color="auto"/>
            <w:right w:val="none" w:sz="0" w:space="0" w:color="auto"/>
          </w:divBdr>
        </w:div>
      </w:divsChild>
    </w:div>
    <w:div w:id="1774202878">
      <w:bodyDiv w:val="1"/>
      <w:marLeft w:val="0"/>
      <w:marRight w:val="0"/>
      <w:marTop w:val="0"/>
      <w:marBottom w:val="0"/>
      <w:divBdr>
        <w:top w:val="none" w:sz="0" w:space="0" w:color="auto"/>
        <w:left w:val="none" w:sz="0" w:space="0" w:color="auto"/>
        <w:bottom w:val="none" w:sz="0" w:space="0" w:color="auto"/>
        <w:right w:val="none" w:sz="0" w:space="0" w:color="auto"/>
      </w:divBdr>
    </w:div>
    <w:div w:id="1778209183">
      <w:bodyDiv w:val="1"/>
      <w:marLeft w:val="0"/>
      <w:marRight w:val="0"/>
      <w:marTop w:val="0"/>
      <w:marBottom w:val="0"/>
      <w:divBdr>
        <w:top w:val="none" w:sz="0" w:space="0" w:color="auto"/>
        <w:left w:val="none" w:sz="0" w:space="0" w:color="auto"/>
        <w:bottom w:val="none" w:sz="0" w:space="0" w:color="auto"/>
        <w:right w:val="none" w:sz="0" w:space="0" w:color="auto"/>
      </w:divBdr>
    </w:div>
    <w:div w:id="1779787501">
      <w:bodyDiv w:val="1"/>
      <w:marLeft w:val="0"/>
      <w:marRight w:val="0"/>
      <w:marTop w:val="0"/>
      <w:marBottom w:val="0"/>
      <w:divBdr>
        <w:top w:val="none" w:sz="0" w:space="0" w:color="auto"/>
        <w:left w:val="none" w:sz="0" w:space="0" w:color="auto"/>
        <w:bottom w:val="none" w:sz="0" w:space="0" w:color="auto"/>
        <w:right w:val="none" w:sz="0" w:space="0" w:color="auto"/>
      </w:divBdr>
    </w:div>
    <w:div w:id="1798713906">
      <w:bodyDiv w:val="1"/>
      <w:marLeft w:val="0"/>
      <w:marRight w:val="0"/>
      <w:marTop w:val="0"/>
      <w:marBottom w:val="0"/>
      <w:divBdr>
        <w:top w:val="none" w:sz="0" w:space="0" w:color="auto"/>
        <w:left w:val="none" w:sz="0" w:space="0" w:color="auto"/>
        <w:bottom w:val="none" w:sz="0" w:space="0" w:color="auto"/>
        <w:right w:val="none" w:sz="0" w:space="0" w:color="auto"/>
      </w:divBdr>
    </w:div>
    <w:div w:id="1882859169">
      <w:bodyDiv w:val="1"/>
      <w:marLeft w:val="0"/>
      <w:marRight w:val="0"/>
      <w:marTop w:val="0"/>
      <w:marBottom w:val="0"/>
      <w:divBdr>
        <w:top w:val="none" w:sz="0" w:space="0" w:color="auto"/>
        <w:left w:val="none" w:sz="0" w:space="0" w:color="auto"/>
        <w:bottom w:val="none" w:sz="0" w:space="0" w:color="auto"/>
        <w:right w:val="none" w:sz="0" w:space="0" w:color="auto"/>
      </w:divBdr>
    </w:div>
    <w:div w:id="1913929598">
      <w:bodyDiv w:val="1"/>
      <w:marLeft w:val="0"/>
      <w:marRight w:val="0"/>
      <w:marTop w:val="0"/>
      <w:marBottom w:val="0"/>
      <w:divBdr>
        <w:top w:val="none" w:sz="0" w:space="0" w:color="auto"/>
        <w:left w:val="none" w:sz="0" w:space="0" w:color="auto"/>
        <w:bottom w:val="none" w:sz="0" w:space="0" w:color="auto"/>
        <w:right w:val="none" w:sz="0" w:space="0" w:color="auto"/>
      </w:divBdr>
    </w:div>
    <w:div w:id="1939291859">
      <w:bodyDiv w:val="1"/>
      <w:marLeft w:val="0"/>
      <w:marRight w:val="0"/>
      <w:marTop w:val="0"/>
      <w:marBottom w:val="0"/>
      <w:divBdr>
        <w:top w:val="none" w:sz="0" w:space="0" w:color="auto"/>
        <w:left w:val="none" w:sz="0" w:space="0" w:color="auto"/>
        <w:bottom w:val="none" w:sz="0" w:space="0" w:color="auto"/>
        <w:right w:val="none" w:sz="0" w:space="0" w:color="auto"/>
      </w:divBdr>
    </w:div>
    <w:div w:id="1946569899">
      <w:bodyDiv w:val="1"/>
      <w:marLeft w:val="0"/>
      <w:marRight w:val="0"/>
      <w:marTop w:val="0"/>
      <w:marBottom w:val="0"/>
      <w:divBdr>
        <w:top w:val="none" w:sz="0" w:space="0" w:color="auto"/>
        <w:left w:val="none" w:sz="0" w:space="0" w:color="auto"/>
        <w:bottom w:val="none" w:sz="0" w:space="0" w:color="auto"/>
        <w:right w:val="none" w:sz="0" w:space="0" w:color="auto"/>
      </w:divBdr>
    </w:div>
    <w:div w:id="1948465502">
      <w:bodyDiv w:val="1"/>
      <w:marLeft w:val="0"/>
      <w:marRight w:val="0"/>
      <w:marTop w:val="0"/>
      <w:marBottom w:val="0"/>
      <w:divBdr>
        <w:top w:val="none" w:sz="0" w:space="0" w:color="auto"/>
        <w:left w:val="none" w:sz="0" w:space="0" w:color="auto"/>
        <w:bottom w:val="none" w:sz="0" w:space="0" w:color="auto"/>
        <w:right w:val="none" w:sz="0" w:space="0" w:color="auto"/>
      </w:divBdr>
    </w:div>
    <w:div w:id="1975787989">
      <w:bodyDiv w:val="1"/>
      <w:marLeft w:val="0"/>
      <w:marRight w:val="0"/>
      <w:marTop w:val="0"/>
      <w:marBottom w:val="0"/>
      <w:divBdr>
        <w:top w:val="none" w:sz="0" w:space="0" w:color="auto"/>
        <w:left w:val="none" w:sz="0" w:space="0" w:color="auto"/>
        <w:bottom w:val="none" w:sz="0" w:space="0" w:color="auto"/>
        <w:right w:val="none" w:sz="0" w:space="0" w:color="auto"/>
      </w:divBdr>
      <w:divsChild>
        <w:div w:id="812947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1473477">
      <w:bodyDiv w:val="1"/>
      <w:marLeft w:val="0"/>
      <w:marRight w:val="0"/>
      <w:marTop w:val="0"/>
      <w:marBottom w:val="0"/>
      <w:divBdr>
        <w:top w:val="none" w:sz="0" w:space="0" w:color="auto"/>
        <w:left w:val="none" w:sz="0" w:space="0" w:color="auto"/>
        <w:bottom w:val="none" w:sz="0" w:space="0" w:color="auto"/>
        <w:right w:val="none" w:sz="0" w:space="0" w:color="auto"/>
      </w:divBdr>
    </w:div>
    <w:div w:id="2028025017">
      <w:bodyDiv w:val="1"/>
      <w:marLeft w:val="0"/>
      <w:marRight w:val="0"/>
      <w:marTop w:val="0"/>
      <w:marBottom w:val="0"/>
      <w:divBdr>
        <w:top w:val="none" w:sz="0" w:space="0" w:color="auto"/>
        <w:left w:val="none" w:sz="0" w:space="0" w:color="auto"/>
        <w:bottom w:val="none" w:sz="0" w:space="0" w:color="auto"/>
        <w:right w:val="none" w:sz="0" w:space="0" w:color="auto"/>
      </w:divBdr>
      <w:divsChild>
        <w:div w:id="2558713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0062412">
      <w:bodyDiv w:val="1"/>
      <w:marLeft w:val="0"/>
      <w:marRight w:val="0"/>
      <w:marTop w:val="0"/>
      <w:marBottom w:val="0"/>
      <w:divBdr>
        <w:top w:val="none" w:sz="0" w:space="0" w:color="auto"/>
        <w:left w:val="none" w:sz="0" w:space="0" w:color="auto"/>
        <w:bottom w:val="none" w:sz="0" w:space="0" w:color="auto"/>
        <w:right w:val="none" w:sz="0" w:space="0" w:color="auto"/>
      </w:divBdr>
      <w:divsChild>
        <w:div w:id="1591812765">
          <w:marLeft w:val="-720"/>
          <w:marRight w:val="0"/>
          <w:marTop w:val="0"/>
          <w:marBottom w:val="0"/>
          <w:divBdr>
            <w:top w:val="none" w:sz="0" w:space="0" w:color="auto"/>
            <w:left w:val="none" w:sz="0" w:space="0" w:color="auto"/>
            <w:bottom w:val="none" w:sz="0" w:space="0" w:color="auto"/>
            <w:right w:val="none" w:sz="0" w:space="0" w:color="auto"/>
          </w:divBdr>
        </w:div>
      </w:divsChild>
    </w:div>
    <w:div w:id="2053067578">
      <w:bodyDiv w:val="1"/>
      <w:marLeft w:val="0"/>
      <w:marRight w:val="0"/>
      <w:marTop w:val="0"/>
      <w:marBottom w:val="0"/>
      <w:divBdr>
        <w:top w:val="none" w:sz="0" w:space="0" w:color="auto"/>
        <w:left w:val="none" w:sz="0" w:space="0" w:color="auto"/>
        <w:bottom w:val="none" w:sz="0" w:space="0" w:color="auto"/>
        <w:right w:val="none" w:sz="0" w:space="0" w:color="auto"/>
      </w:divBdr>
      <w:divsChild>
        <w:div w:id="1658262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5984479">
      <w:bodyDiv w:val="1"/>
      <w:marLeft w:val="0"/>
      <w:marRight w:val="0"/>
      <w:marTop w:val="0"/>
      <w:marBottom w:val="0"/>
      <w:divBdr>
        <w:top w:val="none" w:sz="0" w:space="0" w:color="auto"/>
        <w:left w:val="none" w:sz="0" w:space="0" w:color="auto"/>
        <w:bottom w:val="none" w:sz="0" w:space="0" w:color="auto"/>
        <w:right w:val="none" w:sz="0" w:space="0" w:color="auto"/>
      </w:divBdr>
      <w:divsChild>
        <w:div w:id="1906068302">
          <w:marLeft w:val="-720"/>
          <w:marRight w:val="0"/>
          <w:marTop w:val="0"/>
          <w:marBottom w:val="0"/>
          <w:divBdr>
            <w:top w:val="none" w:sz="0" w:space="0" w:color="auto"/>
            <w:left w:val="none" w:sz="0" w:space="0" w:color="auto"/>
            <w:bottom w:val="none" w:sz="0" w:space="0" w:color="auto"/>
            <w:right w:val="none" w:sz="0" w:space="0" w:color="auto"/>
          </w:divBdr>
        </w:div>
      </w:divsChild>
    </w:div>
    <w:div w:id="2074935307">
      <w:bodyDiv w:val="1"/>
      <w:marLeft w:val="0"/>
      <w:marRight w:val="0"/>
      <w:marTop w:val="0"/>
      <w:marBottom w:val="0"/>
      <w:divBdr>
        <w:top w:val="none" w:sz="0" w:space="0" w:color="auto"/>
        <w:left w:val="none" w:sz="0" w:space="0" w:color="auto"/>
        <w:bottom w:val="none" w:sz="0" w:space="0" w:color="auto"/>
        <w:right w:val="none" w:sz="0" w:space="0" w:color="auto"/>
      </w:divBdr>
      <w:divsChild>
        <w:div w:id="1309895083">
          <w:marLeft w:val="0"/>
          <w:marRight w:val="0"/>
          <w:marTop w:val="0"/>
          <w:marBottom w:val="0"/>
          <w:divBdr>
            <w:top w:val="none" w:sz="0" w:space="0" w:color="auto"/>
            <w:left w:val="none" w:sz="0" w:space="0" w:color="auto"/>
            <w:bottom w:val="none" w:sz="0" w:space="0" w:color="auto"/>
            <w:right w:val="none" w:sz="0" w:space="0" w:color="auto"/>
          </w:divBdr>
        </w:div>
        <w:div w:id="2023781968">
          <w:marLeft w:val="0"/>
          <w:marRight w:val="0"/>
          <w:marTop w:val="0"/>
          <w:marBottom w:val="0"/>
          <w:divBdr>
            <w:top w:val="none" w:sz="0" w:space="0" w:color="auto"/>
            <w:left w:val="none" w:sz="0" w:space="0" w:color="auto"/>
            <w:bottom w:val="none" w:sz="0" w:space="0" w:color="auto"/>
            <w:right w:val="none" w:sz="0" w:space="0" w:color="auto"/>
          </w:divBdr>
        </w:div>
        <w:div w:id="1960140445">
          <w:marLeft w:val="0"/>
          <w:marRight w:val="0"/>
          <w:marTop w:val="0"/>
          <w:marBottom w:val="0"/>
          <w:divBdr>
            <w:top w:val="none" w:sz="0" w:space="0" w:color="auto"/>
            <w:left w:val="none" w:sz="0" w:space="0" w:color="auto"/>
            <w:bottom w:val="none" w:sz="0" w:space="0" w:color="auto"/>
            <w:right w:val="none" w:sz="0" w:space="0" w:color="auto"/>
          </w:divBdr>
        </w:div>
        <w:div w:id="1461530570">
          <w:marLeft w:val="0"/>
          <w:marRight w:val="0"/>
          <w:marTop w:val="0"/>
          <w:marBottom w:val="0"/>
          <w:divBdr>
            <w:top w:val="none" w:sz="0" w:space="0" w:color="auto"/>
            <w:left w:val="none" w:sz="0" w:space="0" w:color="auto"/>
            <w:bottom w:val="none" w:sz="0" w:space="0" w:color="auto"/>
            <w:right w:val="none" w:sz="0" w:space="0" w:color="auto"/>
          </w:divBdr>
        </w:div>
      </w:divsChild>
    </w:div>
    <w:div w:id="2117477580">
      <w:bodyDiv w:val="1"/>
      <w:marLeft w:val="0"/>
      <w:marRight w:val="0"/>
      <w:marTop w:val="0"/>
      <w:marBottom w:val="0"/>
      <w:divBdr>
        <w:top w:val="none" w:sz="0" w:space="0" w:color="auto"/>
        <w:left w:val="none" w:sz="0" w:space="0" w:color="auto"/>
        <w:bottom w:val="none" w:sz="0" w:space="0" w:color="auto"/>
        <w:right w:val="none" w:sz="0" w:space="0" w:color="auto"/>
      </w:divBdr>
    </w:div>
    <w:div w:id="2120173797">
      <w:bodyDiv w:val="1"/>
      <w:marLeft w:val="0"/>
      <w:marRight w:val="0"/>
      <w:marTop w:val="0"/>
      <w:marBottom w:val="0"/>
      <w:divBdr>
        <w:top w:val="none" w:sz="0" w:space="0" w:color="auto"/>
        <w:left w:val="none" w:sz="0" w:space="0" w:color="auto"/>
        <w:bottom w:val="none" w:sz="0" w:space="0" w:color="auto"/>
        <w:right w:val="none" w:sz="0" w:space="0" w:color="auto"/>
      </w:divBdr>
      <w:divsChild>
        <w:div w:id="1365134141">
          <w:marLeft w:val="-720"/>
          <w:marRight w:val="0"/>
          <w:marTop w:val="0"/>
          <w:marBottom w:val="0"/>
          <w:divBdr>
            <w:top w:val="none" w:sz="0" w:space="0" w:color="auto"/>
            <w:left w:val="none" w:sz="0" w:space="0" w:color="auto"/>
            <w:bottom w:val="none" w:sz="0" w:space="0" w:color="auto"/>
            <w:right w:val="none" w:sz="0" w:space="0" w:color="auto"/>
          </w:divBdr>
        </w:div>
      </w:divsChild>
    </w:div>
    <w:div w:id="2123180941">
      <w:bodyDiv w:val="1"/>
      <w:marLeft w:val="0"/>
      <w:marRight w:val="0"/>
      <w:marTop w:val="0"/>
      <w:marBottom w:val="0"/>
      <w:divBdr>
        <w:top w:val="none" w:sz="0" w:space="0" w:color="auto"/>
        <w:left w:val="none" w:sz="0" w:space="0" w:color="auto"/>
        <w:bottom w:val="none" w:sz="0" w:space="0" w:color="auto"/>
        <w:right w:val="none" w:sz="0" w:space="0" w:color="auto"/>
      </w:divBdr>
    </w:div>
    <w:div w:id="2143381117">
      <w:bodyDiv w:val="1"/>
      <w:marLeft w:val="0"/>
      <w:marRight w:val="0"/>
      <w:marTop w:val="0"/>
      <w:marBottom w:val="0"/>
      <w:divBdr>
        <w:top w:val="none" w:sz="0" w:space="0" w:color="auto"/>
        <w:left w:val="none" w:sz="0" w:space="0" w:color="auto"/>
        <w:bottom w:val="none" w:sz="0" w:space="0" w:color="auto"/>
        <w:right w:val="none" w:sz="0" w:space="0" w:color="auto"/>
      </w:divBdr>
      <w:divsChild>
        <w:div w:id="1737312006">
          <w:marLeft w:val="0"/>
          <w:marRight w:val="0"/>
          <w:marTop w:val="0"/>
          <w:marBottom w:val="0"/>
          <w:divBdr>
            <w:top w:val="none" w:sz="0" w:space="0" w:color="auto"/>
            <w:left w:val="none" w:sz="0" w:space="0" w:color="auto"/>
            <w:bottom w:val="none" w:sz="0" w:space="0" w:color="auto"/>
            <w:right w:val="none" w:sz="0" w:space="0" w:color="auto"/>
          </w:divBdr>
        </w:div>
        <w:div w:id="1617981782">
          <w:marLeft w:val="0"/>
          <w:marRight w:val="0"/>
          <w:marTop w:val="0"/>
          <w:marBottom w:val="0"/>
          <w:divBdr>
            <w:top w:val="none" w:sz="0" w:space="0" w:color="auto"/>
            <w:left w:val="none" w:sz="0" w:space="0" w:color="auto"/>
            <w:bottom w:val="none" w:sz="0" w:space="0" w:color="auto"/>
            <w:right w:val="none" w:sz="0" w:space="0" w:color="auto"/>
          </w:divBdr>
        </w:div>
        <w:div w:id="503277627">
          <w:marLeft w:val="0"/>
          <w:marRight w:val="0"/>
          <w:marTop w:val="0"/>
          <w:marBottom w:val="0"/>
          <w:divBdr>
            <w:top w:val="none" w:sz="0" w:space="0" w:color="auto"/>
            <w:left w:val="none" w:sz="0" w:space="0" w:color="auto"/>
            <w:bottom w:val="none" w:sz="0" w:space="0" w:color="auto"/>
            <w:right w:val="none" w:sz="0" w:space="0" w:color="auto"/>
          </w:divBdr>
        </w:div>
        <w:div w:id="1102338117">
          <w:marLeft w:val="0"/>
          <w:marRight w:val="0"/>
          <w:marTop w:val="0"/>
          <w:marBottom w:val="0"/>
          <w:divBdr>
            <w:top w:val="none" w:sz="0" w:space="0" w:color="auto"/>
            <w:left w:val="none" w:sz="0" w:space="0" w:color="auto"/>
            <w:bottom w:val="none" w:sz="0" w:space="0" w:color="auto"/>
            <w:right w:val="none" w:sz="0" w:space="0" w:color="auto"/>
          </w:divBdr>
        </w:div>
        <w:div w:id="20015612">
          <w:marLeft w:val="0"/>
          <w:marRight w:val="0"/>
          <w:marTop w:val="0"/>
          <w:marBottom w:val="0"/>
          <w:divBdr>
            <w:top w:val="none" w:sz="0" w:space="0" w:color="auto"/>
            <w:left w:val="none" w:sz="0" w:space="0" w:color="auto"/>
            <w:bottom w:val="none" w:sz="0" w:space="0" w:color="auto"/>
            <w:right w:val="none" w:sz="0" w:space="0" w:color="auto"/>
          </w:divBdr>
        </w:div>
        <w:div w:id="129714548">
          <w:marLeft w:val="0"/>
          <w:marRight w:val="0"/>
          <w:marTop w:val="0"/>
          <w:marBottom w:val="0"/>
          <w:divBdr>
            <w:top w:val="none" w:sz="0" w:space="0" w:color="auto"/>
            <w:left w:val="none" w:sz="0" w:space="0" w:color="auto"/>
            <w:bottom w:val="none" w:sz="0" w:space="0" w:color="auto"/>
            <w:right w:val="none" w:sz="0" w:space="0" w:color="auto"/>
          </w:divBdr>
        </w:div>
        <w:div w:id="103575650">
          <w:marLeft w:val="0"/>
          <w:marRight w:val="0"/>
          <w:marTop w:val="0"/>
          <w:marBottom w:val="0"/>
          <w:divBdr>
            <w:top w:val="none" w:sz="0" w:space="0" w:color="auto"/>
            <w:left w:val="none" w:sz="0" w:space="0" w:color="auto"/>
            <w:bottom w:val="none" w:sz="0" w:space="0" w:color="auto"/>
            <w:right w:val="none" w:sz="0" w:space="0" w:color="auto"/>
          </w:divBdr>
        </w:div>
      </w:divsChild>
    </w:div>
    <w:div w:id="214677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20/10/relationships/intelligence" Target="intelligence2.xml"/></Relationships>
</file>

<file path=word/_rels/footnotes.xml.rels><?xml version="1.0" encoding="UTF-8" standalone="yes"?>
<Relationships xmlns="http://schemas.openxmlformats.org/package/2006/relationships"><Relationship Id="rId3" Type="http://schemas.openxmlformats.org/officeDocument/2006/relationships/hyperlink" Target="https://rapecrisis.org.uk/get-help/support-for-men-and-boys/" TargetMode="External"/><Relationship Id="rId2" Type="http://schemas.openxmlformats.org/officeDocument/2006/relationships/hyperlink" Target="https://victimscommissioner.org.uk/news/male-survivors-are-an-afterthought-in-home-office-policy-document/" TargetMode="External"/><Relationship Id="rId1" Type="http://schemas.openxmlformats.org/officeDocument/2006/relationships/hyperlink" Target="mailto:Oteniyasamson1@gmail.com" TargetMode="External"/><Relationship Id="rId5" Type="http://schemas.openxmlformats.org/officeDocument/2006/relationships/hyperlink" Target="https://www.survivorsuk.org/press_media/louis-theroux-presents-bbc-radio-4-appeal-for-male-rape-and-sexual-abuse-charity-survivorsuk/" TargetMode="External"/><Relationship Id="rId4" Type="http://schemas.openxmlformats.org/officeDocument/2006/relationships/hyperlink" Target="https://www.survivorsuk.org/breaking-the-sil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6"/>
        </a:lnRef>
        <a:fillRef idx="1">
          <a:schemeClr val="lt1"/>
        </a:fillRef>
        <a:effectRef idx="0">
          <a:schemeClr val="accent6"/>
        </a:effectRef>
        <a:fontRef idx="minor">
          <a:schemeClr val="dk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88D8B-DB92-744D-92B1-013D36552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12</Pages>
  <Words>3132</Words>
  <Characters>17856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Samson Oteniya</dc:creator>
  <cp:keywords/>
  <dc:description/>
  <cp:lastModifiedBy>Rosemary Hunter</cp:lastModifiedBy>
  <cp:revision>177</cp:revision>
  <dcterms:created xsi:type="dcterms:W3CDTF">2025-09-02T11:47:00Z</dcterms:created>
  <dcterms:modified xsi:type="dcterms:W3CDTF">2026-06-10T21:37:00Z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f57aa0f4-9186-44d8-ab81-7ebd66ca8173</vt:lpwstr>
  </property>
</Properties>
</file>