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BF" w:rsidRPr="00A621ED" w:rsidRDefault="00D70E7C" w:rsidP="00A621ED">
      <w:pPr>
        <w:spacing w:line="360" w:lineRule="auto"/>
        <w:jc w:val="both"/>
        <w:rPr>
          <w:rFonts w:ascii="Times New Roman" w:hAnsi="Times New Roman" w:cs="Times New Roman"/>
          <w:b/>
          <w:sz w:val="28"/>
          <w:szCs w:val="28"/>
        </w:rPr>
      </w:pPr>
      <w:r w:rsidRPr="00A621ED">
        <w:rPr>
          <w:rFonts w:ascii="Times New Roman" w:hAnsi="Times New Roman" w:cs="Times New Roman"/>
          <w:b/>
          <w:sz w:val="28"/>
          <w:szCs w:val="28"/>
        </w:rPr>
        <w:t>P</w:t>
      </w:r>
      <w:r w:rsidR="00852157">
        <w:rPr>
          <w:rFonts w:ascii="Times New Roman" w:hAnsi="Times New Roman" w:cs="Times New Roman"/>
          <w:b/>
          <w:sz w:val="28"/>
          <w:szCs w:val="28"/>
        </w:rPr>
        <w:t xml:space="preserve">ersons, </w:t>
      </w:r>
      <w:r w:rsidR="00A4184C" w:rsidRPr="00A621ED">
        <w:rPr>
          <w:rFonts w:ascii="Times New Roman" w:hAnsi="Times New Roman" w:cs="Times New Roman"/>
          <w:b/>
          <w:sz w:val="28"/>
          <w:szCs w:val="28"/>
        </w:rPr>
        <w:t>Property</w:t>
      </w:r>
      <w:r w:rsidR="00852157">
        <w:rPr>
          <w:rFonts w:ascii="Times New Roman" w:hAnsi="Times New Roman" w:cs="Times New Roman"/>
          <w:b/>
          <w:sz w:val="28"/>
          <w:szCs w:val="28"/>
        </w:rPr>
        <w:t>, and Community</w:t>
      </w:r>
    </w:p>
    <w:p w:rsidR="00FC0AE4" w:rsidRDefault="00FC0AE4" w:rsidP="00A621ED">
      <w:pPr>
        <w:spacing w:line="360" w:lineRule="auto"/>
        <w:jc w:val="both"/>
        <w:rPr>
          <w:rFonts w:ascii="Times New Roman" w:hAnsi="Times New Roman" w:cs="Times New Roman"/>
          <w:b/>
          <w:sz w:val="24"/>
          <w:szCs w:val="24"/>
        </w:rPr>
      </w:pPr>
    </w:p>
    <w:p w:rsidR="00A4184C" w:rsidRPr="00A621ED" w:rsidRDefault="00675C06" w:rsidP="00A621ED">
      <w:pPr>
        <w:spacing w:line="360" w:lineRule="auto"/>
        <w:jc w:val="both"/>
        <w:rPr>
          <w:rFonts w:ascii="Times New Roman" w:hAnsi="Times New Roman" w:cs="Times New Roman"/>
          <w:i/>
          <w:sz w:val="24"/>
          <w:szCs w:val="24"/>
        </w:rPr>
      </w:pPr>
      <w:r w:rsidRPr="00FC0AE4">
        <w:rPr>
          <w:rFonts w:ascii="Times New Roman" w:hAnsi="Times New Roman" w:cs="Times New Roman"/>
          <w:b/>
          <w:sz w:val="24"/>
          <w:szCs w:val="24"/>
        </w:rPr>
        <w:t>Margaret Davies</w:t>
      </w:r>
      <w:r w:rsidR="00A4184C" w:rsidRPr="00A621ED">
        <w:rPr>
          <w:rStyle w:val="FootnoteReference"/>
          <w:rFonts w:ascii="Times New Roman" w:hAnsi="Times New Roman" w:cs="Times New Roman"/>
          <w:i/>
          <w:sz w:val="24"/>
          <w:szCs w:val="24"/>
        </w:rPr>
        <w:footnoteReference w:customMarkFollows="1" w:id="1"/>
        <w:t>*</w:t>
      </w:r>
    </w:p>
    <w:p w:rsidR="00FC0AE4" w:rsidRDefault="00FC0AE4" w:rsidP="00A621ED">
      <w:pPr>
        <w:spacing w:line="360" w:lineRule="auto"/>
        <w:jc w:val="both"/>
        <w:rPr>
          <w:rFonts w:ascii="Times New Roman" w:hAnsi="Times New Roman" w:cs="Times New Roman"/>
          <w:b/>
          <w:sz w:val="24"/>
          <w:szCs w:val="24"/>
        </w:rPr>
      </w:pPr>
    </w:p>
    <w:p w:rsidR="00CD68DE" w:rsidRPr="00A319E3" w:rsidRDefault="00E7296E" w:rsidP="00A319E3">
      <w:pPr>
        <w:pStyle w:val="ListParagraph"/>
        <w:numPr>
          <w:ilvl w:val="0"/>
          <w:numId w:val="3"/>
        </w:numPr>
        <w:spacing w:line="360" w:lineRule="auto"/>
        <w:ind w:left="284" w:hanging="294"/>
        <w:jc w:val="both"/>
        <w:rPr>
          <w:rFonts w:ascii="Times New Roman" w:hAnsi="Times New Roman" w:cs="Times New Roman"/>
          <w:b/>
          <w:sz w:val="24"/>
          <w:szCs w:val="24"/>
        </w:rPr>
      </w:pPr>
      <w:r w:rsidRPr="00A319E3">
        <w:rPr>
          <w:rFonts w:ascii="Times New Roman" w:hAnsi="Times New Roman" w:cs="Times New Roman"/>
          <w:b/>
          <w:sz w:val="24"/>
          <w:szCs w:val="24"/>
        </w:rPr>
        <w:t>Introduction</w:t>
      </w:r>
    </w:p>
    <w:p w:rsidR="000D1FBF" w:rsidRPr="00A4184C" w:rsidRDefault="000D1FBF"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We use the terms ‘persons’ and ‘property’ in our everyday lives quite happily, without needing to give them a technical meaning. On the whole, we seem to know what they mean and how to use them.</w:t>
      </w:r>
    </w:p>
    <w:p w:rsidR="000D1FBF" w:rsidRPr="00A4184C" w:rsidRDefault="002D058A"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Lawyers also use thes</w:t>
      </w:r>
      <w:r w:rsidR="004B02B3" w:rsidRPr="00A4184C">
        <w:rPr>
          <w:rFonts w:ascii="Times New Roman" w:hAnsi="Times New Roman" w:cs="Times New Roman"/>
          <w:sz w:val="24"/>
          <w:szCs w:val="24"/>
        </w:rPr>
        <w:t>e terms routinely</w:t>
      </w:r>
      <w:r w:rsidRPr="00A4184C">
        <w:rPr>
          <w:rFonts w:ascii="Times New Roman" w:hAnsi="Times New Roman" w:cs="Times New Roman"/>
          <w:sz w:val="24"/>
          <w:szCs w:val="24"/>
        </w:rPr>
        <w:t xml:space="preserve"> and in the quite ordinary course of events. Like many legal concepts, however,</w:t>
      </w:r>
      <w:r w:rsidR="004B02B3" w:rsidRPr="00A4184C">
        <w:rPr>
          <w:rFonts w:ascii="Times New Roman" w:hAnsi="Times New Roman" w:cs="Times New Roman"/>
          <w:sz w:val="24"/>
          <w:szCs w:val="24"/>
        </w:rPr>
        <w:t xml:space="preserve"> they suffer from much</w:t>
      </w:r>
      <w:r w:rsidRPr="00A4184C">
        <w:rPr>
          <w:rFonts w:ascii="Times New Roman" w:hAnsi="Times New Roman" w:cs="Times New Roman"/>
          <w:sz w:val="24"/>
          <w:szCs w:val="24"/>
        </w:rPr>
        <w:t xml:space="preserve"> </w:t>
      </w:r>
      <w:r w:rsidR="004B02B3" w:rsidRPr="00A4184C">
        <w:rPr>
          <w:rFonts w:ascii="Times New Roman" w:hAnsi="Times New Roman" w:cs="Times New Roman"/>
          <w:sz w:val="24"/>
          <w:szCs w:val="24"/>
        </w:rPr>
        <w:t>ambiguity: both the</w:t>
      </w:r>
      <w:r w:rsidRPr="00A4184C">
        <w:rPr>
          <w:rFonts w:ascii="Times New Roman" w:hAnsi="Times New Roman" w:cs="Times New Roman"/>
          <w:sz w:val="24"/>
          <w:szCs w:val="24"/>
        </w:rPr>
        <w:t xml:space="preserve"> objects to which they refe</w:t>
      </w:r>
      <w:r w:rsidR="004B02B3" w:rsidRPr="00A4184C">
        <w:rPr>
          <w:rFonts w:ascii="Times New Roman" w:hAnsi="Times New Roman" w:cs="Times New Roman"/>
          <w:sz w:val="24"/>
          <w:szCs w:val="24"/>
        </w:rPr>
        <w:t>r and their</w:t>
      </w:r>
      <w:r w:rsidRPr="00A4184C">
        <w:rPr>
          <w:rFonts w:ascii="Times New Roman" w:hAnsi="Times New Roman" w:cs="Times New Roman"/>
          <w:sz w:val="24"/>
          <w:szCs w:val="24"/>
        </w:rPr>
        <w:t xml:space="preserve"> underlying concepts</w:t>
      </w:r>
      <w:r w:rsidR="004B02B3" w:rsidRPr="00A4184C">
        <w:rPr>
          <w:rFonts w:ascii="Times New Roman" w:hAnsi="Times New Roman" w:cs="Times New Roman"/>
          <w:sz w:val="24"/>
          <w:szCs w:val="24"/>
        </w:rPr>
        <w:t xml:space="preserve"> are uncertain and the subject of frequent political controversy</w:t>
      </w:r>
      <w:r w:rsidRPr="00A4184C">
        <w:rPr>
          <w:rFonts w:ascii="Times New Roman" w:hAnsi="Times New Roman" w:cs="Times New Roman"/>
          <w:sz w:val="24"/>
          <w:szCs w:val="24"/>
        </w:rPr>
        <w:t>.</w:t>
      </w:r>
      <w:r w:rsidR="004B02B3" w:rsidRPr="00A4184C">
        <w:rPr>
          <w:rFonts w:ascii="Times New Roman" w:hAnsi="Times New Roman" w:cs="Times New Roman"/>
          <w:sz w:val="24"/>
          <w:szCs w:val="24"/>
        </w:rPr>
        <w:t xml:space="preserve"> Indeed, in both cases, it is doubtful whether</w:t>
      </w:r>
      <w:r w:rsidRPr="00A4184C">
        <w:rPr>
          <w:rFonts w:ascii="Times New Roman" w:hAnsi="Times New Roman" w:cs="Times New Roman"/>
          <w:sz w:val="24"/>
          <w:szCs w:val="24"/>
        </w:rPr>
        <w:t xml:space="preserve"> an </w:t>
      </w:r>
      <w:r w:rsidR="004B02B3" w:rsidRPr="00A4184C">
        <w:rPr>
          <w:rFonts w:ascii="Times New Roman" w:hAnsi="Times New Roman" w:cs="Times New Roman"/>
          <w:sz w:val="24"/>
          <w:szCs w:val="24"/>
        </w:rPr>
        <w:t>‘</w:t>
      </w:r>
      <w:r w:rsidRPr="00A4184C">
        <w:rPr>
          <w:rFonts w:ascii="Times New Roman" w:hAnsi="Times New Roman" w:cs="Times New Roman"/>
          <w:sz w:val="24"/>
          <w:szCs w:val="24"/>
        </w:rPr>
        <w:t>underlying legal concept</w:t>
      </w:r>
      <w:r w:rsidR="004B02B3" w:rsidRPr="00A4184C">
        <w:rPr>
          <w:rFonts w:ascii="Times New Roman" w:hAnsi="Times New Roman" w:cs="Times New Roman"/>
          <w:sz w:val="24"/>
          <w:szCs w:val="24"/>
        </w:rPr>
        <w:t>’ even exists</w:t>
      </w:r>
      <w:r w:rsidRPr="00A4184C">
        <w:rPr>
          <w:rFonts w:ascii="Times New Roman" w:hAnsi="Times New Roman" w:cs="Times New Roman"/>
          <w:sz w:val="24"/>
          <w:szCs w:val="24"/>
        </w:rPr>
        <w:t xml:space="preserve">, such is the </w:t>
      </w:r>
      <w:r w:rsidRPr="00A621ED">
        <w:rPr>
          <w:rFonts w:ascii="Times New Roman" w:hAnsi="Times New Roman" w:cs="Times New Roman"/>
          <w:sz w:val="24"/>
          <w:szCs w:val="24"/>
        </w:rPr>
        <w:t>difficulty</w:t>
      </w:r>
      <w:r w:rsidRPr="00A4184C">
        <w:rPr>
          <w:rFonts w:ascii="Times New Roman" w:hAnsi="Times New Roman" w:cs="Times New Roman"/>
          <w:sz w:val="24"/>
          <w:szCs w:val="24"/>
        </w:rPr>
        <w:t xml:space="preserve"> of defining them clearly. The </w:t>
      </w:r>
      <w:r w:rsidR="00A621ED">
        <w:rPr>
          <w:rFonts w:ascii="Times New Roman" w:hAnsi="Times New Roman" w:cs="Times New Roman"/>
          <w:sz w:val="24"/>
          <w:szCs w:val="24"/>
        </w:rPr>
        <w:t>problem</w:t>
      </w:r>
      <w:r w:rsidRPr="00A4184C">
        <w:rPr>
          <w:rFonts w:ascii="Times New Roman" w:hAnsi="Times New Roman" w:cs="Times New Roman"/>
          <w:sz w:val="24"/>
          <w:szCs w:val="24"/>
        </w:rPr>
        <w:t xml:space="preserve"> is amplified because the everyday usages of the terms </w:t>
      </w:r>
      <w:r w:rsidR="004B02B3" w:rsidRPr="00A4184C">
        <w:rPr>
          <w:rFonts w:ascii="Times New Roman" w:hAnsi="Times New Roman" w:cs="Times New Roman"/>
          <w:sz w:val="24"/>
          <w:szCs w:val="24"/>
        </w:rPr>
        <w:t>‘</w:t>
      </w:r>
      <w:r w:rsidRPr="00A4184C">
        <w:rPr>
          <w:rFonts w:ascii="Times New Roman" w:hAnsi="Times New Roman" w:cs="Times New Roman"/>
          <w:sz w:val="24"/>
          <w:szCs w:val="24"/>
        </w:rPr>
        <w:t>persons</w:t>
      </w:r>
      <w:r w:rsidR="004B02B3" w:rsidRPr="00A4184C">
        <w:rPr>
          <w:rFonts w:ascii="Times New Roman" w:hAnsi="Times New Roman" w:cs="Times New Roman"/>
          <w:sz w:val="24"/>
          <w:szCs w:val="24"/>
        </w:rPr>
        <w:t>’</w:t>
      </w:r>
      <w:r w:rsidRPr="00A4184C">
        <w:rPr>
          <w:rFonts w:ascii="Times New Roman" w:hAnsi="Times New Roman" w:cs="Times New Roman"/>
          <w:sz w:val="24"/>
          <w:szCs w:val="24"/>
        </w:rPr>
        <w:t xml:space="preserve"> and </w:t>
      </w:r>
      <w:r w:rsidR="004B02B3" w:rsidRPr="00A4184C">
        <w:rPr>
          <w:rFonts w:ascii="Times New Roman" w:hAnsi="Times New Roman" w:cs="Times New Roman"/>
          <w:sz w:val="24"/>
          <w:szCs w:val="24"/>
        </w:rPr>
        <w:t>‘</w:t>
      </w:r>
      <w:r w:rsidRPr="00A4184C">
        <w:rPr>
          <w:rFonts w:ascii="Times New Roman" w:hAnsi="Times New Roman" w:cs="Times New Roman"/>
          <w:sz w:val="24"/>
          <w:szCs w:val="24"/>
        </w:rPr>
        <w:t>property</w:t>
      </w:r>
      <w:r w:rsidR="004B02B3" w:rsidRPr="00A4184C">
        <w:rPr>
          <w:rFonts w:ascii="Times New Roman" w:hAnsi="Times New Roman" w:cs="Times New Roman"/>
          <w:sz w:val="24"/>
          <w:szCs w:val="24"/>
        </w:rPr>
        <w:t>’</w:t>
      </w:r>
      <w:r w:rsidRPr="00A4184C">
        <w:rPr>
          <w:rFonts w:ascii="Times New Roman" w:hAnsi="Times New Roman" w:cs="Times New Roman"/>
          <w:sz w:val="24"/>
          <w:szCs w:val="24"/>
        </w:rPr>
        <w:t xml:space="preserve">, </w:t>
      </w:r>
      <w:r w:rsidR="004B02B3" w:rsidRPr="00A4184C">
        <w:rPr>
          <w:rFonts w:ascii="Times New Roman" w:hAnsi="Times New Roman" w:cs="Times New Roman"/>
          <w:sz w:val="24"/>
          <w:szCs w:val="24"/>
        </w:rPr>
        <w:t>are sometimes</w:t>
      </w:r>
      <w:bookmarkStart w:id="0" w:name="_GoBack"/>
      <w:bookmarkEnd w:id="0"/>
      <w:r w:rsidR="004B02B3" w:rsidRPr="00A4184C">
        <w:rPr>
          <w:rFonts w:ascii="Times New Roman" w:hAnsi="Times New Roman" w:cs="Times New Roman"/>
          <w:sz w:val="24"/>
          <w:szCs w:val="24"/>
        </w:rPr>
        <w:t xml:space="preserve"> at odds</w:t>
      </w:r>
      <w:r w:rsidRPr="00A4184C">
        <w:rPr>
          <w:rFonts w:ascii="Times New Roman" w:hAnsi="Times New Roman" w:cs="Times New Roman"/>
          <w:sz w:val="24"/>
          <w:szCs w:val="24"/>
        </w:rPr>
        <w:t xml:space="preserve"> with </w:t>
      </w:r>
      <w:r w:rsidR="004B02B3" w:rsidRPr="00A4184C">
        <w:rPr>
          <w:rFonts w:ascii="Times New Roman" w:hAnsi="Times New Roman" w:cs="Times New Roman"/>
          <w:sz w:val="24"/>
          <w:szCs w:val="24"/>
        </w:rPr>
        <w:t>legal definitions, and i</w:t>
      </w:r>
      <w:r w:rsidRPr="00A4184C">
        <w:rPr>
          <w:rFonts w:ascii="Times New Roman" w:hAnsi="Times New Roman" w:cs="Times New Roman"/>
          <w:sz w:val="24"/>
          <w:szCs w:val="24"/>
        </w:rPr>
        <w:t>n this sense, these terms ar</w:t>
      </w:r>
      <w:r w:rsidR="004B02B3" w:rsidRPr="00A4184C">
        <w:rPr>
          <w:rFonts w:ascii="Times New Roman" w:hAnsi="Times New Roman" w:cs="Times New Roman"/>
          <w:sz w:val="24"/>
          <w:szCs w:val="24"/>
        </w:rPr>
        <w:t xml:space="preserve">e no different to many others. Having said that, </w:t>
      </w:r>
      <w:r w:rsidRPr="00A4184C">
        <w:rPr>
          <w:rFonts w:ascii="Times New Roman" w:hAnsi="Times New Roman" w:cs="Times New Roman"/>
          <w:sz w:val="24"/>
          <w:szCs w:val="24"/>
        </w:rPr>
        <w:t>law</w:t>
      </w:r>
      <w:r w:rsidR="004B02B3" w:rsidRPr="00A4184C">
        <w:rPr>
          <w:rFonts w:ascii="Times New Roman" w:hAnsi="Times New Roman" w:cs="Times New Roman"/>
          <w:sz w:val="24"/>
          <w:szCs w:val="24"/>
        </w:rPr>
        <w:t xml:space="preserve"> is embedded in social practice and</w:t>
      </w:r>
      <w:r w:rsidRPr="00A4184C">
        <w:rPr>
          <w:rFonts w:ascii="Times New Roman" w:hAnsi="Times New Roman" w:cs="Times New Roman"/>
          <w:sz w:val="24"/>
          <w:szCs w:val="24"/>
        </w:rPr>
        <w:t xml:space="preserve"> the distinction between the legal and t</w:t>
      </w:r>
      <w:r w:rsidR="004B02B3" w:rsidRPr="00A4184C">
        <w:rPr>
          <w:rFonts w:ascii="Times New Roman" w:hAnsi="Times New Roman" w:cs="Times New Roman"/>
          <w:sz w:val="24"/>
          <w:szCs w:val="24"/>
        </w:rPr>
        <w:t xml:space="preserve">he non-legal is a </w:t>
      </w:r>
      <w:r w:rsidR="009D2524" w:rsidRPr="00A4184C">
        <w:rPr>
          <w:rFonts w:ascii="Times New Roman" w:hAnsi="Times New Roman" w:cs="Times New Roman"/>
          <w:sz w:val="24"/>
          <w:szCs w:val="24"/>
        </w:rPr>
        <w:t xml:space="preserve">convenient </w:t>
      </w:r>
      <w:r w:rsidR="004B02B3" w:rsidRPr="00A4184C">
        <w:rPr>
          <w:rFonts w:ascii="Times New Roman" w:hAnsi="Times New Roman" w:cs="Times New Roman"/>
          <w:sz w:val="24"/>
          <w:szCs w:val="24"/>
        </w:rPr>
        <w:t>fiction</w:t>
      </w:r>
      <w:r w:rsidR="009D2524" w:rsidRPr="00A4184C">
        <w:rPr>
          <w:rFonts w:ascii="Times New Roman" w:hAnsi="Times New Roman" w:cs="Times New Roman"/>
          <w:sz w:val="24"/>
          <w:szCs w:val="24"/>
        </w:rPr>
        <w:t xml:space="preserve"> maintained by law</w:t>
      </w:r>
      <w:r w:rsidR="004B02B3" w:rsidRPr="00A4184C">
        <w:rPr>
          <w:rFonts w:ascii="Times New Roman" w:hAnsi="Times New Roman" w:cs="Times New Roman"/>
          <w:sz w:val="24"/>
          <w:szCs w:val="24"/>
        </w:rPr>
        <w:t>. In consequence, there is often both cross-fertilisation of ‘legal’ and ‘everyday’</w:t>
      </w:r>
      <w:r w:rsidR="009D2524" w:rsidRPr="00A4184C">
        <w:rPr>
          <w:rFonts w:ascii="Times New Roman" w:hAnsi="Times New Roman" w:cs="Times New Roman"/>
          <w:sz w:val="24"/>
          <w:szCs w:val="24"/>
        </w:rPr>
        <w:t xml:space="preserve"> or social meanings, as well as a certain productive tension between them.</w:t>
      </w:r>
    </w:p>
    <w:p w:rsidR="0086369C" w:rsidRPr="00A4184C" w:rsidRDefault="001B4124"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I wish to do three things</w:t>
      </w:r>
      <w:r w:rsidR="009D2524" w:rsidRPr="00A4184C">
        <w:rPr>
          <w:rFonts w:ascii="Times New Roman" w:hAnsi="Times New Roman" w:cs="Times New Roman"/>
          <w:sz w:val="24"/>
          <w:szCs w:val="24"/>
        </w:rPr>
        <w:t xml:space="preserve"> in this paper</w:t>
      </w:r>
      <w:r w:rsidRPr="00A4184C">
        <w:rPr>
          <w:rFonts w:ascii="Times New Roman" w:hAnsi="Times New Roman" w:cs="Times New Roman"/>
          <w:sz w:val="24"/>
          <w:szCs w:val="24"/>
        </w:rPr>
        <w:t>.</w:t>
      </w:r>
      <w:r w:rsidR="00993442" w:rsidRPr="00A4184C">
        <w:rPr>
          <w:rFonts w:ascii="Times New Roman" w:hAnsi="Times New Roman" w:cs="Times New Roman"/>
          <w:sz w:val="24"/>
          <w:szCs w:val="24"/>
        </w:rPr>
        <w:t xml:space="preserve"> First, I wish</w:t>
      </w:r>
      <w:r w:rsidR="003F39C8" w:rsidRPr="00A4184C">
        <w:rPr>
          <w:rFonts w:ascii="Times New Roman" w:hAnsi="Times New Roman" w:cs="Times New Roman"/>
          <w:sz w:val="24"/>
          <w:szCs w:val="24"/>
        </w:rPr>
        <w:t xml:space="preserve"> briefly</w:t>
      </w:r>
      <w:r w:rsidR="00993442" w:rsidRPr="00A4184C">
        <w:rPr>
          <w:rFonts w:ascii="Times New Roman" w:hAnsi="Times New Roman" w:cs="Times New Roman"/>
          <w:sz w:val="24"/>
          <w:szCs w:val="24"/>
        </w:rPr>
        <w:t xml:space="preserve"> to </w:t>
      </w:r>
      <w:r w:rsidR="003F39C8" w:rsidRPr="00A4184C">
        <w:rPr>
          <w:rFonts w:ascii="Times New Roman" w:hAnsi="Times New Roman" w:cs="Times New Roman"/>
          <w:sz w:val="24"/>
          <w:szCs w:val="24"/>
        </w:rPr>
        <w:t>introduce</w:t>
      </w:r>
      <w:r w:rsidR="00993442" w:rsidRPr="00A4184C">
        <w:rPr>
          <w:rFonts w:ascii="Times New Roman" w:hAnsi="Times New Roman" w:cs="Times New Roman"/>
          <w:sz w:val="24"/>
          <w:szCs w:val="24"/>
        </w:rPr>
        <w:t xml:space="preserve"> some of the difficulties with the concepts of persons and property, what they refer to, and ho</w:t>
      </w:r>
      <w:r w:rsidR="00F8755A" w:rsidRPr="00A4184C">
        <w:rPr>
          <w:rFonts w:ascii="Times New Roman" w:hAnsi="Times New Roman" w:cs="Times New Roman"/>
          <w:sz w:val="24"/>
          <w:szCs w:val="24"/>
        </w:rPr>
        <w:t>w they are used. Second, I will</w:t>
      </w:r>
      <w:r w:rsidR="00EC269D" w:rsidRPr="00A4184C">
        <w:rPr>
          <w:rFonts w:ascii="Times New Roman" w:hAnsi="Times New Roman" w:cs="Times New Roman"/>
          <w:sz w:val="24"/>
          <w:szCs w:val="24"/>
        </w:rPr>
        <w:t xml:space="preserve"> explain what I see as the relationship between these two ideas – how they are </w:t>
      </w:r>
      <w:r w:rsidR="00A63739" w:rsidRPr="00A4184C">
        <w:rPr>
          <w:rFonts w:ascii="Times New Roman" w:hAnsi="Times New Roman" w:cs="Times New Roman"/>
          <w:sz w:val="24"/>
          <w:szCs w:val="24"/>
        </w:rPr>
        <w:t>supposed to</w:t>
      </w:r>
      <w:r w:rsidR="00EC269D" w:rsidRPr="00A4184C">
        <w:rPr>
          <w:rFonts w:ascii="Times New Roman" w:hAnsi="Times New Roman" w:cs="Times New Roman"/>
          <w:sz w:val="24"/>
          <w:szCs w:val="24"/>
        </w:rPr>
        <w:t xml:space="preserve"> be diametrically opposed, and how they </w:t>
      </w:r>
      <w:r w:rsidR="003C4413" w:rsidRPr="00A4184C">
        <w:rPr>
          <w:rFonts w:ascii="Times New Roman" w:hAnsi="Times New Roman" w:cs="Times New Roman"/>
          <w:sz w:val="24"/>
          <w:szCs w:val="24"/>
        </w:rPr>
        <w:t>are</w:t>
      </w:r>
      <w:r w:rsidR="003F39C8" w:rsidRPr="00A4184C">
        <w:rPr>
          <w:rFonts w:ascii="Times New Roman" w:hAnsi="Times New Roman" w:cs="Times New Roman"/>
          <w:sz w:val="24"/>
          <w:szCs w:val="24"/>
        </w:rPr>
        <w:t xml:space="preserve"> in fact</w:t>
      </w:r>
      <w:r w:rsidR="00960008" w:rsidRPr="00A4184C">
        <w:rPr>
          <w:rFonts w:ascii="Times New Roman" w:hAnsi="Times New Roman" w:cs="Times New Roman"/>
          <w:sz w:val="24"/>
          <w:szCs w:val="24"/>
        </w:rPr>
        <w:t xml:space="preserve"> inextricably linked</w:t>
      </w:r>
      <w:r w:rsidR="006E7386" w:rsidRPr="00A4184C">
        <w:rPr>
          <w:rFonts w:ascii="Times New Roman" w:hAnsi="Times New Roman" w:cs="Times New Roman"/>
          <w:sz w:val="24"/>
          <w:szCs w:val="24"/>
        </w:rPr>
        <w:t xml:space="preserve">. Up to this point I will be </w:t>
      </w:r>
      <w:r w:rsidR="009D2524" w:rsidRPr="00A4184C">
        <w:rPr>
          <w:rFonts w:ascii="Times New Roman" w:hAnsi="Times New Roman" w:cs="Times New Roman"/>
          <w:sz w:val="24"/>
          <w:szCs w:val="24"/>
        </w:rPr>
        <w:t xml:space="preserve">selecting from and summarising </w:t>
      </w:r>
      <w:r w:rsidR="00637BAF" w:rsidRPr="00A4184C">
        <w:rPr>
          <w:rFonts w:ascii="Times New Roman" w:hAnsi="Times New Roman" w:cs="Times New Roman"/>
          <w:sz w:val="24"/>
          <w:szCs w:val="24"/>
        </w:rPr>
        <w:t>a mountainous</w:t>
      </w:r>
      <w:r w:rsidR="006560A6" w:rsidRPr="00A4184C">
        <w:rPr>
          <w:rFonts w:ascii="Times New Roman" w:hAnsi="Times New Roman" w:cs="Times New Roman"/>
          <w:sz w:val="24"/>
          <w:szCs w:val="24"/>
        </w:rPr>
        <w:t xml:space="preserve"> </w:t>
      </w:r>
      <w:r w:rsidR="00F8755A" w:rsidRPr="00A4184C">
        <w:rPr>
          <w:rFonts w:ascii="Times New Roman" w:hAnsi="Times New Roman" w:cs="Times New Roman"/>
          <w:sz w:val="24"/>
          <w:szCs w:val="24"/>
        </w:rPr>
        <w:t>literature</w:t>
      </w:r>
      <w:r w:rsidR="009D2524" w:rsidRPr="00A4184C">
        <w:rPr>
          <w:rFonts w:ascii="Times New Roman" w:hAnsi="Times New Roman" w:cs="Times New Roman"/>
          <w:sz w:val="24"/>
          <w:szCs w:val="24"/>
        </w:rPr>
        <w:t xml:space="preserve"> on the topic. T</w:t>
      </w:r>
      <w:r w:rsidR="00977C25" w:rsidRPr="00A4184C">
        <w:rPr>
          <w:rFonts w:ascii="Times New Roman" w:hAnsi="Times New Roman" w:cs="Times New Roman"/>
          <w:sz w:val="24"/>
          <w:szCs w:val="24"/>
        </w:rPr>
        <w:t>he third</w:t>
      </w:r>
      <w:r w:rsidR="009D2524" w:rsidRPr="00A4184C">
        <w:rPr>
          <w:rFonts w:ascii="Times New Roman" w:hAnsi="Times New Roman" w:cs="Times New Roman"/>
          <w:sz w:val="24"/>
          <w:szCs w:val="24"/>
        </w:rPr>
        <w:t xml:space="preserve"> and more substantial</w:t>
      </w:r>
      <w:r w:rsidR="00C765AC" w:rsidRPr="00A4184C">
        <w:rPr>
          <w:rFonts w:ascii="Times New Roman" w:hAnsi="Times New Roman" w:cs="Times New Roman"/>
          <w:sz w:val="24"/>
          <w:szCs w:val="24"/>
        </w:rPr>
        <w:t xml:space="preserve"> </w:t>
      </w:r>
      <w:r w:rsidR="00F8755A" w:rsidRPr="00A4184C">
        <w:rPr>
          <w:rFonts w:ascii="Times New Roman" w:hAnsi="Times New Roman" w:cs="Times New Roman"/>
          <w:sz w:val="24"/>
          <w:szCs w:val="24"/>
        </w:rPr>
        <w:t xml:space="preserve">part of my </w:t>
      </w:r>
      <w:r w:rsidR="009D2524" w:rsidRPr="00A4184C">
        <w:rPr>
          <w:rFonts w:ascii="Times New Roman" w:hAnsi="Times New Roman" w:cs="Times New Roman"/>
          <w:sz w:val="24"/>
          <w:szCs w:val="24"/>
        </w:rPr>
        <w:t>paper</w:t>
      </w:r>
      <w:r w:rsidR="00F8755A" w:rsidRPr="00A4184C">
        <w:rPr>
          <w:rFonts w:ascii="Times New Roman" w:hAnsi="Times New Roman" w:cs="Times New Roman"/>
          <w:sz w:val="24"/>
          <w:szCs w:val="24"/>
        </w:rPr>
        <w:t xml:space="preserve"> will take the matter in a new direction. Here I will </w:t>
      </w:r>
      <w:r w:rsidR="001508BB" w:rsidRPr="00A4184C">
        <w:rPr>
          <w:rFonts w:ascii="Times New Roman" w:hAnsi="Times New Roman" w:cs="Times New Roman"/>
          <w:sz w:val="24"/>
          <w:szCs w:val="24"/>
        </w:rPr>
        <w:t xml:space="preserve">try to </w:t>
      </w:r>
      <w:r w:rsidR="00637BAF" w:rsidRPr="00A4184C">
        <w:rPr>
          <w:rFonts w:ascii="Times New Roman" w:hAnsi="Times New Roman" w:cs="Times New Roman"/>
          <w:sz w:val="24"/>
          <w:szCs w:val="24"/>
        </w:rPr>
        <w:t>capture new</w:t>
      </w:r>
      <w:r w:rsidR="004113B3" w:rsidRPr="00A4184C">
        <w:rPr>
          <w:rFonts w:ascii="Times New Roman" w:hAnsi="Times New Roman" w:cs="Times New Roman"/>
          <w:sz w:val="24"/>
          <w:szCs w:val="24"/>
        </w:rPr>
        <w:t xml:space="preserve"> ways of thinking about property which in some ways loosen the property-</w:t>
      </w:r>
      <w:r w:rsidR="004113B3" w:rsidRPr="00A4184C">
        <w:rPr>
          <w:rFonts w:ascii="Times New Roman" w:hAnsi="Times New Roman" w:cs="Times New Roman"/>
          <w:sz w:val="24"/>
          <w:szCs w:val="24"/>
        </w:rPr>
        <w:lastRenderedPageBreak/>
        <w:t xml:space="preserve">person nexus, without breaking it altogether. </w:t>
      </w:r>
      <w:r w:rsidR="00637BAF" w:rsidRPr="00A4184C">
        <w:rPr>
          <w:rFonts w:ascii="Times New Roman" w:hAnsi="Times New Roman" w:cs="Times New Roman"/>
          <w:sz w:val="24"/>
          <w:szCs w:val="24"/>
        </w:rPr>
        <w:t>In essence, these new approaches introduce values associated with the community, the environment, and our material futures into our thinking.</w:t>
      </w:r>
    </w:p>
    <w:p w:rsidR="00505D63" w:rsidRPr="00A4184C" w:rsidRDefault="00BF6B05"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B</w:t>
      </w:r>
      <w:r w:rsidR="004A30CE" w:rsidRPr="00A4184C">
        <w:rPr>
          <w:rFonts w:ascii="Times New Roman" w:hAnsi="Times New Roman" w:cs="Times New Roman"/>
          <w:sz w:val="24"/>
          <w:szCs w:val="24"/>
        </w:rPr>
        <w:t>efore commencing, I should</w:t>
      </w:r>
      <w:r w:rsidRPr="00A4184C">
        <w:rPr>
          <w:rFonts w:ascii="Times New Roman" w:hAnsi="Times New Roman" w:cs="Times New Roman"/>
          <w:sz w:val="24"/>
          <w:szCs w:val="24"/>
        </w:rPr>
        <w:t xml:space="preserve"> point out that there is very little that is </w:t>
      </w:r>
      <w:r w:rsidR="00284487" w:rsidRPr="00A4184C">
        <w:rPr>
          <w:rFonts w:ascii="Times New Roman" w:hAnsi="Times New Roman" w:cs="Times New Roman"/>
          <w:sz w:val="24"/>
          <w:szCs w:val="24"/>
        </w:rPr>
        <w:t>unquestionable or</w:t>
      </w:r>
      <w:r w:rsidRPr="00A4184C">
        <w:rPr>
          <w:rFonts w:ascii="Times New Roman" w:hAnsi="Times New Roman" w:cs="Times New Roman"/>
          <w:sz w:val="24"/>
          <w:szCs w:val="24"/>
        </w:rPr>
        <w:t xml:space="preserve"> fixed in </w:t>
      </w:r>
      <w:r w:rsidR="00DD5AAC" w:rsidRPr="00A4184C">
        <w:rPr>
          <w:rFonts w:ascii="Times New Roman" w:hAnsi="Times New Roman" w:cs="Times New Roman"/>
          <w:sz w:val="24"/>
          <w:szCs w:val="24"/>
        </w:rPr>
        <w:t>this</w:t>
      </w:r>
      <w:r w:rsidRPr="00A4184C">
        <w:rPr>
          <w:rFonts w:ascii="Times New Roman" w:hAnsi="Times New Roman" w:cs="Times New Roman"/>
          <w:sz w:val="24"/>
          <w:szCs w:val="24"/>
        </w:rPr>
        <w:t xml:space="preserve"> analysis. </w:t>
      </w:r>
      <w:r w:rsidR="00376878" w:rsidRPr="00A4184C">
        <w:rPr>
          <w:rFonts w:ascii="Times New Roman" w:hAnsi="Times New Roman" w:cs="Times New Roman"/>
          <w:sz w:val="24"/>
          <w:szCs w:val="24"/>
        </w:rPr>
        <w:t>Marilyn Strathern says that ‘Anthropologists use relationships to uncover relationships</w:t>
      </w:r>
      <w:r w:rsidR="003F39C8" w:rsidRPr="00A4184C">
        <w:rPr>
          <w:rFonts w:ascii="Times New Roman" w:hAnsi="Times New Roman" w:cs="Times New Roman"/>
          <w:sz w:val="24"/>
          <w:szCs w:val="24"/>
        </w:rPr>
        <w:t>’</w:t>
      </w:r>
      <w:r w:rsidR="00376878" w:rsidRPr="00A4184C">
        <w:rPr>
          <w:rFonts w:ascii="Times New Roman" w:hAnsi="Times New Roman" w:cs="Times New Roman"/>
          <w:sz w:val="24"/>
          <w:szCs w:val="24"/>
        </w:rPr>
        <w:t xml:space="preserve"> (</w:t>
      </w:r>
      <w:r w:rsidR="00FD6041" w:rsidRPr="00A4184C">
        <w:rPr>
          <w:rFonts w:ascii="Times New Roman" w:hAnsi="Times New Roman" w:cs="Times New Roman"/>
          <w:sz w:val="24"/>
          <w:szCs w:val="24"/>
        </w:rPr>
        <w:t>2005</w:t>
      </w:r>
      <w:r w:rsidR="00BE096C" w:rsidRPr="00A4184C">
        <w:rPr>
          <w:rFonts w:ascii="Times New Roman" w:hAnsi="Times New Roman" w:cs="Times New Roman"/>
          <w:sz w:val="24"/>
          <w:szCs w:val="24"/>
        </w:rPr>
        <w:t>: vii). It is also the case that i</w:t>
      </w:r>
      <w:r w:rsidR="00C75A74" w:rsidRPr="00A4184C">
        <w:rPr>
          <w:rFonts w:ascii="Times New Roman" w:hAnsi="Times New Roman" w:cs="Times New Roman"/>
          <w:sz w:val="24"/>
          <w:szCs w:val="24"/>
        </w:rPr>
        <w:t xml:space="preserve">f anything </w:t>
      </w:r>
      <w:r w:rsidR="00C75A74" w:rsidRPr="00A4184C">
        <w:rPr>
          <w:rFonts w:ascii="Times New Roman" w:hAnsi="Times New Roman" w:cs="Times New Roman"/>
          <w:i/>
          <w:sz w:val="24"/>
          <w:szCs w:val="24"/>
        </w:rPr>
        <w:t>can</w:t>
      </w:r>
      <w:r w:rsidR="00C75A74" w:rsidRPr="00A4184C">
        <w:rPr>
          <w:rFonts w:ascii="Times New Roman" w:hAnsi="Times New Roman" w:cs="Times New Roman"/>
          <w:sz w:val="24"/>
          <w:szCs w:val="24"/>
        </w:rPr>
        <w:t xml:space="preserve"> be said with certainty </w:t>
      </w:r>
      <w:r w:rsidR="0086369C" w:rsidRPr="00A4184C">
        <w:rPr>
          <w:rFonts w:ascii="Times New Roman" w:hAnsi="Times New Roman" w:cs="Times New Roman"/>
          <w:sz w:val="24"/>
          <w:szCs w:val="24"/>
        </w:rPr>
        <w:t xml:space="preserve">about my topic it is that the property-person thematic is </w:t>
      </w:r>
      <w:r w:rsidR="00C75A74" w:rsidRPr="00A4184C">
        <w:rPr>
          <w:rFonts w:ascii="Times New Roman" w:hAnsi="Times New Roman" w:cs="Times New Roman"/>
          <w:sz w:val="24"/>
          <w:szCs w:val="24"/>
        </w:rPr>
        <w:t xml:space="preserve">entirely about layers and layers of </w:t>
      </w:r>
      <w:r w:rsidR="00200E57" w:rsidRPr="00A4184C">
        <w:rPr>
          <w:rFonts w:ascii="Times New Roman" w:hAnsi="Times New Roman" w:cs="Times New Roman"/>
          <w:sz w:val="24"/>
          <w:szCs w:val="24"/>
        </w:rPr>
        <w:t xml:space="preserve">highly dynamic </w:t>
      </w:r>
      <w:r w:rsidR="000129B0" w:rsidRPr="00A4184C">
        <w:rPr>
          <w:rFonts w:ascii="Times New Roman" w:hAnsi="Times New Roman" w:cs="Times New Roman"/>
          <w:sz w:val="24"/>
          <w:szCs w:val="24"/>
        </w:rPr>
        <w:t xml:space="preserve">relationships. </w:t>
      </w:r>
      <w:r w:rsidR="00217205" w:rsidRPr="00A4184C">
        <w:rPr>
          <w:rFonts w:ascii="Times New Roman" w:hAnsi="Times New Roman" w:cs="Times New Roman"/>
          <w:sz w:val="24"/>
          <w:szCs w:val="24"/>
        </w:rPr>
        <w:t>These relati</w:t>
      </w:r>
      <w:r w:rsidR="00637BAF" w:rsidRPr="00A4184C">
        <w:rPr>
          <w:rFonts w:ascii="Times New Roman" w:hAnsi="Times New Roman" w:cs="Times New Roman"/>
          <w:sz w:val="24"/>
          <w:szCs w:val="24"/>
        </w:rPr>
        <w:t xml:space="preserve">onships </w:t>
      </w:r>
      <w:r w:rsidR="00FB76D0" w:rsidRPr="00A4184C">
        <w:rPr>
          <w:rFonts w:ascii="Times New Roman" w:hAnsi="Times New Roman" w:cs="Times New Roman"/>
          <w:sz w:val="24"/>
          <w:szCs w:val="24"/>
        </w:rPr>
        <w:t>implicate people, communities, ideas, politics, and the physical world</w:t>
      </w:r>
      <w:r w:rsidR="00637BAF" w:rsidRPr="00A4184C">
        <w:rPr>
          <w:rFonts w:ascii="Times New Roman" w:hAnsi="Times New Roman" w:cs="Times New Roman"/>
          <w:sz w:val="24"/>
          <w:szCs w:val="24"/>
        </w:rPr>
        <w:t>. They are intrinsically impossible to pin down or conceptualise in their entirety, so my aim is simply to draw out a few significant threads.</w:t>
      </w:r>
    </w:p>
    <w:p w:rsidR="0086369C" w:rsidRPr="00A4184C" w:rsidRDefault="00BF6B05" w:rsidP="00A621ED">
      <w:pPr>
        <w:spacing w:line="360" w:lineRule="auto"/>
        <w:jc w:val="both"/>
        <w:rPr>
          <w:rFonts w:ascii="Times New Roman" w:hAnsi="Times New Roman" w:cs="Times New Roman"/>
          <w:sz w:val="24"/>
          <w:szCs w:val="24"/>
        </w:rPr>
      </w:pPr>
      <w:r w:rsidRPr="00A4184C">
        <w:rPr>
          <w:rFonts w:ascii="Times New Roman" w:hAnsi="Times New Roman" w:cs="Times New Roman"/>
          <w:i/>
          <w:sz w:val="24"/>
          <w:szCs w:val="24"/>
        </w:rPr>
        <w:t>Persons</w:t>
      </w:r>
    </w:p>
    <w:p w:rsidR="00BE096C" w:rsidRPr="00A4184C" w:rsidRDefault="0086369C"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To begin then, what is a person? The everyday use of the term simply points to </w:t>
      </w:r>
      <w:r w:rsidR="00200E57" w:rsidRPr="00A4184C">
        <w:rPr>
          <w:rFonts w:ascii="Times New Roman" w:hAnsi="Times New Roman" w:cs="Times New Roman"/>
          <w:sz w:val="24"/>
          <w:szCs w:val="24"/>
        </w:rPr>
        <w:t xml:space="preserve">biological </w:t>
      </w:r>
      <w:r w:rsidRPr="00A4184C">
        <w:rPr>
          <w:rFonts w:ascii="Times New Roman" w:hAnsi="Times New Roman" w:cs="Times New Roman"/>
          <w:sz w:val="24"/>
          <w:szCs w:val="24"/>
        </w:rPr>
        <w:t xml:space="preserve">‘human beings’ </w:t>
      </w:r>
      <w:r w:rsidR="0073149C" w:rsidRPr="00A4184C">
        <w:rPr>
          <w:rFonts w:ascii="Times New Roman" w:hAnsi="Times New Roman" w:cs="Times New Roman"/>
          <w:sz w:val="24"/>
          <w:szCs w:val="24"/>
        </w:rPr>
        <w:t>or what lawyers call ‘natural persons’</w:t>
      </w:r>
      <w:r w:rsidR="00200E57" w:rsidRPr="00A4184C">
        <w:rPr>
          <w:rFonts w:ascii="Times New Roman" w:hAnsi="Times New Roman" w:cs="Times New Roman"/>
          <w:sz w:val="24"/>
          <w:szCs w:val="24"/>
        </w:rPr>
        <w:t xml:space="preserve">. </w:t>
      </w:r>
      <w:r w:rsidR="00E86775" w:rsidRPr="00A4184C">
        <w:rPr>
          <w:rFonts w:ascii="Times New Roman" w:hAnsi="Times New Roman" w:cs="Times New Roman"/>
          <w:sz w:val="24"/>
          <w:szCs w:val="24"/>
        </w:rPr>
        <w:t xml:space="preserve">In an everyday setting we do not ordinarily have trouble using the word ‘person’ even if we are acutely aware that the biological human being is only constituted as a social person by </w:t>
      </w:r>
      <w:r w:rsidR="006B3E0F" w:rsidRPr="00A4184C">
        <w:rPr>
          <w:rFonts w:ascii="Times New Roman" w:hAnsi="Times New Roman" w:cs="Times New Roman"/>
          <w:sz w:val="24"/>
          <w:szCs w:val="24"/>
        </w:rPr>
        <w:t xml:space="preserve">a complex web </w:t>
      </w:r>
      <w:r w:rsidR="006E1726" w:rsidRPr="00A4184C">
        <w:rPr>
          <w:rFonts w:ascii="Times New Roman" w:hAnsi="Times New Roman" w:cs="Times New Roman"/>
          <w:sz w:val="24"/>
          <w:szCs w:val="24"/>
        </w:rPr>
        <w:t>of norms, values, and practices.</w:t>
      </w:r>
    </w:p>
    <w:p w:rsidR="005E4515" w:rsidRPr="00A4184C" w:rsidRDefault="00273029" w:rsidP="00A621ED">
      <w:pPr>
        <w:spacing w:line="360" w:lineRule="auto"/>
        <w:jc w:val="both"/>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-68580</wp:posOffset>
                </wp:positionH>
                <wp:positionV relativeFrom="paragraph">
                  <wp:posOffset>2802890</wp:posOffset>
                </wp:positionV>
                <wp:extent cx="2415540" cy="815975"/>
                <wp:effectExtent l="0" t="0" r="2540" b="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6A28" w:rsidRPr="00A93D4E" w:rsidRDefault="00A93D4E" w:rsidP="00900DE1">
                            <w:pPr>
                              <w:pStyle w:val="Caption"/>
                              <w:rPr>
                                <w:sz w:val="20"/>
                                <w:szCs w:val="20"/>
                              </w:rPr>
                            </w:pPr>
                            <w:r>
                              <w:rPr>
                                <w:color w:val="auto"/>
                                <w:sz w:val="20"/>
                                <w:szCs w:val="20"/>
                              </w:rPr>
                              <w:t>A ‘p</w:t>
                            </w:r>
                            <w:r w:rsidR="00910080" w:rsidRPr="00A93D4E">
                              <w:rPr>
                                <w:color w:val="auto"/>
                                <w:sz w:val="20"/>
                                <w:szCs w:val="20"/>
                              </w:rPr>
                              <w:t xml:space="preserve">ersona’ </w:t>
                            </w:r>
                            <w:r>
                              <w:rPr>
                                <w:color w:val="auto"/>
                                <w:sz w:val="20"/>
                                <w:szCs w:val="20"/>
                              </w:rPr>
                              <w:t>is a</w:t>
                            </w:r>
                            <w:r w:rsidR="00900DE1" w:rsidRPr="00A93D4E">
                              <w:rPr>
                                <w:color w:val="auto"/>
                                <w:sz w:val="20"/>
                                <w:szCs w:val="20"/>
                              </w:rPr>
                              <w:t xml:space="preserve"> mask</w:t>
                            </w:r>
                            <w:r w:rsidR="00900DE1" w:rsidRPr="00A93D4E">
                              <w:rPr>
                                <w:sz w:val="20"/>
                                <w:szCs w:val="20"/>
                              </w:rPr>
                              <w:t xml:space="preserve"> </w:t>
                            </w:r>
                          </w:p>
                          <w:p w:rsidR="00C97FC8" w:rsidRPr="00900DE1" w:rsidRDefault="00900DE1" w:rsidP="00900DE1">
                            <w:pPr>
                              <w:pStyle w:val="Caption"/>
                            </w:pPr>
                            <w:r>
                              <w:t>(</w:t>
                            </w:r>
                            <w:r w:rsidR="00336A28">
                              <w:t xml:space="preserve">Image by </w:t>
                            </w:r>
                            <w:r w:rsidR="00C97FC8">
                              <w:t>Gryffindor</w:t>
                            </w:r>
                            <w:r w:rsidR="00336A28">
                              <w:t>: Creative Commons Attribution-Share Alike 3.0 License</w:t>
                            </w:r>
                            <w:r w:rsidR="007D5B4B">
                              <w:t>,</w:t>
                            </w:r>
                            <w:r w:rsidR="00336A28">
                              <w:t xml:space="preserve"> Wikimedia Commons)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5.35pt;margin-top:220.7pt;width:190.2pt;height:6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" stroked="f">
                <v:textbox inset="0,0,0,0">
                  <w:txbxContent>
                    <w:p w:rsidR="00336A28" w:rsidRPr="00A93D4E" w:rsidRDefault="00A93D4E" w:rsidP="00900DE1">
                      <w:pPr>
                        <w:pStyle w:val="Caption"/>
                        <w:rPr>
                          <w:sz w:val="20"/>
                          <w:szCs w:val="20"/>
                        </w:rPr>
                      </w:pPr>
                      <w:r>
                        <w:rPr>
                          <w:color w:val="auto"/>
                          <w:sz w:val="20"/>
                          <w:szCs w:val="20"/>
                        </w:rPr>
                        <w:t>A ‘p</w:t>
                      </w:r>
                      <w:r w:rsidR="00910080" w:rsidRPr="00A93D4E">
                        <w:rPr>
                          <w:color w:val="auto"/>
                          <w:sz w:val="20"/>
                          <w:szCs w:val="20"/>
                        </w:rPr>
                        <w:t xml:space="preserve">ersona’ </w:t>
                      </w:r>
                      <w:r>
                        <w:rPr>
                          <w:color w:val="auto"/>
                          <w:sz w:val="20"/>
                          <w:szCs w:val="20"/>
                        </w:rPr>
                        <w:t>is a</w:t>
                      </w:r>
                      <w:r w:rsidR="00900DE1" w:rsidRPr="00A93D4E">
                        <w:rPr>
                          <w:color w:val="auto"/>
                          <w:sz w:val="20"/>
                          <w:szCs w:val="20"/>
                        </w:rPr>
                        <w:t xml:space="preserve"> mask</w:t>
                      </w:r>
                      <w:r w:rsidR="00900DE1" w:rsidRPr="00A93D4E">
                        <w:rPr>
                          <w:sz w:val="20"/>
                          <w:szCs w:val="20"/>
                        </w:rPr>
                        <w:t xml:space="preserve"> </w:t>
                      </w:r>
                    </w:p>
                    <w:p w:rsidR="00C97FC8" w:rsidRPr="00900DE1" w:rsidRDefault="00900DE1" w:rsidP="00900DE1">
                      <w:pPr>
                        <w:pStyle w:val="Caption"/>
                      </w:pPr>
                      <w:r>
                        <w:t>(</w:t>
                      </w:r>
                      <w:r w:rsidR="00336A28">
                        <w:t xml:space="preserve">Image by </w:t>
                      </w:r>
                      <w:r w:rsidR="00C97FC8">
                        <w:t>Gryffindor</w:t>
                      </w:r>
                      <w:r w:rsidR="00336A28">
                        <w:t>: Creative Commons Attribution-Share Alike 3.0 License</w:t>
                      </w:r>
                      <w:r w:rsidR="007D5B4B">
                        <w:t>,</w:t>
                      </w:r>
                      <w:r w:rsidR="00336A28">
                        <w:t xml:space="preserve"> Wikimedia Commons)</w:t>
                      </w:r>
                    </w:p>
                  </w:txbxContent>
                </v:textbox>
                <w10:wrap type="square"/>
              </v:shape>
            </w:pict>
          </mc:Fallback>
        </mc:AlternateContent>
      </w:r>
      <w:r w:rsidR="00336A28">
        <w:rPr>
          <w:noProof/>
          <w:lang w:val="en-US" w:eastAsia="en-US"/>
        </w:rPr>
        <w:drawing>
          <wp:anchor distT="0" distB="0" distL="114300" distR="114300" simplePos="0" relativeHeight="251663360" behindDoc="0" locked="0" layoutInCell="1" allowOverlap="1">
            <wp:simplePos x="0" y="0"/>
            <wp:positionH relativeFrom="margin">
              <wp:posOffset>-41910</wp:posOffset>
            </wp:positionH>
            <wp:positionV relativeFrom="margin">
              <wp:posOffset>4522470</wp:posOffset>
            </wp:positionV>
            <wp:extent cx="2045970" cy="2726690"/>
            <wp:effectExtent l="171450" t="133350" r="354330" b="302260"/>
            <wp:wrapSquare wrapText="bothSides"/>
            <wp:docPr id="5" name="Picture 4" descr="m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k.jpg"/>
                    <pic:cNvPicPr/>
                  </pic:nvPicPr>
                  <pic:blipFill>
                    <a:blip r:embed="rId9" cstate="print"/>
                    <a:stretch>
                      <a:fillRect/>
                    </a:stretch>
                  </pic:blipFill>
                  <pic:spPr>
                    <a:xfrm>
                      <a:off x="0" y="0"/>
                      <a:ext cx="2045970" cy="2726690"/>
                    </a:xfrm>
                    <a:prstGeom prst="rect">
                      <a:avLst/>
                    </a:prstGeom>
                    <a:ln>
                      <a:noFill/>
                    </a:ln>
                    <a:effectLst>
                      <a:outerShdw blurRad="292100" dist="139700" dir="2700000" algn="tl" rotWithShape="0">
                        <a:srgbClr val="333333">
                          <a:alpha val="65000"/>
                        </a:srgbClr>
                      </a:outerShdw>
                    </a:effectLst>
                  </pic:spPr>
                </pic:pic>
              </a:graphicData>
            </a:graphic>
          </wp:anchor>
        </w:drawing>
      </w:r>
      <w:r w:rsidR="00BE096C" w:rsidRPr="00A4184C">
        <w:rPr>
          <w:rFonts w:ascii="Times New Roman" w:hAnsi="Times New Roman" w:cs="Times New Roman"/>
          <w:sz w:val="24"/>
          <w:szCs w:val="24"/>
        </w:rPr>
        <w:t>L</w:t>
      </w:r>
      <w:r w:rsidR="00E86775" w:rsidRPr="00A4184C">
        <w:rPr>
          <w:rFonts w:ascii="Times New Roman" w:hAnsi="Times New Roman" w:cs="Times New Roman"/>
          <w:sz w:val="24"/>
          <w:szCs w:val="24"/>
        </w:rPr>
        <w:t>awyers have more</w:t>
      </w:r>
      <w:r w:rsidR="003F613D" w:rsidRPr="00A4184C">
        <w:rPr>
          <w:rFonts w:ascii="Times New Roman" w:hAnsi="Times New Roman" w:cs="Times New Roman"/>
          <w:sz w:val="24"/>
          <w:szCs w:val="24"/>
        </w:rPr>
        <w:t xml:space="preserve"> tro</w:t>
      </w:r>
      <w:r w:rsidR="00E86775" w:rsidRPr="00A4184C">
        <w:rPr>
          <w:rFonts w:ascii="Times New Roman" w:hAnsi="Times New Roman" w:cs="Times New Roman"/>
          <w:sz w:val="24"/>
          <w:szCs w:val="24"/>
        </w:rPr>
        <w:t>uble with the notion of person,</w:t>
      </w:r>
      <w:r w:rsidR="003F613D" w:rsidRPr="00A4184C">
        <w:rPr>
          <w:rFonts w:ascii="Times New Roman" w:hAnsi="Times New Roman" w:cs="Times New Roman"/>
          <w:sz w:val="24"/>
          <w:szCs w:val="24"/>
        </w:rPr>
        <w:t xml:space="preserve"> as it is </w:t>
      </w:r>
      <w:r w:rsidR="006A1D33" w:rsidRPr="00A4184C">
        <w:rPr>
          <w:rFonts w:ascii="Times New Roman" w:hAnsi="Times New Roman" w:cs="Times New Roman"/>
          <w:sz w:val="24"/>
          <w:szCs w:val="24"/>
        </w:rPr>
        <w:t xml:space="preserve">usually seen as </w:t>
      </w:r>
      <w:r w:rsidR="003F613D" w:rsidRPr="00A4184C">
        <w:rPr>
          <w:rFonts w:ascii="Times New Roman" w:hAnsi="Times New Roman" w:cs="Times New Roman"/>
          <w:sz w:val="24"/>
          <w:szCs w:val="24"/>
        </w:rPr>
        <w:t>an abstract</w:t>
      </w:r>
      <w:r w:rsidR="00D76404" w:rsidRPr="00A4184C">
        <w:rPr>
          <w:rFonts w:ascii="Times New Roman" w:hAnsi="Times New Roman" w:cs="Times New Roman"/>
          <w:sz w:val="24"/>
          <w:szCs w:val="24"/>
        </w:rPr>
        <w:t xml:space="preserve"> term or container which may be filled with </w:t>
      </w:r>
      <w:r w:rsidR="006A1D33" w:rsidRPr="00A4184C">
        <w:rPr>
          <w:rFonts w:ascii="Times New Roman" w:hAnsi="Times New Roman" w:cs="Times New Roman"/>
          <w:sz w:val="24"/>
          <w:szCs w:val="24"/>
        </w:rPr>
        <w:t>ontologically quite variable</w:t>
      </w:r>
      <w:r w:rsidR="00D76404" w:rsidRPr="00A4184C">
        <w:rPr>
          <w:rFonts w:ascii="Times New Roman" w:hAnsi="Times New Roman" w:cs="Times New Roman"/>
          <w:sz w:val="24"/>
          <w:szCs w:val="24"/>
        </w:rPr>
        <w:t xml:space="preserve"> </w:t>
      </w:r>
      <w:r w:rsidR="00200E57" w:rsidRPr="00A4184C">
        <w:rPr>
          <w:rFonts w:ascii="Times New Roman" w:hAnsi="Times New Roman" w:cs="Times New Roman"/>
          <w:sz w:val="24"/>
          <w:szCs w:val="24"/>
        </w:rPr>
        <w:t xml:space="preserve">contents. </w:t>
      </w:r>
      <w:r w:rsidR="006F3053">
        <w:rPr>
          <w:rFonts w:ascii="Times New Roman" w:hAnsi="Times New Roman" w:cs="Times New Roman"/>
          <w:sz w:val="24"/>
          <w:szCs w:val="24"/>
        </w:rPr>
        <w:t>I</w:t>
      </w:r>
      <w:r w:rsidR="00910080">
        <w:rPr>
          <w:rFonts w:ascii="Times New Roman" w:hAnsi="Times New Roman" w:cs="Times New Roman"/>
          <w:sz w:val="24"/>
          <w:szCs w:val="24"/>
        </w:rPr>
        <w:t xml:space="preserve">n </w:t>
      </w:r>
      <w:r w:rsidR="006D5791">
        <w:rPr>
          <w:rFonts w:ascii="Times New Roman" w:hAnsi="Times New Roman" w:cs="Times New Roman"/>
          <w:sz w:val="24"/>
          <w:szCs w:val="24"/>
        </w:rPr>
        <w:t>classical theatre</w:t>
      </w:r>
      <w:r w:rsidR="006F3053">
        <w:rPr>
          <w:rFonts w:ascii="Times New Roman" w:hAnsi="Times New Roman" w:cs="Times New Roman"/>
          <w:sz w:val="24"/>
          <w:szCs w:val="24"/>
        </w:rPr>
        <w:t xml:space="preserve"> ‘persona’ was</w:t>
      </w:r>
      <w:r w:rsidR="006D5791">
        <w:rPr>
          <w:rFonts w:ascii="Times New Roman" w:hAnsi="Times New Roman" w:cs="Times New Roman"/>
          <w:sz w:val="24"/>
          <w:szCs w:val="24"/>
        </w:rPr>
        <w:t xml:space="preserve"> the</w:t>
      </w:r>
      <w:r w:rsidR="00910080">
        <w:rPr>
          <w:rFonts w:ascii="Times New Roman" w:hAnsi="Times New Roman" w:cs="Times New Roman"/>
          <w:sz w:val="24"/>
          <w:szCs w:val="24"/>
        </w:rPr>
        <w:t xml:space="preserve"> mask worn by a</w:t>
      </w:r>
      <w:r w:rsidR="006F3053">
        <w:rPr>
          <w:rFonts w:ascii="Times New Roman" w:hAnsi="Times New Roman" w:cs="Times New Roman"/>
          <w:sz w:val="24"/>
          <w:szCs w:val="24"/>
        </w:rPr>
        <w:t>n actor to denote the</w:t>
      </w:r>
      <w:r w:rsidR="00910080">
        <w:rPr>
          <w:rFonts w:ascii="Times New Roman" w:hAnsi="Times New Roman" w:cs="Times New Roman"/>
          <w:sz w:val="24"/>
          <w:szCs w:val="24"/>
        </w:rPr>
        <w:t xml:space="preserve"> character</w:t>
      </w:r>
      <w:r w:rsidR="006F3053">
        <w:rPr>
          <w:rFonts w:ascii="Times New Roman" w:hAnsi="Times New Roman" w:cs="Times New Roman"/>
          <w:sz w:val="24"/>
          <w:szCs w:val="24"/>
        </w:rPr>
        <w:t xml:space="preserve"> they assumed in the play</w:t>
      </w:r>
      <w:r w:rsidR="006D5791">
        <w:rPr>
          <w:rFonts w:ascii="Times New Roman" w:hAnsi="Times New Roman" w:cs="Times New Roman"/>
          <w:sz w:val="24"/>
          <w:szCs w:val="24"/>
        </w:rPr>
        <w:t>:</w:t>
      </w:r>
      <w:r w:rsidR="00910080">
        <w:rPr>
          <w:rFonts w:ascii="Times New Roman" w:hAnsi="Times New Roman" w:cs="Times New Roman"/>
          <w:sz w:val="24"/>
          <w:szCs w:val="24"/>
        </w:rPr>
        <w:t xml:space="preserve">  </w:t>
      </w:r>
      <w:r w:rsidR="006D5791">
        <w:rPr>
          <w:rFonts w:ascii="Times New Roman" w:hAnsi="Times New Roman" w:cs="Times New Roman"/>
          <w:sz w:val="24"/>
          <w:szCs w:val="24"/>
        </w:rPr>
        <w:t>a</w:t>
      </w:r>
      <w:r w:rsidR="00F83FA1" w:rsidRPr="00A4184C">
        <w:rPr>
          <w:rFonts w:ascii="Times New Roman" w:hAnsi="Times New Roman" w:cs="Times New Roman"/>
          <w:sz w:val="24"/>
          <w:szCs w:val="24"/>
        </w:rPr>
        <w:t xml:space="preserve">rtifice or fiction is the key here and characterises the predominant theory of the legal person (Naffine 2003: 352) which sees it as simply an empty legal form – each legal person, human or not, is as artificial to law as the next because the person is simply any entity that bears a right or duty of any sort. </w:t>
      </w:r>
      <w:r w:rsidR="00DF4166" w:rsidRPr="00A4184C">
        <w:rPr>
          <w:rFonts w:ascii="Times New Roman" w:hAnsi="Times New Roman" w:cs="Times New Roman"/>
          <w:sz w:val="24"/>
          <w:szCs w:val="24"/>
        </w:rPr>
        <w:t>The corporation</w:t>
      </w:r>
      <w:r w:rsidR="00CA589D" w:rsidRPr="00A4184C">
        <w:rPr>
          <w:rFonts w:ascii="Times New Roman" w:hAnsi="Times New Roman" w:cs="Times New Roman"/>
          <w:sz w:val="24"/>
          <w:szCs w:val="24"/>
        </w:rPr>
        <w:t xml:space="preserve"> – entirely a construction of law –</w:t>
      </w:r>
      <w:r w:rsidR="00DF4166" w:rsidRPr="00A4184C">
        <w:rPr>
          <w:rFonts w:ascii="Times New Roman" w:hAnsi="Times New Roman" w:cs="Times New Roman"/>
          <w:sz w:val="24"/>
          <w:szCs w:val="24"/>
        </w:rPr>
        <w:t xml:space="preserve"> is a legal person</w:t>
      </w:r>
      <w:r w:rsidR="00F83FA1" w:rsidRPr="00A4184C">
        <w:rPr>
          <w:rFonts w:ascii="Times New Roman" w:hAnsi="Times New Roman" w:cs="Times New Roman"/>
          <w:sz w:val="24"/>
          <w:szCs w:val="24"/>
        </w:rPr>
        <w:t xml:space="preserve">, </w:t>
      </w:r>
      <w:r w:rsidR="00FA2C84" w:rsidRPr="00A4184C">
        <w:rPr>
          <w:rFonts w:ascii="Times New Roman" w:hAnsi="Times New Roman" w:cs="Times New Roman"/>
          <w:sz w:val="24"/>
          <w:szCs w:val="24"/>
        </w:rPr>
        <w:t>as are</w:t>
      </w:r>
      <w:r w:rsidR="00F83FA1" w:rsidRPr="00A4184C">
        <w:rPr>
          <w:rFonts w:ascii="Times New Roman" w:hAnsi="Times New Roman" w:cs="Times New Roman"/>
          <w:sz w:val="24"/>
          <w:szCs w:val="24"/>
        </w:rPr>
        <w:t xml:space="preserve"> </w:t>
      </w:r>
      <w:r w:rsidR="00FA2C84" w:rsidRPr="00A4184C">
        <w:rPr>
          <w:rFonts w:ascii="Times New Roman" w:hAnsi="Times New Roman" w:cs="Times New Roman"/>
          <w:sz w:val="24"/>
          <w:szCs w:val="24"/>
        </w:rPr>
        <w:t>certain office bearers such as Ministers of the Crown who</w:t>
      </w:r>
      <w:r w:rsidR="009334ED" w:rsidRPr="00A4184C">
        <w:rPr>
          <w:rFonts w:ascii="Times New Roman" w:hAnsi="Times New Roman" w:cs="Times New Roman"/>
          <w:sz w:val="24"/>
          <w:szCs w:val="24"/>
        </w:rPr>
        <w:t>,</w:t>
      </w:r>
      <w:r w:rsidR="00FA2C84" w:rsidRPr="00A4184C">
        <w:rPr>
          <w:rFonts w:ascii="Times New Roman" w:hAnsi="Times New Roman" w:cs="Times New Roman"/>
          <w:sz w:val="24"/>
          <w:szCs w:val="24"/>
        </w:rPr>
        <w:t xml:space="preserve"> </w:t>
      </w:r>
      <w:r w:rsidR="00CA589D" w:rsidRPr="00A4184C">
        <w:rPr>
          <w:rFonts w:ascii="Times New Roman" w:hAnsi="Times New Roman" w:cs="Times New Roman"/>
          <w:sz w:val="24"/>
          <w:szCs w:val="24"/>
        </w:rPr>
        <w:t>as</w:t>
      </w:r>
      <w:r w:rsidR="00FA2C84" w:rsidRPr="00A4184C">
        <w:rPr>
          <w:rFonts w:ascii="Times New Roman" w:hAnsi="Times New Roman" w:cs="Times New Roman"/>
          <w:sz w:val="24"/>
          <w:szCs w:val="24"/>
        </w:rPr>
        <w:t xml:space="preserve"> ‘corporations sole’</w:t>
      </w:r>
      <w:r w:rsidR="009334ED" w:rsidRPr="00A4184C">
        <w:rPr>
          <w:rFonts w:ascii="Times New Roman" w:hAnsi="Times New Roman" w:cs="Times New Roman"/>
          <w:sz w:val="24"/>
          <w:szCs w:val="24"/>
        </w:rPr>
        <w:t>,</w:t>
      </w:r>
      <w:r w:rsidR="00CA589D" w:rsidRPr="00A4184C">
        <w:rPr>
          <w:rFonts w:ascii="Times New Roman" w:hAnsi="Times New Roman" w:cs="Times New Roman"/>
          <w:sz w:val="24"/>
          <w:szCs w:val="24"/>
        </w:rPr>
        <w:t xml:space="preserve"> may have dual or even multiple legal status as artificial </w:t>
      </w:r>
      <w:r w:rsidR="00CA589D" w:rsidRPr="00A4184C">
        <w:rPr>
          <w:rFonts w:ascii="Times New Roman" w:hAnsi="Times New Roman" w:cs="Times New Roman"/>
          <w:sz w:val="24"/>
          <w:szCs w:val="24"/>
        </w:rPr>
        <w:lastRenderedPageBreak/>
        <w:t>legal persons and human beings</w:t>
      </w:r>
      <w:r w:rsidR="00FA2C84" w:rsidRPr="00A4184C">
        <w:rPr>
          <w:rFonts w:ascii="Times New Roman" w:hAnsi="Times New Roman" w:cs="Times New Roman"/>
          <w:sz w:val="24"/>
          <w:szCs w:val="24"/>
        </w:rPr>
        <w:t xml:space="preserve">. </w:t>
      </w:r>
      <w:r w:rsidR="00CA589D" w:rsidRPr="00A4184C">
        <w:rPr>
          <w:rFonts w:ascii="Times New Roman" w:hAnsi="Times New Roman" w:cs="Times New Roman"/>
          <w:sz w:val="24"/>
          <w:szCs w:val="24"/>
        </w:rPr>
        <w:t xml:space="preserve">On the so-called ‘natural’ side, </w:t>
      </w:r>
      <w:r w:rsidR="00D7440C">
        <w:rPr>
          <w:rFonts w:ascii="Times New Roman" w:hAnsi="Times New Roman" w:cs="Times New Roman"/>
          <w:sz w:val="24"/>
          <w:szCs w:val="24"/>
        </w:rPr>
        <w:t>human beings</w:t>
      </w:r>
      <w:r w:rsidR="00F83FA1" w:rsidRPr="00A4184C">
        <w:rPr>
          <w:rFonts w:ascii="Times New Roman" w:hAnsi="Times New Roman" w:cs="Times New Roman"/>
          <w:sz w:val="24"/>
          <w:szCs w:val="24"/>
        </w:rPr>
        <w:t xml:space="preserve"> precede </w:t>
      </w:r>
      <w:r w:rsidR="00C83049" w:rsidRPr="00A4184C">
        <w:rPr>
          <w:rFonts w:ascii="Times New Roman" w:hAnsi="Times New Roman" w:cs="Times New Roman"/>
          <w:sz w:val="24"/>
          <w:szCs w:val="24"/>
        </w:rPr>
        <w:t>and exceed their ‘legal’ status because, unlike corporations, they are not entirely defined by law.</w:t>
      </w:r>
      <w:r w:rsidR="00F83FA1" w:rsidRPr="00A4184C">
        <w:rPr>
          <w:rFonts w:ascii="Times New Roman" w:hAnsi="Times New Roman" w:cs="Times New Roman"/>
          <w:sz w:val="24"/>
          <w:szCs w:val="24"/>
        </w:rPr>
        <w:t xml:space="preserve"> Nonetheless, many</w:t>
      </w:r>
      <w:r w:rsidR="00754D24" w:rsidRPr="00A4184C">
        <w:rPr>
          <w:rFonts w:ascii="Times New Roman" w:hAnsi="Times New Roman" w:cs="Times New Roman"/>
          <w:sz w:val="24"/>
          <w:szCs w:val="24"/>
        </w:rPr>
        <w:t xml:space="preserve"> human beings have limited status as legal persons</w:t>
      </w:r>
      <w:r w:rsidR="00F83FA1" w:rsidRPr="00A4184C">
        <w:rPr>
          <w:rFonts w:ascii="Times New Roman" w:hAnsi="Times New Roman" w:cs="Times New Roman"/>
          <w:sz w:val="24"/>
          <w:szCs w:val="24"/>
        </w:rPr>
        <w:t xml:space="preserve"> on account of their (young) age, their mental capacity, their citizenship, their criminal record, and, in the past, their gender, heritage, and race</w:t>
      </w:r>
      <w:r w:rsidR="00AF351B" w:rsidRPr="00A4184C">
        <w:rPr>
          <w:rFonts w:ascii="Times New Roman" w:hAnsi="Times New Roman" w:cs="Times New Roman"/>
          <w:sz w:val="24"/>
          <w:szCs w:val="24"/>
        </w:rPr>
        <w:t>. Enslaved human beings had few or no rights, and were therefore not persons (but rather property)</w:t>
      </w:r>
      <w:r w:rsidR="00754D24" w:rsidRPr="00A4184C">
        <w:rPr>
          <w:rFonts w:ascii="Times New Roman" w:hAnsi="Times New Roman" w:cs="Times New Roman"/>
          <w:sz w:val="24"/>
          <w:szCs w:val="24"/>
        </w:rPr>
        <w:t>.</w:t>
      </w:r>
      <w:r w:rsidR="00DF4166" w:rsidRPr="00A4184C">
        <w:rPr>
          <w:rFonts w:ascii="Times New Roman" w:hAnsi="Times New Roman" w:cs="Times New Roman"/>
          <w:sz w:val="24"/>
          <w:szCs w:val="24"/>
        </w:rPr>
        <w:t xml:space="preserve"> </w:t>
      </w:r>
      <w:r w:rsidR="009334ED" w:rsidRPr="00A4184C">
        <w:rPr>
          <w:rFonts w:ascii="Times New Roman" w:hAnsi="Times New Roman" w:cs="Times New Roman"/>
          <w:sz w:val="24"/>
          <w:szCs w:val="24"/>
        </w:rPr>
        <w:t>Richard Tur calls the person a ‘cluster concept’, adding that ‘it is conceivable that two entities, both of which are legal persons, might have no rights and duties in common at all’ (Tur</w:t>
      </w:r>
      <w:r w:rsidR="005E4E4B" w:rsidRPr="00A4184C">
        <w:rPr>
          <w:rFonts w:ascii="Times New Roman" w:hAnsi="Times New Roman" w:cs="Times New Roman"/>
          <w:sz w:val="24"/>
          <w:szCs w:val="24"/>
        </w:rPr>
        <w:t>,</w:t>
      </w:r>
      <w:r w:rsidR="009334ED" w:rsidRPr="00A4184C">
        <w:rPr>
          <w:rFonts w:ascii="Times New Roman" w:hAnsi="Times New Roman" w:cs="Times New Roman"/>
          <w:sz w:val="24"/>
          <w:szCs w:val="24"/>
        </w:rPr>
        <w:t xml:space="preserve"> 1987: 122).</w:t>
      </w:r>
    </w:p>
    <w:p w:rsidR="00FC2BC8" w:rsidRPr="00A4184C" w:rsidRDefault="00FD0BF9"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It is</w:t>
      </w:r>
      <w:r w:rsidR="00967D3C" w:rsidRPr="00A4184C">
        <w:rPr>
          <w:rFonts w:ascii="Times New Roman" w:hAnsi="Times New Roman" w:cs="Times New Roman"/>
          <w:sz w:val="24"/>
          <w:szCs w:val="24"/>
        </w:rPr>
        <w:t xml:space="preserve"> partly</w:t>
      </w:r>
      <w:r w:rsidRPr="00A4184C">
        <w:rPr>
          <w:rFonts w:ascii="Times New Roman" w:hAnsi="Times New Roman" w:cs="Times New Roman"/>
          <w:sz w:val="24"/>
          <w:szCs w:val="24"/>
        </w:rPr>
        <w:t xml:space="preserve"> for this reason that law has been able to</w:t>
      </w:r>
      <w:r w:rsidR="00967D3C" w:rsidRPr="00A4184C">
        <w:rPr>
          <w:rFonts w:ascii="Times New Roman" w:hAnsi="Times New Roman" w:cs="Times New Roman"/>
          <w:sz w:val="24"/>
          <w:szCs w:val="24"/>
        </w:rPr>
        <w:t xml:space="preserve"> find so many ways to discriminate</w:t>
      </w:r>
      <w:r w:rsidRPr="00A4184C">
        <w:rPr>
          <w:rFonts w:ascii="Times New Roman" w:hAnsi="Times New Roman" w:cs="Times New Roman"/>
          <w:sz w:val="24"/>
          <w:szCs w:val="24"/>
        </w:rPr>
        <w:t xml:space="preserve"> against w</w:t>
      </w:r>
      <w:r w:rsidR="00343534" w:rsidRPr="00A4184C">
        <w:rPr>
          <w:rFonts w:ascii="Times New Roman" w:hAnsi="Times New Roman" w:cs="Times New Roman"/>
          <w:sz w:val="24"/>
          <w:szCs w:val="24"/>
        </w:rPr>
        <w:t xml:space="preserve">omen, sexual and </w:t>
      </w:r>
      <w:r w:rsidRPr="00A4184C">
        <w:rPr>
          <w:rFonts w:ascii="Times New Roman" w:hAnsi="Times New Roman" w:cs="Times New Roman"/>
          <w:sz w:val="24"/>
          <w:szCs w:val="24"/>
        </w:rPr>
        <w:t xml:space="preserve">religious minorities, </w:t>
      </w:r>
      <w:r w:rsidR="00343534" w:rsidRPr="00A4184C">
        <w:rPr>
          <w:rFonts w:ascii="Times New Roman" w:hAnsi="Times New Roman" w:cs="Times New Roman"/>
          <w:sz w:val="24"/>
          <w:szCs w:val="24"/>
        </w:rPr>
        <w:t xml:space="preserve">foreigners, </w:t>
      </w:r>
      <w:r w:rsidRPr="00A4184C">
        <w:rPr>
          <w:rFonts w:ascii="Times New Roman" w:hAnsi="Times New Roman" w:cs="Times New Roman"/>
          <w:sz w:val="24"/>
          <w:szCs w:val="24"/>
        </w:rPr>
        <w:t xml:space="preserve">and the unpropertied. </w:t>
      </w:r>
      <w:r w:rsidRPr="00A4184C">
        <w:rPr>
          <w:rFonts w:ascii="Times New Roman" w:hAnsi="Times New Roman" w:cs="Times New Roman"/>
          <w:i/>
          <w:sz w:val="24"/>
          <w:szCs w:val="24"/>
        </w:rPr>
        <w:t>Legal</w:t>
      </w:r>
      <w:r w:rsidRPr="00A4184C">
        <w:rPr>
          <w:rFonts w:ascii="Times New Roman" w:hAnsi="Times New Roman" w:cs="Times New Roman"/>
          <w:sz w:val="24"/>
          <w:szCs w:val="24"/>
        </w:rPr>
        <w:t xml:space="preserve"> personality is simply shaped to w</w:t>
      </w:r>
      <w:r w:rsidR="005E4515" w:rsidRPr="00A4184C">
        <w:rPr>
          <w:rFonts w:ascii="Times New Roman" w:hAnsi="Times New Roman" w:cs="Times New Roman"/>
          <w:sz w:val="24"/>
          <w:szCs w:val="24"/>
        </w:rPr>
        <w:t>hatever form is desired</w:t>
      </w:r>
      <w:r w:rsidRPr="00A4184C">
        <w:rPr>
          <w:rFonts w:ascii="Times New Roman" w:hAnsi="Times New Roman" w:cs="Times New Roman"/>
          <w:sz w:val="24"/>
          <w:szCs w:val="24"/>
        </w:rPr>
        <w:t xml:space="preserve"> – whether this means an inability to vote, to own property, to set up business, to practice a profession, to marry</w:t>
      </w:r>
      <w:r w:rsidR="00FE319F" w:rsidRPr="00A4184C">
        <w:rPr>
          <w:rFonts w:ascii="Times New Roman" w:hAnsi="Times New Roman" w:cs="Times New Roman"/>
          <w:sz w:val="24"/>
          <w:szCs w:val="24"/>
        </w:rPr>
        <w:t>, enter into a contract,</w:t>
      </w:r>
      <w:r w:rsidRPr="00A4184C">
        <w:rPr>
          <w:rFonts w:ascii="Times New Roman" w:hAnsi="Times New Roman" w:cs="Times New Roman"/>
          <w:sz w:val="24"/>
          <w:szCs w:val="24"/>
        </w:rPr>
        <w:t xml:space="preserve"> or whatever. </w:t>
      </w:r>
      <w:r w:rsidR="005E4515" w:rsidRPr="00A4184C">
        <w:rPr>
          <w:rFonts w:ascii="Times New Roman" w:hAnsi="Times New Roman" w:cs="Times New Roman"/>
          <w:sz w:val="24"/>
          <w:szCs w:val="24"/>
        </w:rPr>
        <w:t>Legal rights vary from one person to the next</w:t>
      </w:r>
      <w:r w:rsidR="00D85BB1" w:rsidRPr="00A4184C">
        <w:rPr>
          <w:rFonts w:ascii="Times New Roman" w:hAnsi="Times New Roman" w:cs="Times New Roman"/>
          <w:sz w:val="24"/>
          <w:szCs w:val="24"/>
        </w:rPr>
        <w:t xml:space="preserve">, and there would be absolutely no </w:t>
      </w:r>
      <w:r w:rsidR="003C312F" w:rsidRPr="00A4184C">
        <w:rPr>
          <w:rFonts w:ascii="Times New Roman" w:hAnsi="Times New Roman" w:cs="Times New Roman"/>
          <w:sz w:val="24"/>
          <w:szCs w:val="24"/>
        </w:rPr>
        <w:t>technical difficulty</w:t>
      </w:r>
      <w:r w:rsidR="00D85BB1" w:rsidRPr="00A4184C">
        <w:rPr>
          <w:rFonts w:ascii="Times New Roman" w:hAnsi="Times New Roman" w:cs="Times New Roman"/>
          <w:sz w:val="24"/>
          <w:szCs w:val="24"/>
        </w:rPr>
        <w:t xml:space="preserve"> in attributing</w:t>
      </w:r>
      <w:r w:rsidR="00663875" w:rsidRPr="00A4184C">
        <w:rPr>
          <w:rFonts w:ascii="Times New Roman" w:hAnsi="Times New Roman" w:cs="Times New Roman"/>
          <w:sz w:val="24"/>
          <w:szCs w:val="24"/>
        </w:rPr>
        <w:t xml:space="preserve"> some limited</w:t>
      </w:r>
      <w:r w:rsidR="00D85BB1" w:rsidRPr="00A4184C">
        <w:rPr>
          <w:rFonts w:ascii="Times New Roman" w:hAnsi="Times New Roman" w:cs="Times New Roman"/>
          <w:sz w:val="24"/>
          <w:szCs w:val="24"/>
        </w:rPr>
        <w:t xml:space="preserve"> legal personality to anima</w:t>
      </w:r>
      <w:r w:rsidR="005E4515" w:rsidRPr="00A4184C">
        <w:rPr>
          <w:rFonts w:ascii="Times New Roman" w:hAnsi="Times New Roman" w:cs="Times New Roman"/>
          <w:sz w:val="24"/>
          <w:szCs w:val="24"/>
        </w:rPr>
        <w:t xml:space="preserve">ls, trees, or </w:t>
      </w:r>
      <w:r w:rsidR="00663875" w:rsidRPr="00A4184C">
        <w:rPr>
          <w:rFonts w:ascii="Times New Roman" w:hAnsi="Times New Roman" w:cs="Times New Roman"/>
          <w:sz w:val="24"/>
          <w:szCs w:val="24"/>
        </w:rPr>
        <w:t>ecosystems</w:t>
      </w:r>
      <w:r w:rsidR="004F64EB" w:rsidRPr="00A4184C">
        <w:rPr>
          <w:rFonts w:ascii="Times New Roman" w:hAnsi="Times New Roman" w:cs="Times New Roman"/>
          <w:sz w:val="24"/>
          <w:szCs w:val="24"/>
        </w:rPr>
        <w:t xml:space="preserve"> as long as they had some guardian to act on their behalf, as many humans do</w:t>
      </w:r>
      <w:r w:rsidR="003F39C8" w:rsidRPr="00A4184C">
        <w:rPr>
          <w:rFonts w:ascii="Times New Roman" w:hAnsi="Times New Roman" w:cs="Times New Roman"/>
          <w:sz w:val="24"/>
          <w:szCs w:val="24"/>
        </w:rPr>
        <w:t>.</w:t>
      </w:r>
      <w:r w:rsidR="005E4515" w:rsidRPr="00A4184C">
        <w:rPr>
          <w:rFonts w:ascii="Times New Roman" w:hAnsi="Times New Roman" w:cs="Times New Roman"/>
          <w:sz w:val="24"/>
          <w:szCs w:val="24"/>
        </w:rPr>
        <w:t xml:space="preserve"> T</w:t>
      </w:r>
      <w:r w:rsidR="00D85BB1" w:rsidRPr="00A4184C">
        <w:rPr>
          <w:rFonts w:ascii="Times New Roman" w:hAnsi="Times New Roman" w:cs="Times New Roman"/>
          <w:sz w:val="24"/>
          <w:szCs w:val="24"/>
        </w:rPr>
        <w:t xml:space="preserve">here is no </w:t>
      </w:r>
      <w:r w:rsidR="00D85BB1" w:rsidRPr="00A4184C">
        <w:rPr>
          <w:rFonts w:ascii="Times New Roman" w:hAnsi="Times New Roman" w:cs="Times New Roman"/>
          <w:i/>
          <w:sz w:val="24"/>
          <w:szCs w:val="24"/>
        </w:rPr>
        <w:t>essential</w:t>
      </w:r>
      <w:r w:rsidR="00D85BB1" w:rsidRPr="00A4184C">
        <w:rPr>
          <w:rFonts w:ascii="Times New Roman" w:hAnsi="Times New Roman" w:cs="Times New Roman"/>
          <w:sz w:val="24"/>
          <w:szCs w:val="24"/>
        </w:rPr>
        <w:t xml:space="preserve"> ‘person’</w:t>
      </w:r>
      <w:r w:rsidR="009334ED" w:rsidRPr="00A4184C">
        <w:rPr>
          <w:rFonts w:ascii="Times New Roman" w:hAnsi="Times New Roman" w:cs="Times New Roman"/>
          <w:sz w:val="24"/>
          <w:szCs w:val="24"/>
        </w:rPr>
        <w:t xml:space="preserve"> underlying the legal concept: it is simply an ‘e</w:t>
      </w:r>
      <w:r w:rsidR="005C229A">
        <w:rPr>
          <w:rFonts w:ascii="Times New Roman" w:hAnsi="Times New Roman" w:cs="Times New Roman"/>
          <w:sz w:val="24"/>
          <w:szCs w:val="24"/>
        </w:rPr>
        <w:t>mpty slot’ (Tur</w:t>
      </w:r>
      <w:r w:rsidR="009334ED" w:rsidRPr="00A4184C">
        <w:rPr>
          <w:rFonts w:ascii="Times New Roman" w:hAnsi="Times New Roman" w:cs="Times New Roman"/>
          <w:sz w:val="24"/>
          <w:szCs w:val="24"/>
        </w:rPr>
        <w:t xml:space="preserve"> 1987: 121).</w:t>
      </w:r>
    </w:p>
    <w:p w:rsidR="00D652AA" w:rsidRPr="00A4184C" w:rsidRDefault="003C312F"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However, as Ngaire Naffine makes very clear in her writings on the subject, the law is not</w:t>
      </w:r>
      <w:r w:rsidR="005E4515" w:rsidRPr="00A4184C">
        <w:rPr>
          <w:rFonts w:ascii="Times New Roman" w:hAnsi="Times New Roman" w:cs="Times New Roman"/>
          <w:sz w:val="24"/>
          <w:szCs w:val="24"/>
        </w:rPr>
        <w:t xml:space="preserve"> a mathematical system, and this formal </w:t>
      </w:r>
      <w:r w:rsidRPr="00A4184C">
        <w:rPr>
          <w:rFonts w:ascii="Times New Roman" w:hAnsi="Times New Roman" w:cs="Times New Roman"/>
          <w:sz w:val="24"/>
          <w:szCs w:val="24"/>
        </w:rPr>
        <w:t>understanding of the legal person is</w:t>
      </w:r>
      <w:r w:rsidR="00FD0BF9" w:rsidRPr="00A4184C">
        <w:rPr>
          <w:rFonts w:ascii="Times New Roman" w:hAnsi="Times New Roman" w:cs="Times New Roman"/>
          <w:sz w:val="24"/>
          <w:szCs w:val="24"/>
        </w:rPr>
        <w:t xml:space="preserve"> </w:t>
      </w:r>
      <w:r w:rsidR="00E41317" w:rsidRPr="00A4184C">
        <w:rPr>
          <w:rFonts w:ascii="Times New Roman" w:hAnsi="Times New Roman" w:cs="Times New Roman"/>
          <w:sz w:val="24"/>
          <w:szCs w:val="24"/>
        </w:rPr>
        <w:t>both</w:t>
      </w:r>
      <w:r w:rsidRPr="00A4184C">
        <w:rPr>
          <w:rFonts w:ascii="Times New Roman" w:hAnsi="Times New Roman" w:cs="Times New Roman"/>
          <w:sz w:val="24"/>
          <w:szCs w:val="24"/>
        </w:rPr>
        <w:t xml:space="preserve"> </w:t>
      </w:r>
      <w:r w:rsidR="00FD0BF9" w:rsidRPr="00A4184C">
        <w:rPr>
          <w:rFonts w:ascii="Times New Roman" w:hAnsi="Times New Roman" w:cs="Times New Roman"/>
          <w:sz w:val="24"/>
          <w:szCs w:val="24"/>
        </w:rPr>
        <w:t>supplemented</w:t>
      </w:r>
      <w:r w:rsidRPr="00A4184C">
        <w:rPr>
          <w:rFonts w:ascii="Times New Roman" w:hAnsi="Times New Roman" w:cs="Times New Roman"/>
          <w:sz w:val="24"/>
          <w:szCs w:val="24"/>
        </w:rPr>
        <w:t xml:space="preserve"> </w:t>
      </w:r>
      <w:r w:rsidR="00E8010D" w:rsidRPr="00A4184C">
        <w:rPr>
          <w:rFonts w:ascii="Times New Roman" w:hAnsi="Times New Roman" w:cs="Times New Roman"/>
          <w:sz w:val="24"/>
          <w:szCs w:val="24"/>
        </w:rPr>
        <w:t>and undermined</w:t>
      </w:r>
      <w:r w:rsidR="00B76263" w:rsidRPr="00A4184C">
        <w:rPr>
          <w:rFonts w:ascii="Times New Roman" w:hAnsi="Times New Roman" w:cs="Times New Roman"/>
          <w:sz w:val="24"/>
          <w:szCs w:val="24"/>
        </w:rPr>
        <w:t xml:space="preserve"> by more human-centred notions of the person.</w:t>
      </w:r>
      <w:r w:rsidR="00E8251F" w:rsidRPr="00A4184C">
        <w:rPr>
          <w:rFonts w:ascii="Times New Roman" w:hAnsi="Times New Roman" w:cs="Times New Roman"/>
          <w:sz w:val="24"/>
          <w:szCs w:val="24"/>
        </w:rPr>
        <w:t xml:space="preserve"> </w:t>
      </w:r>
      <w:r w:rsidR="001522FA" w:rsidRPr="00A4184C">
        <w:rPr>
          <w:rFonts w:ascii="Times New Roman" w:hAnsi="Times New Roman" w:cs="Times New Roman"/>
          <w:sz w:val="24"/>
          <w:szCs w:val="24"/>
        </w:rPr>
        <w:t xml:space="preserve">In effect, when it comes to human beings, </w:t>
      </w:r>
      <w:r w:rsidR="005E4515" w:rsidRPr="00A4184C">
        <w:rPr>
          <w:rFonts w:ascii="Times New Roman" w:hAnsi="Times New Roman" w:cs="Times New Roman"/>
          <w:sz w:val="24"/>
          <w:szCs w:val="24"/>
        </w:rPr>
        <w:t>law cannot maintai</w:t>
      </w:r>
      <w:r w:rsidR="00FB76D0" w:rsidRPr="00A4184C">
        <w:rPr>
          <w:rFonts w:ascii="Times New Roman" w:hAnsi="Times New Roman" w:cs="Times New Roman"/>
          <w:sz w:val="24"/>
          <w:szCs w:val="24"/>
        </w:rPr>
        <w:t>n a purely formal approach</w:t>
      </w:r>
      <w:r w:rsidR="002D058A" w:rsidRPr="00A4184C">
        <w:rPr>
          <w:rFonts w:ascii="Times New Roman" w:hAnsi="Times New Roman" w:cs="Times New Roman"/>
          <w:sz w:val="24"/>
          <w:szCs w:val="24"/>
        </w:rPr>
        <w:t xml:space="preserve"> – decisions have to be made, for instance, about the beginning and end of lives, about the status of the foetus, the loss of rights upon death, and about mental capacity – essentially about what the human </w:t>
      </w:r>
      <w:r w:rsidR="002D058A" w:rsidRPr="00A4184C">
        <w:rPr>
          <w:rFonts w:ascii="Times New Roman" w:hAnsi="Times New Roman" w:cs="Times New Roman"/>
          <w:i/>
          <w:sz w:val="24"/>
          <w:szCs w:val="24"/>
        </w:rPr>
        <w:t>is</w:t>
      </w:r>
      <w:r w:rsidR="002D058A" w:rsidRPr="00A4184C">
        <w:rPr>
          <w:rFonts w:ascii="Times New Roman" w:hAnsi="Times New Roman" w:cs="Times New Roman"/>
          <w:sz w:val="24"/>
          <w:szCs w:val="24"/>
        </w:rPr>
        <w:t xml:space="preserve"> who has rights.</w:t>
      </w:r>
    </w:p>
    <w:p w:rsidR="002D058A" w:rsidRPr="00A4184C" w:rsidRDefault="002D058A"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There is often a tendency</w:t>
      </w:r>
      <w:r w:rsidR="008723ED" w:rsidRPr="00A4184C">
        <w:rPr>
          <w:rFonts w:ascii="Times New Roman" w:hAnsi="Times New Roman" w:cs="Times New Roman"/>
          <w:sz w:val="24"/>
          <w:szCs w:val="24"/>
        </w:rPr>
        <w:t xml:space="preserve"> to naturalise the person by asking</w:t>
      </w:r>
      <w:r w:rsidRPr="00A4184C">
        <w:rPr>
          <w:rFonts w:ascii="Times New Roman" w:hAnsi="Times New Roman" w:cs="Times New Roman"/>
          <w:sz w:val="24"/>
          <w:szCs w:val="24"/>
        </w:rPr>
        <w:t xml:space="preserve"> what are the real or inherent characteristics of a human being – we are often said to be essentially rational, for instance, or essentially sentient. </w:t>
      </w:r>
      <w:r w:rsidR="00A17AE2" w:rsidRPr="00A4184C">
        <w:rPr>
          <w:rFonts w:ascii="Times New Roman" w:hAnsi="Times New Roman" w:cs="Times New Roman"/>
          <w:sz w:val="24"/>
          <w:szCs w:val="24"/>
        </w:rPr>
        <w:t>Yet</w:t>
      </w:r>
      <w:r w:rsidRPr="00A4184C">
        <w:rPr>
          <w:rFonts w:ascii="Times New Roman" w:hAnsi="Times New Roman" w:cs="Times New Roman"/>
          <w:sz w:val="24"/>
          <w:szCs w:val="24"/>
        </w:rPr>
        <w:t xml:space="preserve"> as soon as we move beyond purely biological descriptions to socially-loaded values, this so-called natural person is as much of an artifice as the legal person: the distinctions between human and animal, human and object, and between humans that exist in the present and those who have existed or will exist, are all constructed within political and cultural frames. Lines are drawn and characteristics are attributed. </w:t>
      </w:r>
    </w:p>
    <w:p w:rsidR="00F75A93" w:rsidRPr="00A4184C" w:rsidRDefault="002D058A"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lastRenderedPageBreak/>
        <w:t xml:space="preserve">In its efforts to reflect this so-called natural human with its inalienable rights, the legal person becomes a battleground for vastly different political and religious views about the human body, the human being, and the nature of human rights. </w:t>
      </w:r>
      <w:r w:rsidR="00F32065" w:rsidRPr="00A4184C">
        <w:rPr>
          <w:rFonts w:ascii="Times New Roman" w:hAnsi="Times New Roman" w:cs="Times New Roman"/>
          <w:sz w:val="24"/>
          <w:szCs w:val="24"/>
        </w:rPr>
        <w:t>Some of the most bitter legal contests occur in relation to the beginnings and end of human life, in questions concerning the status of the foetus or those in a persistent vegetative state</w:t>
      </w:r>
      <w:r w:rsidR="005E4E4B" w:rsidRPr="00A4184C">
        <w:rPr>
          <w:rFonts w:ascii="Times New Roman" w:hAnsi="Times New Roman" w:cs="Times New Roman"/>
          <w:sz w:val="24"/>
          <w:szCs w:val="24"/>
        </w:rPr>
        <w:t xml:space="preserve"> (Hamilton, 2009: 3-10)</w:t>
      </w:r>
      <w:r w:rsidR="00F32065" w:rsidRPr="00A4184C">
        <w:rPr>
          <w:rFonts w:ascii="Times New Roman" w:hAnsi="Times New Roman" w:cs="Times New Roman"/>
          <w:sz w:val="24"/>
          <w:szCs w:val="24"/>
        </w:rPr>
        <w:t>. But the</w:t>
      </w:r>
      <w:r w:rsidR="0052625A" w:rsidRPr="00A4184C">
        <w:rPr>
          <w:rFonts w:ascii="Times New Roman" w:hAnsi="Times New Roman" w:cs="Times New Roman"/>
          <w:sz w:val="24"/>
          <w:szCs w:val="24"/>
        </w:rPr>
        <w:t>re are a multitude of questions which might be asked about the legal person which are inflected with our cultural narratives about natural persons – why, for instance, must legal persons be given a sex? Why do we not give animals rights</w:t>
      </w:r>
      <w:r w:rsidR="006D3413">
        <w:rPr>
          <w:rFonts w:ascii="Times New Roman" w:hAnsi="Times New Roman" w:cs="Times New Roman"/>
          <w:sz w:val="24"/>
          <w:szCs w:val="24"/>
        </w:rPr>
        <w:t xml:space="preserve"> (Francione 2008)</w:t>
      </w:r>
      <w:r w:rsidR="0052625A" w:rsidRPr="00A4184C">
        <w:rPr>
          <w:rFonts w:ascii="Times New Roman" w:hAnsi="Times New Roman" w:cs="Times New Roman"/>
          <w:sz w:val="24"/>
          <w:szCs w:val="24"/>
        </w:rPr>
        <w:t xml:space="preserve">? What rights are most significant to persons? </w:t>
      </w:r>
      <w:r w:rsidR="00960912" w:rsidRPr="00A4184C">
        <w:rPr>
          <w:rFonts w:ascii="Times New Roman" w:hAnsi="Times New Roman" w:cs="Times New Roman"/>
          <w:sz w:val="24"/>
          <w:szCs w:val="24"/>
        </w:rPr>
        <w:t>These controversies go to the heart of our self-perception as human beings – they a</w:t>
      </w:r>
      <w:r w:rsidR="0052625A" w:rsidRPr="00A4184C">
        <w:rPr>
          <w:rFonts w:ascii="Times New Roman" w:hAnsi="Times New Roman" w:cs="Times New Roman"/>
          <w:sz w:val="24"/>
          <w:szCs w:val="24"/>
        </w:rPr>
        <w:t>re essentially about who we are.</w:t>
      </w:r>
    </w:p>
    <w:p w:rsidR="00F75A93" w:rsidRPr="00A4184C" w:rsidRDefault="00F75A93" w:rsidP="00A621ED">
      <w:pPr>
        <w:spacing w:line="360" w:lineRule="auto"/>
        <w:jc w:val="both"/>
        <w:rPr>
          <w:rFonts w:ascii="Times New Roman" w:hAnsi="Times New Roman" w:cs="Times New Roman"/>
          <w:i/>
          <w:sz w:val="24"/>
          <w:szCs w:val="24"/>
        </w:rPr>
      </w:pPr>
      <w:r w:rsidRPr="00A4184C">
        <w:rPr>
          <w:rFonts w:ascii="Times New Roman" w:hAnsi="Times New Roman" w:cs="Times New Roman"/>
          <w:i/>
          <w:sz w:val="24"/>
          <w:szCs w:val="24"/>
        </w:rPr>
        <w:t>Property</w:t>
      </w:r>
    </w:p>
    <w:p w:rsidR="00C9512C" w:rsidRPr="00A4184C" w:rsidRDefault="00273029" w:rsidP="00A621ED">
      <w:pPr>
        <w:spacing w:line="360" w:lineRule="auto"/>
        <w:jc w:val="both"/>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2846070</wp:posOffset>
                </wp:positionH>
                <wp:positionV relativeFrom="paragraph">
                  <wp:posOffset>2736850</wp:posOffset>
                </wp:positionV>
                <wp:extent cx="2975610" cy="571500"/>
                <wp:effectExtent l="1270" t="254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7FF" w:rsidRPr="007D5B4B" w:rsidRDefault="00900DE1" w:rsidP="007D5B4B">
                            <w:pPr>
                              <w:pStyle w:val="Caption"/>
                              <w:rPr>
                                <w:color w:val="auto"/>
                                <w:sz w:val="20"/>
                                <w:szCs w:val="20"/>
                              </w:rPr>
                            </w:pPr>
                            <w:r w:rsidRPr="007D5B4B">
                              <w:rPr>
                                <w:color w:val="auto"/>
                                <w:sz w:val="20"/>
                                <w:szCs w:val="20"/>
                              </w:rPr>
                              <w:t xml:space="preserve">Is property an illusion? </w:t>
                            </w:r>
                          </w:p>
                          <w:p w:rsidR="007D5B4B" w:rsidRPr="00900DE1" w:rsidRDefault="007D5B4B" w:rsidP="007D5B4B">
                            <w:pPr>
                              <w:pStyle w:val="Caption"/>
                            </w:pPr>
                            <w:r>
                              <w:t>(Image by Gvf: Creative Commons Attribution-Share Alike 3.0 License, Wikimedia Commons)</w:t>
                            </w:r>
                          </w:p>
                          <w:p w:rsidR="007D5B4B" w:rsidRPr="007D5B4B" w:rsidRDefault="007D5B4B" w:rsidP="007D5B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24.1pt;margin-top:215.5pt;width:234.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" stroked="f">
                <v:textbox inset="0,0,0,0">
                  <w:txbxContent>
                    <w:p w:rsidR="002577FF" w:rsidRPr="007D5B4B" w:rsidRDefault="00900DE1" w:rsidP="007D5B4B">
                      <w:pPr>
                        <w:pStyle w:val="Caption"/>
                        <w:rPr>
                          <w:color w:val="auto"/>
                          <w:sz w:val="20"/>
                          <w:szCs w:val="20"/>
                        </w:rPr>
                      </w:pPr>
                      <w:r w:rsidRPr="007D5B4B">
                        <w:rPr>
                          <w:color w:val="auto"/>
                          <w:sz w:val="20"/>
                          <w:szCs w:val="20"/>
                        </w:rPr>
                        <w:t xml:space="preserve">Is property an illusion? </w:t>
                      </w:r>
                    </w:p>
                    <w:p w:rsidR="007D5B4B" w:rsidRPr="00900DE1" w:rsidRDefault="007D5B4B" w:rsidP="007D5B4B">
                      <w:pPr>
                        <w:pStyle w:val="Caption"/>
                      </w:pPr>
                      <w:r>
                        <w:t>(Image by Gvf: Creative Commons Attribution-Share Alike 3.0 License, Wikimedia Commons)</w:t>
                      </w:r>
                    </w:p>
                    <w:p w:rsidR="007D5B4B" w:rsidRPr="007D5B4B" w:rsidRDefault="007D5B4B" w:rsidP="007D5B4B"/>
                  </w:txbxContent>
                </v:textbox>
                <w10:wrap type="square"/>
              </v:shape>
            </w:pict>
          </mc:Fallback>
        </mc:AlternateContent>
      </w:r>
      <w:r w:rsidR="002577FF">
        <w:rPr>
          <w:rFonts w:ascii="Times New Roman" w:hAnsi="Times New Roman" w:cs="Times New Roman"/>
          <w:noProof/>
          <w:sz w:val="24"/>
          <w:szCs w:val="24"/>
          <w:lang w:val="en-US" w:eastAsia="en-US"/>
        </w:rPr>
        <w:drawing>
          <wp:anchor distT="0" distB="0" distL="114300" distR="114300" simplePos="0" relativeHeight="251666432" behindDoc="0" locked="0" layoutInCell="1" allowOverlap="1">
            <wp:simplePos x="0" y="0"/>
            <wp:positionH relativeFrom="margin">
              <wp:posOffset>2846070</wp:posOffset>
            </wp:positionH>
            <wp:positionV relativeFrom="margin">
              <wp:posOffset>3627120</wp:posOffset>
            </wp:positionV>
            <wp:extent cx="2975610" cy="2186940"/>
            <wp:effectExtent l="171450" t="133350" r="358140" b="308610"/>
            <wp:wrapSquare wrapText="bothSides"/>
            <wp:docPr id="6" name="Picture 5" descr="Gvf Wiki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f Wikimedia.jpg"/>
                    <pic:cNvPicPr/>
                  </pic:nvPicPr>
                  <pic:blipFill>
                    <a:blip r:embed="rId10" cstate="print"/>
                    <a:stretch>
                      <a:fillRect/>
                    </a:stretch>
                  </pic:blipFill>
                  <pic:spPr>
                    <a:xfrm>
                      <a:off x="0" y="0"/>
                      <a:ext cx="2975610" cy="2186940"/>
                    </a:xfrm>
                    <a:prstGeom prst="rect">
                      <a:avLst/>
                    </a:prstGeom>
                    <a:ln>
                      <a:noFill/>
                    </a:ln>
                    <a:effectLst>
                      <a:outerShdw blurRad="292100" dist="139700" dir="2700000" algn="tl" rotWithShape="0">
                        <a:srgbClr val="333333">
                          <a:alpha val="65000"/>
                        </a:srgbClr>
                      </a:outerShdw>
                    </a:effectLst>
                  </pic:spPr>
                </pic:pic>
              </a:graphicData>
            </a:graphic>
          </wp:anchor>
        </w:drawing>
      </w:r>
      <w:r w:rsidR="00F75A93" w:rsidRPr="00A4184C">
        <w:rPr>
          <w:rFonts w:ascii="Times New Roman" w:hAnsi="Times New Roman" w:cs="Times New Roman"/>
          <w:sz w:val="24"/>
          <w:szCs w:val="24"/>
        </w:rPr>
        <w:t>When we think about property the situation is no clear</w:t>
      </w:r>
      <w:r w:rsidR="00EF0EB4">
        <w:rPr>
          <w:rFonts w:ascii="Times New Roman" w:hAnsi="Times New Roman" w:cs="Times New Roman"/>
          <w:sz w:val="24"/>
          <w:szCs w:val="24"/>
        </w:rPr>
        <w:t>er</w:t>
      </w:r>
      <w:r w:rsidR="00F75A93" w:rsidRPr="00A4184C">
        <w:rPr>
          <w:rFonts w:ascii="Times New Roman" w:hAnsi="Times New Roman" w:cs="Times New Roman"/>
          <w:sz w:val="24"/>
          <w:szCs w:val="24"/>
        </w:rPr>
        <w:t>. In fact, it is probably even more complex. Once again, property is a term in everyday use which appears relatively straightforward. Once again, lawyers often use the term in a quite different way – not to mean thing</w:t>
      </w:r>
      <w:r w:rsidR="00FB76D0" w:rsidRPr="00A4184C">
        <w:rPr>
          <w:rFonts w:ascii="Times New Roman" w:hAnsi="Times New Roman" w:cs="Times New Roman"/>
          <w:sz w:val="24"/>
          <w:szCs w:val="24"/>
        </w:rPr>
        <w:t>s which are owned</w:t>
      </w:r>
      <w:r w:rsidR="00F75A93" w:rsidRPr="00A4184C">
        <w:rPr>
          <w:rFonts w:ascii="Times New Roman" w:hAnsi="Times New Roman" w:cs="Times New Roman"/>
          <w:sz w:val="24"/>
          <w:szCs w:val="24"/>
        </w:rPr>
        <w:t xml:space="preserve">, but rather relationships between persons which distribute rights regarding things. And once again, there can be a startling lack of legal clarity over both the things which can be the subject of property rights, and what property means in essence. </w:t>
      </w:r>
      <w:r w:rsidR="002D058A" w:rsidRPr="00A4184C">
        <w:rPr>
          <w:rFonts w:ascii="Times New Roman" w:hAnsi="Times New Roman" w:cs="Times New Roman"/>
          <w:sz w:val="24"/>
          <w:szCs w:val="24"/>
        </w:rPr>
        <w:t xml:space="preserve">Property theorist Kevin Gray has referred to ‘the remarkably incoherent and unanalytical way in which the term “property” is generally bandied </w:t>
      </w:r>
      <w:r w:rsidR="003229C1" w:rsidRPr="00A4184C">
        <w:rPr>
          <w:rFonts w:ascii="Times New Roman" w:hAnsi="Times New Roman" w:cs="Times New Roman"/>
          <w:sz w:val="24"/>
          <w:szCs w:val="24"/>
        </w:rPr>
        <w:t xml:space="preserve">about by common lawyers’. (2007: </w:t>
      </w:r>
      <w:r w:rsidR="002D058A" w:rsidRPr="00A4184C">
        <w:rPr>
          <w:rFonts w:ascii="Times New Roman" w:hAnsi="Times New Roman" w:cs="Times New Roman"/>
          <w:sz w:val="24"/>
          <w:szCs w:val="24"/>
        </w:rPr>
        <w:t xml:space="preserve">170). </w:t>
      </w:r>
      <w:r w:rsidR="0098552E" w:rsidRPr="00A4184C">
        <w:rPr>
          <w:rFonts w:ascii="Times New Roman" w:hAnsi="Times New Roman" w:cs="Times New Roman"/>
          <w:sz w:val="24"/>
          <w:szCs w:val="24"/>
        </w:rPr>
        <w:t>Around 10 years ago, the High Court of Australia,</w:t>
      </w:r>
      <w:r w:rsidR="000147F2" w:rsidRPr="00A4184C">
        <w:rPr>
          <w:rStyle w:val="FootnoteReference"/>
          <w:rFonts w:ascii="Times New Roman" w:hAnsi="Times New Roman" w:cs="Times New Roman"/>
          <w:sz w:val="24"/>
          <w:szCs w:val="24"/>
        </w:rPr>
        <w:t xml:space="preserve"> </w:t>
      </w:r>
      <w:r w:rsidR="000147F2" w:rsidRPr="00A4184C">
        <w:rPr>
          <w:rStyle w:val="FootnoteReference"/>
          <w:rFonts w:ascii="Times New Roman" w:hAnsi="Times New Roman" w:cs="Times New Roman"/>
          <w:sz w:val="24"/>
          <w:szCs w:val="24"/>
        </w:rPr>
        <w:footnoteReference w:id="2"/>
      </w:r>
      <w:r w:rsidR="00EF0EB4">
        <w:rPr>
          <w:rFonts w:ascii="Times New Roman" w:hAnsi="Times New Roman" w:cs="Times New Roman"/>
          <w:sz w:val="24"/>
          <w:szCs w:val="24"/>
        </w:rPr>
        <w:t xml:space="preserve"> quoting</w:t>
      </w:r>
      <w:r w:rsidR="00431EB7" w:rsidRPr="00A4184C">
        <w:rPr>
          <w:rFonts w:ascii="Times New Roman" w:hAnsi="Times New Roman" w:cs="Times New Roman"/>
          <w:sz w:val="24"/>
          <w:szCs w:val="24"/>
        </w:rPr>
        <w:t xml:space="preserve"> </w:t>
      </w:r>
      <w:r w:rsidR="0098552E" w:rsidRPr="00A4184C">
        <w:rPr>
          <w:rFonts w:ascii="Times New Roman" w:hAnsi="Times New Roman" w:cs="Times New Roman"/>
          <w:sz w:val="24"/>
          <w:szCs w:val="24"/>
        </w:rPr>
        <w:t xml:space="preserve">Gray, said </w:t>
      </w:r>
      <w:r w:rsidR="00960912" w:rsidRPr="00A4184C">
        <w:rPr>
          <w:rFonts w:ascii="Times New Roman" w:hAnsi="Times New Roman" w:cs="Times New Roman"/>
          <w:sz w:val="24"/>
          <w:szCs w:val="24"/>
        </w:rPr>
        <w:t>‘the ultimate fact about property is that it does not really exist:</w:t>
      </w:r>
      <w:r w:rsidR="000147F2" w:rsidRPr="00A4184C">
        <w:rPr>
          <w:rFonts w:ascii="Times New Roman" w:hAnsi="Times New Roman" w:cs="Times New Roman"/>
          <w:sz w:val="24"/>
          <w:szCs w:val="24"/>
        </w:rPr>
        <w:t xml:space="preserve"> it is mere illusion’ (</w:t>
      </w:r>
      <w:r w:rsidR="00562588" w:rsidRPr="00A4184C">
        <w:rPr>
          <w:rFonts w:ascii="Times New Roman" w:hAnsi="Times New Roman" w:cs="Times New Roman"/>
          <w:sz w:val="24"/>
          <w:szCs w:val="24"/>
        </w:rPr>
        <w:t xml:space="preserve">cf </w:t>
      </w:r>
      <w:r w:rsidR="006D3413">
        <w:rPr>
          <w:rFonts w:ascii="Times New Roman" w:hAnsi="Times New Roman" w:cs="Times New Roman"/>
          <w:sz w:val="24"/>
          <w:szCs w:val="24"/>
        </w:rPr>
        <w:t>Gray</w:t>
      </w:r>
      <w:r w:rsidR="000147F2" w:rsidRPr="00A4184C">
        <w:rPr>
          <w:rFonts w:ascii="Times New Roman" w:hAnsi="Times New Roman" w:cs="Times New Roman"/>
          <w:sz w:val="24"/>
          <w:szCs w:val="24"/>
        </w:rPr>
        <w:t xml:space="preserve"> 1991: 252</w:t>
      </w:r>
      <w:r w:rsidR="003229C1" w:rsidRPr="00A4184C">
        <w:rPr>
          <w:rFonts w:ascii="Times New Roman" w:hAnsi="Times New Roman" w:cs="Times New Roman"/>
          <w:sz w:val="24"/>
          <w:szCs w:val="24"/>
        </w:rPr>
        <w:t>).</w:t>
      </w:r>
    </w:p>
    <w:p w:rsidR="00C97FC8" w:rsidRDefault="00C97FC8" w:rsidP="00A621ED">
      <w:pPr>
        <w:spacing w:line="360" w:lineRule="auto"/>
        <w:jc w:val="both"/>
        <w:rPr>
          <w:rFonts w:ascii="Times New Roman" w:hAnsi="Times New Roman" w:cs="Times New Roman"/>
          <w:noProof/>
          <w:sz w:val="24"/>
          <w:szCs w:val="24"/>
          <w:lang w:val="en-AU" w:eastAsia="en-AU"/>
        </w:rPr>
      </w:pPr>
    </w:p>
    <w:p w:rsidR="00CB6C65" w:rsidRPr="00A4184C" w:rsidRDefault="00960912"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lastRenderedPageBreak/>
        <w:t>Like the person</w:t>
      </w:r>
      <w:r w:rsidR="00A07B8E" w:rsidRPr="00A4184C">
        <w:rPr>
          <w:rFonts w:ascii="Times New Roman" w:hAnsi="Times New Roman" w:cs="Times New Roman"/>
          <w:sz w:val="24"/>
          <w:szCs w:val="24"/>
        </w:rPr>
        <w:t xml:space="preserve">, property can be regarded as an ‘empty slot’ into which all sorts of rights can be fitted. </w:t>
      </w:r>
      <w:r w:rsidR="00867C87" w:rsidRPr="00A4184C">
        <w:rPr>
          <w:rFonts w:ascii="Times New Roman" w:hAnsi="Times New Roman" w:cs="Times New Roman"/>
          <w:sz w:val="24"/>
          <w:szCs w:val="24"/>
        </w:rPr>
        <w:t xml:space="preserve">The law simply </w:t>
      </w:r>
      <w:r w:rsidR="00A455CE" w:rsidRPr="00A4184C">
        <w:rPr>
          <w:rFonts w:ascii="Times New Roman" w:hAnsi="Times New Roman" w:cs="Times New Roman"/>
          <w:sz w:val="24"/>
          <w:szCs w:val="24"/>
        </w:rPr>
        <w:t xml:space="preserve">identifies and </w:t>
      </w:r>
      <w:r w:rsidR="00867C87" w:rsidRPr="00A4184C">
        <w:rPr>
          <w:rFonts w:ascii="Times New Roman" w:hAnsi="Times New Roman" w:cs="Times New Roman"/>
          <w:sz w:val="24"/>
          <w:szCs w:val="24"/>
        </w:rPr>
        <w:t xml:space="preserve">shapes </w:t>
      </w:r>
      <w:r w:rsidR="00A455CE" w:rsidRPr="00A4184C">
        <w:rPr>
          <w:rFonts w:ascii="Times New Roman" w:hAnsi="Times New Roman" w:cs="Times New Roman"/>
          <w:sz w:val="24"/>
          <w:szCs w:val="24"/>
        </w:rPr>
        <w:t xml:space="preserve">property – always having some conceptual or physical thing in mind, but varying the ‘property’ or the rights according to each case. To give a simple example, say I own three things, a book, a </w:t>
      </w:r>
      <w:r w:rsidR="00797A26" w:rsidRPr="00A4184C">
        <w:rPr>
          <w:rFonts w:ascii="Times New Roman" w:hAnsi="Times New Roman" w:cs="Times New Roman"/>
          <w:sz w:val="24"/>
          <w:szCs w:val="24"/>
        </w:rPr>
        <w:t>quantity</w:t>
      </w:r>
      <w:r w:rsidR="00A455CE" w:rsidRPr="00A4184C">
        <w:rPr>
          <w:rFonts w:ascii="Times New Roman" w:hAnsi="Times New Roman" w:cs="Times New Roman"/>
          <w:sz w:val="24"/>
          <w:szCs w:val="24"/>
        </w:rPr>
        <w:t xml:space="preserve"> of prescription </w:t>
      </w:r>
      <w:r w:rsidR="00FB76D0" w:rsidRPr="00A4184C">
        <w:rPr>
          <w:rFonts w:ascii="Times New Roman" w:hAnsi="Times New Roman" w:cs="Times New Roman"/>
          <w:sz w:val="24"/>
          <w:szCs w:val="24"/>
        </w:rPr>
        <w:t>medication</w:t>
      </w:r>
      <w:r w:rsidR="00A455CE" w:rsidRPr="00A4184C">
        <w:rPr>
          <w:rFonts w:ascii="Times New Roman" w:hAnsi="Times New Roman" w:cs="Times New Roman"/>
          <w:sz w:val="24"/>
          <w:szCs w:val="24"/>
        </w:rPr>
        <w:t xml:space="preserve">, and a rare object of national significance. I can sell the book but </w:t>
      </w:r>
      <w:r w:rsidR="00FB76D0" w:rsidRPr="00A4184C">
        <w:rPr>
          <w:rFonts w:ascii="Times New Roman" w:hAnsi="Times New Roman" w:cs="Times New Roman"/>
          <w:sz w:val="24"/>
          <w:szCs w:val="24"/>
        </w:rPr>
        <w:t>– if the author has died within the last 70 years – I am not permitted to</w:t>
      </w:r>
      <w:r w:rsidR="00A455CE" w:rsidRPr="00A4184C">
        <w:rPr>
          <w:rFonts w:ascii="Times New Roman" w:hAnsi="Times New Roman" w:cs="Times New Roman"/>
          <w:sz w:val="24"/>
          <w:szCs w:val="24"/>
        </w:rPr>
        <w:t xml:space="preserve"> reproduce it for further publication; </w:t>
      </w:r>
      <w:r w:rsidR="00FB76D0" w:rsidRPr="00A4184C">
        <w:rPr>
          <w:rFonts w:ascii="Times New Roman" w:hAnsi="Times New Roman" w:cs="Times New Roman"/>
          <w:sz w:val="24"/>
          <w:szCs w:val="24"/>
        </w:rPr>
        <w:t xml:space="preserve">I can </w:t>
      </w:r>
      <w:r w:rsidR="00A455CE" w:rsidRPr="00A4184C">
        <w:rPr>
          <w:rFonts w:ascii="Times New Roman" w:hAnsi="Times New Roman" w:cs="Times New Roman"/>
          <w:sz w:val="24"/>
          <w:szCs w:val="24"/>
        </w:rPr>
        <w:t xml:space="preserve">destroy the drugs but not sell them; </w:t>
      </w:r>
      <w:r w:rsidR="00FB76D0" w:rsidRPr="00A4184C">
        <w:rPr>
          <w:rFonts w:ascii="Times New Roman" w:hAnsi="Times New Roman" w:cs="Times New Roman"/>
          <w:sz w:val="24"/>
          <w:szCs w:val="24"/>
        </w:rPr>
        <w:t xml:space="preserve">and I can sell and </w:t>
      </w:r>
      <w:r w:rsidR="00797A26" w:rsidRPr="00A4184C">
        <w:rPr>
          <w:rFonts w:ascii="Times New Roman" w:hAnsi="Times New Roman" w:cs="Times New Roman"/>
          <w:sz w:val="24"/>
          <w:szCs w:val="24"/>
        </w:rPr>
        <w:t xml:space="preserve">export the heritage item </w:t>
      </w:r>
      <w:r w:rsidR="00FB76D0" w:rsidRPr="00A4184C">
        <w:rPr>
          <w:rFonts w:ascii="Times New Roman" w:hAnsi="Times New Roman" w:cs="Times New Roman"/>
          <w:sz w:val="24"/>
          <w:szCs w:val="24"/>
        </w:rPr>
        <w:t>but only with a license</w:t>
      </w:r>
      <w:r w:rsidR="00A455CE" w:rsidRPr="00A4184C">
        <w:rPr>
          <w:rFonts w:ascii="Times New Roman" w:hAnsi="Times New Roman" w:cs="Times New Roman"/>
          <w:sz w:val="24"/>
          <w:szCs w:val="24"/>
        </w:rPr>
        <w:t>.</w:t>
      </w:r>
      <w:r w:rsidR="004E6193" w:rsidRPr="00A4184C">
        <w:rPr>
          <w:rFonts w:ascii="Times New Roman" w:hAnsi="Times New Roman" w:cs="Times New Roman"/>
          <w:sz w:val="24"/>
          <w:szCs w:val="24"/>
        </w:rPr>
        <w:t xml:space="preserve"> My rights and duties in relation to each object are quite different, even though I have property in all three.</w:t>
      </w:r>
      <w:r w:rsidR="00C9512C" w:rsidRPr="00A4184C">
        <w:rPr>
          <w:rFonts w:ascii="Times New Roman" w:hAnsi="Times New Roman" w:cs="Times New Roman"/>
          <w:sz w:val="24"/>
          <w:szCs w:val="24"/>
        </w:rPr>
        <w:t xml:space="preserve"> </w:t>
      </w:r>
      <w:r w:rsidR="00105184" w:rsidRPr="00A4184C">
        <w:rPr>
          <w:rFonts w:ascii="Times New Roman" w:hAnsi="Times New Roman" w:cs="Times New Roman"/>
          <w:sz w:val="24"/>
          <w:szCs w:val="24"/>
        </w:rPr>
        <w:t>This is often referred to as the ‘bundle of rights’ vie</w:t>
      </w:r>
      <w:r w:rsidR="00431EB7" w:rsidRPr="00A4184C">
        <w:rPr>
          <w:rFonts w:ascii="Times New Roman" w:hAnsi="Times New Roman" w:cs="Times New Roman"/>
          <w:sz w:val="24"/>
          <w:szCs w:val="24"/>
        </w:rPr>
        <w:t>w of property</w:t>
      </w:r>
      <w:r w:rsidR="007123E0">
        <w:rPr>
          <w:rFonts w:ascii="Times New Roman" w:hAnsi="Times New Roman" w:cs="Times New Roman"/>
          <w:sz w:val="24"/>
          <w:szCs w:val="24"/>
        </w:rPr>
        <w:t xml:space="preserve"> (see Hohfeld 1913 and 1917; </w:t>
      </w:r>
      <w:r w:rsidR="0076160C">
        <w:rPr>
          <w:rFonts w:ascii="Times New Roman" w:hAnsi="Times New Roman" w:cs="Times New Roman"/>
          <w:sz w:val="24"/>
          <w:szCs w:val="24"/>
        </w:rPr>
        <w:t>Honore 1961; Grey 1980)</w:t>
      </w:r>
      <w:r w:rsidR="00800DC1" w:rsidRPr="00A4184C">
        <w:rPr>
          <w:rFonts w:ascii="Times New Roman" w:hAnsi="Times New Roman" w:cs="Times New Roman"/>
          <w:sz w:val="24"/>
          <w:szCs w:val="24"/>
        </w:rPr>
        <w:t xml:space="preserve">: property is a bundle of different rights for different </w:t>
      </w:r>
      <w:r w:rsidR="00FB76D0" w:rsidRPr="00A4184C">
        <w:rPr>
          <w:rFonts w:ascii="Times New Roman" w:hAnsi="Times New Roman" w:cs="Times New Roman"/>
          <w:sz w:val="24"/>
          <w:szCs w:val="24"/>
        </w:rPr>
        <w:t xml:space="preserve">types of objects. </w:t>
      </w:r>
      <w:r w:rsidR="00310BC1" w:rsidRPr="00A4184C">
        <w:rPr>
          <w:rFonts w:ascii="Times New Roman" w:hAnsi="Times New Roman" w:cs="Times New Roman"/>
          <w:sz w:val="24"/>
          <w:szCs w:val="24"/>
        </w:rPr>
        <w:t>Renting a house gives a person the right to possession</w:t>
      </w:r>
      <w:r w:rsidR="00535EC1" w:rsidRPr="00A4184C">
        <w:rPr>
          <w:rFonts w:ascii="Times New Roman" w:hAnsi="Times New Roman" w:cs="Times New Roman"/>
          <w:sz w:val="24"/>
          <w:szCs w:val="24"/>
        </w:rPr>
        <w:t xml:space="preserve"> of it</w:t>
      </w:r>
      <w:r w:rsidR="00310BC1" w:rsidRPr="00A4184C">
        <w:rPr>
          <w:rFonts w:ascii="Times New Roman" w:hAnsi="Times New Roman" w:cs="Times New Roman"/>
          <w:sz w:val="24"/>
          <w:szCs w:val="24"/>
        </w:rPr>
        <w:t xml:space="preserve">, while buying it </w:t>
      </w:r>
      <w:r w:rsidR="00535EC1" w:rsidRPr="00A4184C">
        <w:rPr>
          <w:rFonts w:ascii="Times New Roman" w:hAnsi="Times New Roman" w:cs="Times New Roman"/>
          <w:sz w:val="24"/>
          <w:szCs w:val="24"/>
        </w:rPr>
        <w:t xml:space="preserve">involves the acquisition of more extensive rights though not, if there is a current lease over the house, to </w:t>
      </w:r>
      <w:r w:rsidR="009C6307" w:rsidRPr="00A4184C">
        <w:rPr>
          <w:rFonts w:ascii="Times New Roman" w:hAnsi="Times New Roman" w:cs="Times New Roman"/>
          <w:sz w:val="24"/>
          <w:szCs w:val="24"/>
        </w:rPr>
        <w:t xml:space="preserve">actual </w:t>
      </w:r>
      <w:r w:rsidR="00535EC1" w:rsidRPr="00A4184C">
        <w:rPr>
          <w:rFonts w:ascii="Times New Roman" w:hAnsi="Times New Roman" w:cs="Times New Roman"/>
          <w:sz w:val="24"/>
          <w:szCs w:val="24"/>
        </w:rPr>
        <w:t>possession</w:t>
      </w:r>
      <w:r w:rsidR="009C6307" w:rsidRPr="00A4184C">
        <w:rPr>
          <w:rFonts w:ascii="Times New Roman" w:hAnsi="Times New Roman" w:cs="Times New Roman"/>
          <w:sz w:val="24"/>
          <w:szCs w:val="24"/>
        </w:rPr>
        <w:t xml:space="preserve"> (until the lease runs out)</w:t>
      </w:r>
      <w:r w:rsidR="00310BC1" w:rsidRPr="00A4184C">
        <w:rPr>
          <w:rFonts w:ascii="Times New Roman" w:hAnsi="Times New Roman" w:cs="Times New Roman"/>
          <w:sz w:val="24"/>
          <w:szCs w:val="24"/>
        </w:rPr>
        <w:t xml:space="preserve">. </w:t>
      </w:r>
      <w:r w:rsidR="00FB76D0" w:rsidRPr="00A4184C">
        <w:rPr>
          <w:rFonts w:ascii="Times New Roman" w:hAnsi="Times New Roman" w:cs="Times New Roman"/>
          <w:sz w:val="24"/>
          <w:szCs w:val="24"/>
        </w:rPr>
        <w:t xml:space="preserve">Importantly though, property does </w:t>
      </w:r>
      <w:r w:rsidR="002400AA" w:rsidRPr="00A4184C">
        <w:rPr>
          <w:rFonts w:ascii="Times New Roman" w:hAnsi="Times New Roman" w:cs="Times New Roman"/>
          <w:sz w:val="24"/>
          <w:szCs w:val="24"/>
        </w:rPr>
        <w:t xml:space="preserve">normally involve a right to </w:t>
      </w:r>
      <w:r w:rsidR="002400AA" w:rsidRPr="00A4184C">
        <w:rPr>
          <w:rFonts w:ascii="Times New Roman" w:hAnsi="Times New Roman" w:cs="Times New Roman"/>
          <w:i/>
          <w:sz w:val="24"/>
          <w:szCs w:val="24"/>
        </w:rPr>
        <w:t>exclude</w:t>
      </w:r>
      <w:r w:rsidR="002400AA" w:rsidRPr="00A4184C">
        <w:rPr>
          <w:rFonts w:ascii="Times New Roman" w:hAnsi="Times New Roman" w:cs="Times New Roman"/>
          <w:sz w:val="24"/>
          <w:szCs w:val="24"/>
        </w:rPr>
        <w:t xml:space="preserve"> others from </w:t>
      </w:r>
      <w:r w:rsidR="00310BC1" w:rsidRPr="00A4184C">
        <w:rPr>
          <w:rFonts w:ascii="Times New Roman" w:hAnsi="Times New Roman" w:cs="Times New Roman"/>
          <w:sz w:val="24"/>
          <w:szCs w:val="24"/>
        </w:rPr>
        <w:t>exercising</w:t>
      </w:r>
      <w:r w:rsidR="002400AA" w:rsidRPr="00A4184C">
        <w:rPr>
          <w:rFonts w:ascii="Times New Roman" w:hAnsi="Times New Roman" w:cs="Times New Roman"/>
          <w:sz w:val="24"/>
          <w:szCs w:val="24"/>
        </w:rPr>
        <w:t xml:space="preserve"> the </w:t>
      </w:r>
      <w:r w:rsidR="00310BC1" w:rsidRPr="00A4184C">
        <w:rPr>
          <w:rFonts w:ascii="Times New Roman" w:hAnsi="Times New Roman" w:cs="Times New Roman"/>
          <w:sz w:val="24"/>
          <w:szCs w:val="24"/>
        </w:rPr>
        <w:t>right</w:t>
      </w:r>
      <w:r w:rsidR="002400AA" w:rsidRPr="00A4184C">
        <w:rPr>
          <w:rFonts w:ascii="Times New Roman" w:hAnsi="Times New Roman" w:cs="Times New Roman"/>
          <w:sz w:val="24"/>
          <w:szCs w:val="24"/>
        </w:rPr>
        <w:t xml:space="preserve"> in question </w:t>
      </w:r>
      <w:r w:rsidR="00310BC1" w:rsidRPr="00A4184C">
        <w:rPr>
          <w:rFonts w:ascii="Times New Roman" w:hAnsi="Times New Roman" w:cs="Times New Roman"/>
          <w:sz w:val="24"/>
          <w:szCs w:val="24"/>
        </w:rPr>
        <w:t xml:space="preserve">(possession, re-sale, and so forth) </w:t>
      </w:r>
      <w:r w:rsidR="002400AA" w:rsidRPr="00A4184C">
        <w:rPr>
          <w:rFonts w:ascii="Times New Roman" w:hAnsi="Times New Roman" w:cs="Times New Roman"/>
          <w:sz w:val="24"/>
          <w:szCs w:val="24"/>
        </w:rPr>
        <w:t xml:space="preserve">and in </w:t>
      </w:r>
      <w:r w:rsidR="00431EB7" w:rsidRPr="00A4184C">
        <w:rPr>
          <w:rFonts w:ascii="Times New Roman" w:hAnsi="Times New Roman" w:cs="Times New Roman"/>
          <w:sz w:val="24"/>
          <w:szCs w:val="24"/>
        </w:rPr>
        <w:t>this sense</w:t>
      </w:r>
      <w:r w:rsidR="002400AA" w:rsidRPr="00A4184C">
        <w:rPr>
          <w:rFonts w:ascii="Times New Roman" w:hAnsi="Times New Roman" w:cs="Times New Roman"/>
          <w:sz w:val="24"/>
          <w:szCs w:val="24"/>
        </w:rPr>
        <w:t xml:space="preserve"> is essentially about power over other people</w:t>
      </w:r>
      <w:r w:rsidR="00FB76D0" w:rsidRPr="00A4184C">
        <w:rPr>
          <w:rFonts w:ascii="Times New Roman" w:hAnsi="Times New Roman" w:cs="Times New Roman"/>
          <w:sz w:val="24"/>
          <w:szCs w:val="24"/>
        </w:rPr>
        <w:t xml:space="preserve"> – a kind of private sovereignty</w:t>
      </w:r>
      <w:r w:rsidR="00AB1415" w:rsidRPr="00A4184C">
        <w:rPr>
          <w:rFonts w:ascii="Times New Roman" w:hAnsi="Times New Roman" w:cs="Times New Roman"/>
          <w:sz w:val="24"/>
          <w:szCs w:val="24"/>
        </w:rPr>
        <w:t xml:space="preserve"> as Morris Cohen argued</w:t>
      </w:r>
      <w:r w:rsidR="00B178A6" w:rsidRPr="00A4184C">
        <w:rPr>
          <w:rFonts w:ascii="Times New Roman" w:hAnsi="Times New Roman" w:cs="Times New Roman"/>
          <w:sz w:val="24"/>
          <w:szCs w:val="24"/>
        </w:rPr>
        <w:t xml:space="preserve"> (</w:t>
      </w:r>
      <w:r w:rsidR="0076160C">
        <w:rPr>
          <w:rFonts w:ascii="Times New Roman" w:hAnsi="Times New Roman" w:cs="Times New Roman"/>
          <w:sz w:val="24"/>
          <w:szCs w:val="24"/>
        </w:rPr>
        <w:t>1927: 13</w:t>
      </w:r>
      <w:r w:rsidR="00B178A6" w:rsidRPr="00A4184C">
        <w:rPr>
          <w:rFonts w:ascii="Times New Roman" w:hAnsi="Times New Roman" w:cs="Times New Roman"/>
          <w:sz w:val="24"/>
          <w:szCs w:val="24"/>
        </w:rPr>
        <w:t>)</w:t>
      </w:r>
      <w:r w:rsidR="0076160C">
        <w:rPr>
          <w:rFonts w:ascii="Times New Roman" w:hAnsi="Times New Roman" w:cs="Times New Roman"/>
          <w:sz w:val="24"/>
          <w:szCs w:val="24"/>
        </w:rPr>
        <w:t>.</w:t>
      </w:r>
      <w:r w:rsidR="002400AA" w:rsidRPr="00A4184C">
        <w:rPr>
          <w:rFonts w:ascii="Times New Roman" w:hAnsi="Times New Roman" w:cs="Times New Roman"/>
          <w:sz w:val="24"/>
          <w:szCs w:val="24"/>
        </w:rPr>
        <w:t xml:space="preserve"> </w:t>
      </w:r>
      <w:r w:rsidR="00BA7C8B" w:rsidRPr="00A4184C">
        <w:rPr>
          <w:rFonts w:ascii="Times New Roman" w:hAnsi="Times New Roman" w:cs="Times New Roman"/>
          <w:sz w:val="24"/>
          <w:szCs w:val="24"/>
        </w:rPr>
        <w:t>Enduring questions about p</w:t>
      </w:r>
      <w:r w:rsidR="004F64EB" w:rsidRPr="00A4184C">
        <w:rPr>
          <w:rFonts w:ascii="Times New Roman" w:hAnsi="Times New Roman" w:cs="Times New Roman"/>
          <w:sz w:val="24"/>
          <w:szCs w:val="24"/>
        </w:rPr>
        <w:t xml:space="preserve">roperty distributions </w:t>
      </w:r>
      <w:r w:rsidR="00971533" w:rsidRPr="00A4184C">
        <w:rPr>
          <w:rFonts w:ascii="Times New Roman" w:hAnsi="Times New Roman" w:cs="Times New Roman"/>
          <w:sz w:val="24"/>
          <w:szCs w:val="24"/>
        </w:rPr>
        <w:t>concern the ability of people to live a secure and dignified life, but</w:t>
      </w:r>
      <w:r w:rsidR="004F64EB" w:rsidRPr="00A4184C">
        <w:rPr>
          <w:rFonts w:ascii="Times New Roman" w:hAnsi="Times New Roman" w:cs="Times New Roman"/>
          <w:sz w:val="24"/>
          <w:szCs w:val="24"/>
        </w:rPr>
        <w:t xml:space="preserve"> </w:t>
      </w:r>
      <w:r w:rsidR="00971533" w:rsidRPr="00A4184C">
        <w:rPr>
          <w:rFonts w:ascii="Times New Roman" w:hAnsi="Times New Roman" w:cs="Times New Roman"/>
          <w:sz w:val="24"/>
          <w:szCs w:val="24"/>
        </w:rPr>
        <w:t>they also concern</w:t>
      </w:r>
      <w:r w:rsidR="004F64EB" w:rsidRPr="00A4184C">
        <w:rPr>
          <w:rFonts w:ascii="Times New Roman" w:hAnsi="Times New Roman" w:cs="Times New Roman"/>
          <w:sz w:val="24"/>
          <w:szCs w:val="24"/>
        </w:rPr>
        <w:t xml:space="preserve"> distributions of power and bring into focus </w:t>
      </w:r>
      <w:r w:rsidR="004B25C5" w:rsidRPr="00A4184C">
        <w:rPr>
          <w:rFonts w:ascii="Times New Roman" w:hAnsi="Times New Roman" w:cs="Times New Roman"/>
          <w:sz w:val="24"/>
          <w:szCs w:val="24"/>
        </w:rPr>
        <w:t>everyday crossovers of private power into the political sphere.</w:t>
      </w:r>
      <w:r w:rsidR="004F64EB" w:rsidRPr="00A4184C">
        <w:rPr>
          <w:rFonts w:ascii="Times New Roman" w:hAnsi="Times New Roman" w:cs="Times New Roman"/>
          <w:sz w:val="24"/>
          <w:szCs w:val="24"/>
        </w:rPr>
        <w:t xml:space="preserve"> </w:t>
      </w:r>
    </w:p>
    <w:p w:rsidR="00B51EA4" w:rsidRPr="00A4184C" w:rsidRDefault="00CB6C65"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As with </w:t>
      </w:r>
      <w:r w:rsidR="00C9512C" w:rsidRPr="00A4184C">
        <w:rPr>
          <w:rFonts w:ascii="Times New Roman" w:hAnsi="Times New Roman" w:cs="Times New Roman"/>
          <w:sz w:val="24"/>
          <w:szCs w:val="24"/>
        </w:rPr>
        <w:t>the person, there are huge controversies over what counts as property and what p</w:t>
      </w:r>
      <w:r w:rsidR="00E72B6C" w:rsidRPr="00A4184C">
        <w:rPr>
          <w:rFonts w:ascii="Times New Roman" w:hAnsi="Times New Roman" w:cs="Times New Roman"/>
          <w:sz w:val="24"/>
          <w:szCs w:val="24"/>
        </w:rPr>
        <w:t>rop</w:t>
      </w:r>
      <w:r w:rsidR="005676E9" w:rsidRPr="00A4184C">
        <w:rPr>
          <w:rFonts w:ascii="Times New Roman" w:hAnsi="Times New Roman" w:cs="Times New Roman"/>
          <w:sz w:val="24"/>
          <w:szCs w:val="24"/>
        </w:rPr>
        <w:t>erty rights actually entail. As I will explain, some of these controversies are at their most intense when they concern the human body, but because of the economic stakes many other forms of property are hotly contested – to take just one example</w:t>
      </w:r>
      <w:r w:rsidR="00EF0EB4">
        <w:rPr>
          <w:rFonts w:ascii="Times New Roman" w:hAnsi="Times New Roman" w:cs="Times New Roman"/>
          <w:sz w:val="24"/>
          <w:szCs w:val="24"/>
        </w:rPr>
        <w:t>, several tobacco companies</w:t>
      </w:r>
      <w:r w:rsidR="0076160C">
        <w:rPr>
          <w:rFonts w:ascii="Times New Roman" w:hAnsi="Times New Roman" w:cs="Times New Roman"/>
          <w:sz w:val="24"/>
          <w:szCs w:val="24"/>
        </w:rPr>
        <w:t xml:space="preserve"> </w:t>
      </w:r>
      <w:r w:rsidR="003A0DB0">
        <w:rPr>
          <w:rFonts w:ascii="Times New Roman" w:hAnsi="Times New Roman" w:cs="Times New Roman"/>
          <w:sz w:val="24"/>
          <w:szCs w:val="24"/>
        </w:rPr>
        <w:t>recently (and unsuccessfully)</w:t>
      </w:r>
      <w:r w:rsidR="00EF0EB4">
        <w:rPr>
          <w:rFonts w:ascii="Times New Roman" w:hAnsi="Times New Roman" w:cs="Times New Roman"/>
          <w:sz w:val="24"/>
          <w:szCs w:val="24"/>
        </w:rPr>
        <w:t xml:space="preserve"> contested</w:t>
      </w:r>
      <w:r w:rsidR="00124E56">
        <w:rPr>
          <w:rFonts w:ascii="Times New Roman" w:hAnsi="Times New Roman" w:cs="Times New Roman"/>
          <w:sz w:val="24"/>
          <w:szCs w:val="24"/>
        </w:rPr>
        <w:t xml:space="preserve"> Australian legislation which</w:t>
      </w:r>
      <w:r w:rsidR="005676E9" w:rsidRPr="00A4184C">
        <w:rPr>
          <w:rFonts w:ascii="Times New Roman" w:hAnsi="Times New Roman" w:cs="Times New Roman"/>
          <w:sz w:val="24"/>
          <w:szCs w:val="24"/>
        </w:rPr>
        <w:t xml:space="preserve"> enforce</w:t>
      </w:r>
      <w:r w:rsidR="00124E56">
        <w:rPr>
          <w:rFonts w:ascii="Times New Roman" w:hAnsi="Times New Roman" w:cs="Times New Roman"/>
          <w:sz w:val="24"/>
          <w:szCs w:val="24"/>
        </w:rPr>
        <w:t>s</w:t>
      </w:r>
      <w:r w:rsidR="005676E9" w:rsidRPr="00A4184C">
        <w:rPr>
          <w:rFonts w:ascii="Times New Roman" w:hAnsi="Times New Roman" w:cs="Times New Roman"/>
          <w:sz w:val="24"/>
          <w:szCs w:val="24"/>
        </w:rPr>
        <w:t xml:space="preserve"> plain packaging for cigarettes from </w:t>
      </w:r>
      <w:r w:rsidR="00431EB7" w:rsidRPr="00A4184C">
        <w:rPr>
          <w:rFonts w:ascii="Times New Roman" w:hAnsi="Times New Roman" w:cs="Times New Roman"/>
          <w:sz w:val="24"/>
          <w:szCs w:val="24"/>
        </w:rPr>
        <w:t>December</w:t>
      </w:r>
      <w:r w:rsidR="00D0125B">
        <w:rPr>
          <w:rFonts w:ascii="Times New Roman" w:hAnsi="Times New Roman" w:cs="Times New Roman"/>
          <w:sz w:val="24"/>
          <w:szCs w:val="24"/>
        </w:rPr>
        <w:t xml:space="preserve"> 2012</w:t>
      </w:r>
      <w:r w:rsidR="003A0DB0">
        <w:rPr>
          <w:rFonts w:ascii="Times New Roman" w:hAnsi="Times New Roman" w:cs="Times New Roman"/>
          <w:sz w:val="24"/>
          <w:szCs w:val="24"/>
        </w:rPr>
        <w:t>.</w:t>
      </w:r>
      <w:r w:rsidR="00124E56">
        <w:rPr>
          <w:rStyle w:val="FootnoteReference"/>
          <w:rFonts w:ascii="Times New Roman" w:hAnsi="Times New Roman" w:cs="Times New Roman"/>
          <w:sz w:val="24"/>
          <w:szCs w:val="24"/>
        </w:rPr>
        <w:footnoteReference w:id="3"/>
      </w:r>
      <w:r w:rsidR="00431EB7" w:rsidRPr="00A4184C">
        <w:rPr>
          <w:rFonts w:ascii="Times New Roman" w:hAnsi="Times New Roman" w:cs="Times New Roman"/>
          <w:sz w:val="24"/>
          <w:szCs w:val="24"/>
        </w:rPr>
        <w:t xml:space="preserve"> T</w:t>
      </w:r>
      <w:r w:rsidR="003A0DB0">
        <w:rPr>
          <w:rFonts w:ascii="Times New Roman" w:hAnsi="Times New Roman" w:cs="Times New Roman"/>
          <w:sz w:val="24"/>
          <w:szCs w:val="24"/>
        </w:rPr>
        <w:t>he companies</w:t>
      </w:r>
      <w:r w:rsidR="00431EB7" w:rsidRPr="00A4184C">
        <w:rPr>
          <w:rFonts w:ascii="Times New Roman" w:hAnsi="Times New Roman" w:cs="Times New Roman"/>
          <w:sz w:val="24"/>
          <w:szCs w:val="24"/>
        </w:rPr>
        <w:t xml:space="preserve"> </w:t>
      </w:r>
      <w:r w:rsidR="003A0DB0">
        <w:rPr>
          <w:rFonts w:ascii="Times New Roman" w:hAnsi="Times New Roman" w:cs="Times New Roman"/>
          <w:sz w:val="24"/>
          <w:szCs w:val="24"/>
        </w:rPr>
        <w:t>argued</w:t>
      </w:r>
      <w:r w:rsidR="005676E9" w:rsidRPr="00A4184C">
        <w:rPr>
          <w:rFonts w:ascii="Times New Roman" w:hAnsi="Times New Roman" w:cs="Times New Roman"/>
          <w:sz w:val="24"/>
          <w:szCs w:val="24"/>
        </w:rPr>
        <w:t xml:space="preserve"> that the</w:t>
      </w:r>
      <w:r w:rsidR="003A0DB0">
        <w:rPr>
          <w:rFonts w:ascii="Times New Roman" w:hAnsi="Times New Roman" w:cs="Times New Roman"/>
          <w:sz w:val="24"/>
          <w:szCs w:val="24"/>
        </w:rPr>
        <w:t xml:space="preserve"> legislation is unconstitutional because it acquires their property </w:t>
      </w:r>
      <w:r w:rsidR="005676E9" w:rsidRPr="00A4184C">
        <w:rPr>
          <w:rFonts w:ascii="Times New Roman" w:hAnsi="Times New Roman" w:cs="Times New Roman"/>
          <w:sz w:val="24"/>
          <w:szCs w:val="24"/>
        </w:rPr>
        <w:t>without compensation by removing their ability to use their trademarks</w:t>
      </w:r>
      <w:r w:rsidR="003A0DB0">
        <w:rPr>
          <w:rFonts w:ascii="Times New Roman" w:hAnsi="Times New Roman" w:cs="Times New Roman"/>
          <w:sz w:val="24"/>
          <w:szCs w:val="24"/>
        </w:rPr>
        <w:t>. The argument was rejected by the High Court, but the case illustrates the reach and power of the concept of property.</w:t>
      </w:r>
    </w:p>
    <w:p w:rsidR="00956CFC" w:rsidRPr="00A4184C" w:rsidRDefault="00B51EA4" w:rsidP="00A621ED">
      <w:pPr>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rPr>
        <w:t>This example</w:t>
      </w:r>
      <w:r w:rsidR="003A0DB0">
        <w:rPr>
          <w:rFonts w:ascii="Times New Roman" w:hAnsi="Times New Roman" w:cs="Times New Roman"/>
          <w:sz w:val="24"/>
          <w:szCs w:val="24"/>
        </w:rPr>
        <w:t xml:space="preserve"> also</w:t>
      </w:r>
      <w:r w:rsidR="000A301F" w:rsidRPr="00A4184C">
        <w:rPr>
          <w:rFonts w:ascii="Times New Roman" w:hAnsi="Times New Roman" w:cs="Times New Roman"/>
          <w:sz w:val="24"/>
          <w:szCs w:val="24"/>
        </w:rPr>
        <w:t xml:space="preserve"> </w:t>
      </w:r>
      <w:r w:rsidRPr="00A4184C">
        <w:rPr>
          <w:rFonts w:ascii="Times New Roman" w:hAnsi="Times New Roman" w:cs="Times New Roman"/>
          <w:sz w:val="24"/>
          <w:szCs w:val="24"/>
        </w:rPr>
        <w:t>illustrates</w:t>
      </w:r>
      <w:r w:rsidR="008E094B">
        <w:rPr>
          <w:rFonts w:ascii="Times New Roman" w:hAnsi="Times New Roman" w:cs="Times New Roman"/>
          <w:sz w:val="24"/>
          <w:szCs w:val="24"/>
        </w:rPr>
        <w:t xml:space="preserve"> the general point</w:t>
      </w:r>
      <w:r w:rsidRPr="00A4184C">
        <w:rPr>
          <w:rFonts w:ascii="Times New Roman" w:hAnsi="Times New Roman" w:cs="Times New Roman"/>
          <w:sz w:val="24"/>
          <w:szCs w:val="24"/>
        </w:rPr>
        <w:t xml:space="preserve"> that</w:t>
      </w:r>
      <w:r w:rsidRPr="00A4184C">
        <w:rPr>
          <w:rFonts w:ascii="Times New Roman" w:hAnsi="Times New Roman" w:cs="Times New Roman"/>
          <w:sz w:val="24"/>
          <w:szCs w:val="24"/>
          <w:lang w:val="en-AU"/>
        </w:rPr>
        <w:t xml:space="preserve"> property law represents a settlement or compromise between community and public interests and individual interests</w:t>
      </w:r>
      <w:r w:rsidR="00FB5B24">
        <w:rPr>
          <w:rFonts w:ascii="Times New Roman" w:hAnsi="Times New Roman" w:cs="Times New Roman"/>
          <w:sz w:val="24"/>
          <w:szCs w:val="24"/>
          <w:lang w:val="en-AU"/>
        </w:rPr>
        <w:t xml:space="preserve"> (Holder and</w:t>
      </w:r>
      <w:r w:rsidR="00012328">
        <w:rPr>
          <w:rFonts w:ascii="Times New Roman" w:hAnsi="Times New Roman" w:cs="Times New Roman"/>
          <w:sz w:val="24"/>
          <w:szCs w:val="24"/>
          <w:lang w:val="en-AU"/>
        </w:rPr>
        <w:t xml:space="preserve"> Flessas 2008; Alexander and Peñ</w:t>
      </w:r>
      <w:r w:rsidR="00FB5B24">
        <w:rPr>
          <w:rFonts w:ascii="Times New Roman" w:hAnsi="Times New Roman" w:cs="Times New Roman"/>
          <w:sz w:val="24"/>
          <w:szCs w:val="24"/>
          <w:lang w:val="en-AU"/>
        </w:rPr>
        <w:t>alver 2009)</w:t>
      </w:r>
      <w:r w:rsidRPr="00A4184C">
        <w:rPr>
          <w:rFonts w:ascii="Times New Roman" w:hAnsi="Times New Roman" w:cs="Times New Roman"/>
          <w:sz w:val="24"/>
          <w:szCs w:val="24"/>
          <w:lang w:val="en-AU"/>
        </w:rPr>
        <w:t>. It manages the bou</w:t>
      </w:r>
      <w:r w:rsidR="008E094B">
        <w:rPr>
          <w:rFonts w:ascii="Times New Roman" w:hAnsi="Times New Roman" w:cs="Times New Roman"/>
          <w:sz w:val="24"/>
          <w:szCs w:val="24"/>
          <w:lang w:val="en-AU"/>
        </w:rPr>
        <w:t xml:space="preserve">ndary between what can be </w:t>
      </w:r>
      <w:r w:rsidRPr="00A4184C">
        <w:rPr>
          <w:rFonts w:ascii="Times New Roman" w:hAnsi="Times New Roman" w:cs="Times New Roman"/>
          <w:sz w:val="24"/>
          <w:szCs w:val="24"/>
          <w:lang w:val="en-AU"/>
        </w:rPr>
        <w:lastRenderedPageBreak/>
        <w:t>appropriated</w:t>
      </w:r>
      <w:r w:rsidR="008E094B">
        <w:rPr>
          <w:rFonts w:ascii="Times New Roman" w:hAnsi="Times New Roman" w:cs="Times New Roman"/>
          <w:sz w:val="24"/>
          <w:szCs w:val="24"/>
          <w:lang w:val="en-AU"/>
        </w:rPr>
        <w:t xml:space="preserve"> and used</w:t>
      </w:r>
      <w:r w:rsidRPr="00A4184C">
        <w:rPr>
          <w:rFonts w:ascii="Times New Roman" w:hAnsi="Times New Roman" w:cs="Times New Roman"/>
          <w:sz w:val="24"/>
          <w:szCs w:val="24"/>
          <w:lang w:val="en-AU"/>
        </w:rPr>
        <w:t xml:space="preserve"> by pr</w:t>
      </w:r>
      <w:r w:rsidR="00B178A6" w:rsidRPr="00A4184C">
        <w:rPr>
          <w:rFonts w:ascii="Times New Roman" w:hAnsi="Times New Roman" w:cs="Times New Roman"/>
          <w:sz w:val="24"/>
          <w:szCs w:val="24"/>
          <w:lang w:val="en-AU"/>
        </w:rPr>
        <w:t>ivate individuals and what cannot be owned</w:t>
      </w:r>
      <w:r w:rsidR="008E094B">
        <w:rPr>
          <w:rFonts w:ascii="Times New Roman" w:hAnsi="Times New Roman" w:cs="Times New Roman"/>
          <w:sz w:val="24"/>
          <w:szCs w:val="24"/>
          <w:lang w:val="en-AU"/>
        </w:rPr>
        <w:t xml:space="preserve"> or used</w:t>
      </w:r>
      <w:r w:rsidRPr="00A4184C">
        <w:rPr>
          <w:rFonts w:ascii="Times New Roman" w:hAnsi="Times New Roman" w:cs="Times New Roman"/>
          <w:sz w:val="24"/>
          <w:szCs w:val="24"/>
          <w:lang w:val="en-AU"/>
        </w:rPr>
        <w:t xml:space="preserve">. Some physical things that are traditionally protected from private </w:t>
      </w:r>
      <w:r w:rsidR="00FB76D0" w:rsidRPr="00A4184C">
        <w:rPr>
          <w:rFonts w:ascii="Times New Roman" w:hAnsi="Times New Roman" w:cs="Times New Roman"/>
          <w:sz w:val="24"/>
          <w:szCs w:val="24"/>
          <w:lang w:val="en-AU"/>
        </w:rPr>
        <w:t>exploitation</w:t>
      </w:r>
      <w:r w:rsidRPr="00A4184C">
        <w:rPr>
          <w:rFonts w:ascii="Times New Roman" w:hAnsi="Times New Roman" w:cs="Times New Roman"/>
          <w:sz w:val="24"/>
          <w:szCs w:val="24"/>
          <w:lang w:val="en-AU"/>
        </w:rPr>
        <w:t xml:space="preserve"> include beaches, public parks, outer space, oceans beyond the territorial limit, and Antarctica. But there are also less tangible resources which are also seen as needing protection for the public good – these include built heritage, the atmosphere, and parts of the intellectual domain</w:t>
      </w:r>
      <w:r w:rsidR="00460D70" w:rsidRPr="00A4184C">
        <w:rPr>
          <w:rFonts w:ascii="Times New Roman" w:hAnsi="Times New Roman" w:cs="Times New Roman"/>
          <w:sz w:val="24"/>
          <w:szCs w:val="24"/>
          <w:lang w:val="en-AU"/>
        </w:rPr>
        <w:t xml:space="preserve"> – it is in the public interest, for example, that copyright runs out after a certain time and works are freely available</w:t>
      </w:r>
      <w:r w:rsidR="00D631B3">
        <w:rPr>
          <w:rFonts w:ascii="Times New Roman" w:hAnsi="Times New Roman" w:cs="Times New Roman"/>
          <w:sz w:val="24"/>
          <w:szCs w:val="24"/>
          <w:lang w:val="en-AU"/>
        </w:rPr>
        <w:t xml:space="preserve"> – the works of</w:t>
      </w:r>
      <w:r w:rsidR="00033EE4">
        <w:rPr>
          <w:rFonts w:ascii="Times New Roman" w:hAnsi="Times New Roman" w:cs="Times New Roman"/>
          <w:sz w:val="24"/>
          <w:szCs w:val="24"/>
          <w:lang w:val="en-AU"/>
        </w:rPr>
        <w:t xml:space="preserve"> both </w:t>
      </w:r>
      <w:r w:rsidR="00FB76D0" w:rsidRPr="00A4184C">
        <w:rPr>
          <w:rFonts w:ascii="Times New Roman" w:hAnsi="Times New Roman" w:cs="Times New Roman"/>
          <w:sz w:val="24"/>
          <w:szCs w:val="24"/>
          <w:lang w:val="en-AU"/>
        </w:rPr>
        <w:t>Virginia Woolf</w:t>
      </w:r>
      <w:r w:rsidR="00045B31">
        <w:rPr>
          <w:rFonts w:ascii="Times New Roman" w:hAnsi="Times New Roman" w:cs="Times New Roman"/>
          <w:sz w:val="24"/>
          <w:szCs w:val="24"/>
          <w:lang w:val="en-AU"/>
        </w:rPr>
        <w:t xml:space="preserve"> and James Joyce</w:t>
      </w:r>
      <w:r w:rsidR="00EF56AC">
        <w:rPr>
          <w:rFonts w:ascii="Times New Roman" w:hAnsi="Times New Roman" w:cs="Times New Roman"/>
          <w:sz w:val="24"/>
          <w:szCs w:val="24"/>
          <w:lang w:val="en-AU"/>
        </w:rPr>
        <w:t>, among others,</w:t>
      </w:r>
      <w:r w:rsidR="00033EE4">
        <w:rPr>
          <w:rFonts w:ascii="Times New Roman" w:hAnsi="Times New Roman" w:cs="Times New Roman"/>
          <w:sz w:val="24"/>
          <w:szCs w:val="24"/>
          <w:lang w:val="en-AU"/>
        </w:rPr>
        <w:t xml:space="preserve"> </w:t>
      </w:r>
      <w:r w:rsidR="00FB76D0" w:rsidRPr="00A4184C">
        <w:rPr>
          <w:rFonts w:ascii="Times New Roman" w:hAnsi="Times New Roman" w:cs="Times New Roman"/>
          <w:sz w:val="24"/>
          <w:szCs w:val="24"/>
          <w:lang w:val="en-AU"/>
        </w:rPr>
        <w:t>were released into the publ</w:t>
      </w:r>
      <w:r w:rsidR="00045B31">
        <w:rPr>
          <w:rFonts w:ascii="Times New Roman" w:hAnsi="Times New Roman" w:cs="Times New Roman"/>
          <w:sz w:val="24"/>
          <w:szCs w:val="24"/>
          <w:lang w:val="en-AU"/>
        </w:rPr>
        <w:t>ic domain on January 1, 2012</w:t>
      </w:r>
      <w:r w:rsidR="00033EE4">
        <w:rPr>
          <w:rFonts w:ascii="Times New Roman" w:hAnsi="Times New Roman" w:cs="Times New Roman"/>
          <w:sz w:val="24"/>
          <w:szCs w:val="24"/>
          <w:lang w:val="en-AU"/>
        </w:rPr>
        <w:t>, 70 years after the end of the year in which they died, 1941</w:t>
      </w:r>
      <w:r w:rsidRPr="00A4184C">
        <w:rPr>
          <w:rFonts w:ascii="Times New Roman" w:hAnsi="Times New Roman" w:cs="Times New Roman"/>
          <w:sz w:val="24"/>
          <w:szCs w:val="24"/>
          <w:lang w:val="en-AU"/>
        </w:rPr>
        <w:t>. Increasingly, the ecosystem and even highly abstract resources like the global economy and its financial system (Milun</w:t>
      </w:r>
      <w:r w:rsidR="00E207F1">
        <w:rPr>
          <w:rFonts w:ascii="Times New Roman" w:hAnsi="Times New Roman" w:cs="Times New Roman"/>
          <w:sz w:val="24"/>
          <w:szCs w:val="24"/>
          <w:lang w:val="en-AU"/>
        </w:rPr>
        <w:t xml:space="preserve"> 2010</w:t>
      </w:r>
      <w:r w:rsidRPr="00A4184C">
        <w:rPr>
          <w:rFonts w:ascii="Times New Roman" w:hAnsi="Times New Roman" w:cs="Times New Roman"/>
          <w:sz w:val="24"/>
          <w:szCs w:val="24"/>
          <w:lang w:val="en-AU"/>
        </w:rPr>
        <w:t xml:space="preserve">) are also seen as needing protection from private exploitation. </w:t>
      </w:r>
    </w:p>
    <w:p w:rsidR="00460D70" w:rsidRPr="00A4184C" w:rsidRDefault="00B51EA4" w:rsidP="00A621ED">
      <w:pPr>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In spite of the role of law in creating and maintaining a distribution of property between the community and the individual, these interests remain in perpetual tension and sometim</w:t>
      </w:r>
      <w:r w:rsidR="00460D70" w:rsidRPr="00A4184C">
        <w:rPr>
          <w:rFonts w:ascii="Times New Roman" w:hAnsi="Times New Roman" w:cs="Times New Roman"/>
          <w:sz w:val="24"/>
          <w:szCs w:val="24"/>
          <w:lang w:val="en-AU"/>
        </w:rPr>
        <w:t>es open conflict</w:t>
      </w:r>
      <w:r w:rsidRPr="00A4184C">
        <w:rPr>
          <w:rFonts w:ascii="Times New Roman" w:hAnsi="Times New Roman" w:cs="Times New Roman"/>
          <w:sz w:val="24"/>
          <w:szCs w:val="24"/>
          <w:lang w:val="en-AU"/>
        </w:rPr>
        <w:t>.</w:t>
      </w:r>
      <w:r w:rsidR="00460D70" w:rsidRPr="00A4184C">
        <w:rPr>
          <w:rFonts w:ascii="Times New Roman" w:hAnsi="Times New Roman" w:cs="Times New Roman"/>
          <w:sz w:val="24"/>
          <w:szCs w:val="24"/>
          <w:lang w:val="en-AU"/>
        </w:rPr>
        <w:t xml:space="preserve"> There has, for instance, been m</w:t>
      </w:r>
      <w:r w:rsidR="00E87D91" w:rsidRPr="00A4184C">
        <w:rPr>
          <w:rFonts w:ascii="Times New Roman" w:hAnsi="Times New Roman" w:cs="Times New Roman"/>
          <w:sz w:val="24"/>
          <w:szCs w:val="24"/>
          <w:lang w:val="en-AU"/>
        </w:rPr>
        <w:t xml:space="preserve">uch debate over </w:t>
      </w:r>
      <w:r w:rsidR="00460D70" w:rsidRPr="00A4184C">
        <w:rPr>
          <w:rFonts w:ascii="Times New Roman" w:hAnsi="Times New Roman" w:cs="Times New Roman"/>
          <w:sz w:val="24"/>
          <w:szCs w:val="24"/>
          <w:lang w:val="en-AU"/>
        </w:rPr>
        <w:t xml:space="preserve">shopping </w:t>
      </w:r>
      <w:r w:rsidR="00E87D91" w:rsidRPr="00A4184C">
        <w:rPr>
          <w:rFonts w:ascii="Times New Roman" w:hAnsi="Times New Roman" w:cs="Times New Roman"/>
          <w:sz w:val="24"/>
          <w:szCs w:val="24"/>
          <w:lang w:val="en-AU"/>
        </w:rPr>
        <w:t>precincts and town centres</w:t>
      </w:r>
      <w:r w:rsidRPr="00A4184C">
        <w:rPr>
          <w:rFonts w:ascii="Times New Roman" w:hAnsi="Times New Roman" w:cs="Times New Roman"/>
          <w:sz w:val="24"/>
          <w:szCs w:val="24"/>
          <w:lang w:val="en-AU"/>
        </w:rPr>
        <w:t xml:space="preserve"> </w:t>
      </w:r>
      <w:r w:rsidR="00460D70" w:rsidRPr="00A4184C">
        <w:rPr>
          <w:rFonts w:ascii="Times New Roman" w:hAnsi="Times New Roman" w:cs="Times New Roman"/>
          <w:sz w:val="24"/>
          <w:szCs w:val="24"/>
          <w:lang w:val="en-AU"/>
        </w:rPr>
        <w:t>run by private consortiums</w:t>
      </w:r>
      <w:r w:rsidR="00431EB7" w:rsidRPr="00A4184C">
        <w:rPr>
          <w:rFonts w:ascii="Times New Roman" w:hAnsi="Times New Roman" w:cs="Times New Roman"/>
          <w:sz w:val="24"/>
          <w:szCs w:val="24"/>
          <w:lang w:val="en-AU"/>
        </w:rPr>
        <w:t>, and the extent to which these corporations should be able to control people’s access to such spaces</w:t>
      </w:r>
      <w:r w:rsidR="00E207F1">
        <w:rPr>
          <w:rFonts w:ascii="Times New Roman" w:hAnsi="Times New Roman" w:cs="Times New Roman"/>
          <w:sz w:val="24"/>
          <w:szCs w:val="24"/>
          <w:lang w:val="en-AU"/>
        </w:rPr>
        <w:t xml:space="preserve"> (Gray and Gray 1999; Bottomley 2007; Layard 2010)</w:t>
      </w:r>
      <w:r w:rsidR="00460D70" w:rsidRPr="00A4184C">
        <w:rPr>
          <w:rFonts w:ascii="Times New Roman" w:hAnsi="Times New Roman" w:cs="Times New Roman"/>
          <w:sz w:val="24"/>
          <w:szCs w:val="24"/>
          <w:lang w:val="en-AU"/>
        </w:rPr>
        <w:t xml:space="preserve">. </w:t>
      </w:r>
      <w:r w:rsidR="00AC1390" w:rsidRPr="00A4184C">
        <w:rPr>
          <w:rFonts w:ascii="Times New Roman" w:hAnsi="Times New Roman" w:cs="Times New Roman"/>
          <w:sz w:val="24"/>
          <w:szCs w:val="24"/>
          <w:lang w:val="en-AU"/>
        </w:rPr>
        <w:t>Although private property, such areas may be important community spaces as well, containing libraries, banks, and other necessary resources. This can lead to controversy over whether the owners should have the right to exclude people without justification as would normally be the case under the law of trespass. Or should the essentially public nature of the space mean that it is treated differently from individ</w:t>
      </w:r>
      <w:r w:rsidR="00D631B3">
        <w:rPr>
          <w:rFonts w:ascii="Times New Roman" w:hAnsi="Times New Roman" w:cs="Times New Roman"/>
          <w:sz w:val="24"/>
          <w:szCs w:val="24"/>
          <w:lang w:val="en-AU"/>
        </w:rPr>
        <w:t>ual business premises and homes?</w:t>
      </w:r>
      <w:r w:rsidR="00AC1390" w:rsidRPr="00A4184C">
        <w:rPr>
          <w:rFonts w:ascii="Times New Roman" w:hAnsi="Times New Roman" w:cs="Times New Roman"/>
          <w:sz w:val="24"/>
          <w:szCs w:val="24"/>
          <w:lang w:val="en-AU"/>
        </w:rPr>
        <w:t xml:space="preserve"> Is it right that a person’s freedom of movement can be quite severely curtailed by private organisations?</w:t>
      </w:r>
    </w:p>
    <w:p w:rsidR="00B51EA4" w:rsidRPr="00A4184C" w:rsidRDefault="00B51EA4"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 xml:space="preserve">I will come back to this point towards the end of my </w:t>
      </w:r>
      <w:r w:rsidR="00E70523" w:rsidRPr="00A4184C">
        <w:rPr>
          <w:rFonts w:ascii="Times New Roman" w:hAnsi="Times New Roman" w:cs="Times New Roman"/>
          <w:sz w:val="24"/>
          <w:szCs w:val="24"/>
          <w:lang w:val="en-AU"/>
        </w:rPr>
        <w:t>paper</w:t>
      </w:r>
      <w:r w:rsidRPr="00A4184C">
        <w:rPr>
          <w:rFonts w:ascii="Times New Roman" w:hAnsi="Times New Roman" w:cs="Times New Roman"/>
          <w:sz w:val="24"/>
          <w:szCs w:val="24"/>
          <w:lang w:val="en-AU"/>
        </w:rPr>
        <w:t xml:space="preserve">, because </w:t>
      </w:r>
      <w:r w:rsidR="00987657" w:rsidRPr="00A4184C">
        <w:rPr>
          <w:rFonts w:ascii="Times New Roman" w:hAnsi="Times New Roman" w:cs="Times New Roman"/>
          <w:sz w:val="24"/>
          <w:szCs w:val="24"/>
          <w:lang w:val="en-AU"/>
        </w:rPr>
        <w:t>the common-private tension is I think, one of the most significant issues facing property law today.</w:t>
      </w:r>
    </w:p>
    <w:p w:rsidR="00505D63" w:rsidRPr="00A4184C" w:rsidRDefault="00E7296E" w:rsidP="00A621ED">
      <w:pPr>
        <w:spacing w:line="360" w:lineRule="auto"/>
        <w:jc w:val="both"/>
        <w:rPr>
          <w:rFonts w:ascii="Times New Roman" w:hAnsi="Times New Roman" w:cs="Times New Roman"/>
          <w:b/>
          <w:sz w:val="24"/>
          <w:szCs w:val="24"/>
        </w:rPr>
      </w:pPr>
      <w:r w:rsidRPr="00A4184C">
        <w:rPr>
          <w:rFonts w:ascii="Times New Roman" w:hAnsi="Times New Roman" w:cs="Times New Roman"/>
          <w:b/>
          <w:sz w:val="24"/>
          <w:szCs w:val="24"/>
        </w:rPr>
        <w:t xml:space="preserve">2. </w:t>
      </w:r>
      <w:r w:rsidR="00797A26" w:rsidRPr="00A4184C">
        <w:rPr>
          <w:rFonts w:ascii="Times New Roman" w:hAnsi="Times New Roman" w:cs="Times New Roman"/>
          <w:b/>
          <w:sz w:val="24"/>
          <w:szCs w:val="24"/>
        </w:rPr>
        <w:t>Persons and Property</w:t>
      </w:r>
    </w:p>
    <w:p w:rsidR="00BA782A" w:rsidRPr="00A4184C" w:rsidRDefault="00E72B6C"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As I have explained, there are some similarities in the way that persons and property work in everyday l</w:t>
      </w:r>
      <w:r w:rsidR="00431EB7" w:rsidRPr="00A4184C">
        <w:rPr>
          <w:rFonts w:ascii="Times New Roman" w:hAnsi="Times New Roman" w:cs="Times New Roman"/>
          <w:sz w:val="24"/>
          <w:szCs w:val="24"/>
        </w:rPr>
        <w:t>anguage and in the law. T</w:t>
      </w:r>
      <w:r w:rsidRPr="00A4184C">
        <w:rPr>
          <w:rFonts w:ascii="Times New Roman" w:hAnsi="Times New Roman" w:cs="Times New Roman"/>
          <w:sz w:val="24"/>
          <w:szCs w:val="24"/>
        </w:rPr>
        <w:t xml:space="preserve">hese similarities are to do with </w:t>
      </w:r>
      <w:r w:rsidR="00431EB7" w:rsidRPr="00A4184C">
        <w:rPr>
          <w:rFonts w:ascii="Times New Roman" w:hAnsi="Times New Roman" w:cs="Times New Roman"/>
          <w:sz w:val="24"/>
          <w:szCs w:val="24"/>
        </w:rPr>
        <w:t>the fact that there is no</w:t>
      </w:r>
      <w:r w:rsidR="00215918" w:rsidRPr="00A4184C">
        <w:rPr>
          <w:rFonts w:ascii="Times New Roman" w:hAnsi="Times New Roman" w:cs="Times New Roman"/>
          <w:sz w:val="24"/>
          <w:szCs w:val="24"/>
        </w:rPr>
        <w:t xml:space="preserve"> central concept of either persons or property, </w:t>
      </w:r>
      <w:r w:rsidR="00CC1B09" w:rsidRPr="00A4184C">
        <w:rPr>
          <w:rFonts w:ascii="Times New Roman" w:hAnsi="Times New Roman" w:cs="Times New Roman"/>
          <w:sz w:val="24"/>
          <w:szCs w:val="24"/>
        </w:rPr>
        <w:t>they have lo</w:t>
      </w:r>
      <w:r w:rsidR="00074571" w:rsidRPr="00A4184C">
        <w:rPr>
          <w:rFonts w:ascii="Times New Roman" w:hAnsi="Times New Roman" w:cs="Times New Roman"/>
          <w:sz w:val="24"/>
          <w:szCs w:val="24"/>
        </w:rPr>
        <w:t xml:space="preserve">ng </w:t>
      </w:r>
      <w:r w:rsidR="00D631B3">
        <w:rPr>
          <w:rFonts w:ascii="Times New Roman" w:hAnsi="Times New Roman" w:cs="Times New Roman"/>
          <w:sz w:val="24"/>
          <w:szCs w:val="24"/>
        </w:rPr>
        <w:t xml:space="preserve">been </w:t>
      </w:r>
      <w:r w:rsidR="00074571" w:rsidRPr="00A4184C">
        <w:rPr>
          <w:rFonts w:ascii="Times New Roman" w:hAnsi="Times New Roman" w:cs="Times New Roman"/>
          <w:sz w:val="24"/>
          <w:szCs w:val="24"/>
        </w:rPr>
        <w:t xml:space="preserve">regarded as legal fictions and highly artificial, </w:t>
      </w:r>
      <w:r w:rsidR="003A5605" w:rsidRPr="00A4184C">
        <w:rPr>
          <w:rFonts w:ascii="Times New Roman" w:hAnsi="Times New Roman" w:cs="Times New Roman"/>
          <w:sz w:val="24"/>
          <w:szCs w:val="24"/>
        </w:rPr>
        <w:t xml:space="preserve">there is </w:t>
      </w:r>
      <w:r w:rsidR="00CC3615" w:rsidRPr="00A4184C">
        <w:rPr>
          <w:rFonts w:ascii="Times New Roman" w:hAnsi="Times New Roman" w:cs="Times New Roman"/>
          <w:sz w:val="24"/>
          <w:szCs w:val="24"/>
        </w:rPr>
        <w:t>controversy</w:t>
      </w:r>
      <w:r w:rsidR="00215918" w:rsidRPr="00A4184C">
        <w:rPr>
          <w:rFonts w:ascii="Times New Roman" w:hAnsi="Times New Roman" w:cs="Times New Roman"/>
          <w:sz w:val="24"/>
          <w:szCs w:val="24"/>
        </w:rPr>
        <w:t xml:space="preserve"> over the</w:t>
      </w:r>
      <w:r w:rsidR="00431EB7" w:rsidRPr="00A4184C">
        <w:rPr>
          <w:rFonts w:ascii="Times New Roman" w:hAnsi="Times New Roman" w:cs="Times New Roman"/>
          <w:sz w:val="24"/>
          <w:szCs w:val="24"/>
        </w:rPr>
        <w:t>ir</w:t>
      </w:r>
      <w:r w:rsidR="00215918" w:rsidRPr="00A4184C">
        <w:rPr>
          <w:rFonts w:ascii="Times New Roman" w:hAnsi="Times New Roman" w:cs="Times New Roman"/>
          <w:sz w:val="24"/>
          <w:szCs w:val="24"/>
        </w:rPr>
        <w:t xml:space="preserve"> limits</w:t>
      </w:r>
      <w:r w:rsidR="00431EB7" w:rsidRPr="00A4184C">
        <w:rPr>
          <w:rFonts w:ascii="Times New Roman" w:hAnsi="Times New Roman" w:cs="Times New Roman"/>
          <w:sz w:val="24"/>
          <w:szCs w:val="24"/>
        </w:rPr>
        <w:t xml:space="preserve"> and application</w:t>
      </w:r>
      <w:r w:rsidR="00215918" w:rsidRPr="00A4184C">
        <w:rPr>
          <w:rFonts w:ascii="Times New Roman" w:hAnsi="Times New Roman" w:cs="Times New Roman"/>
          <w:sz w:val="24"/>
          <w:szCs w:val="24"/>
        </w:rPr>
        <w:t xml:space="preserve">, and </w:t>
      </w:r>
      <w:r w:rsidR="003A5605" w:rsidRPr="00A4184C">
        <w:rPr>
          <w:rFonts w:ascii="Times New Roman" w:hAnsi="Times New Roman" w:cs="Times New Roman"/>
          <w:sz w:val="24"/>
          <w:szCs w:val="24"/>
        </w:rPr>
        <w:t xml:space="preserve">we see </w:t>
      </w:r>
      <w:r w:rsidR="00215918" w:rsidRPr="00A4184C">
        <w:rPr>
          <w:rFonts w:ascii="Times New Roman" w:hAnsi="Times New Roman" w:cs="Times New Roman"/>
          <w:sz w:val="24"/>
          <w:szCs w:val="24"/>
        </w:rPr>
        <w:t xml:space="preserve">highly political </w:t>
      </w:r>
      <w:r w:rsidR="000451DE" w:rsidRPr="00A4184C">
        <w:rPr>
          <w:rFonts w:ascii="Times New Roman" w:hAnsi="Times New Roman" w:cs="Times New Roman"/>
          <w:sz w:val="24"/>
          <w:szCs w:val="24"/>
        </w:rPr>
        <w:t>debates</w:t>
      </w:r>
      <w:r w:rsidR="00215918" w:rsidRPr="00A4184C">
        <w:rPr>
          <w:rFonts w:ascii="Times New Roman" w:hAnsi="Times New Roman" w:cs="Times New Roman"/>
          <w:sz w:val="24"/>
          <w:szCs w:val="24"/>
        </w:rPr>
        <w:t xml:space="preserve"> with very high stakes</w:t>
      </w:r>
      <w:r w:rsidR="000451DE" w:rsidRPr="00A4184C">
        <w:rPr>
          <w:rFonts w:ascii="Times New Roman" w:hAnsi="Times New Roman" w:cs="Times New Roman"/>
          <w:sz w:val="24"/>
          <w:szCs w:val="24"/>
        </w:rPr>
        <w:t xml:space="preserve"> over </w:t>
      </w:r>
      <w:r w:rsidR="00431EB7" w:rsidRPr="00A4184C">
        <w:rPr>
          <w:rFonts w:ascii="Times New Roman" w:hAnsi="Times New Roman" w:cs="Times New Roman"/>
          <w:sz w:val="24"/>
          <w:szCs w:val="24"/>
        </w:rPr>
        <w:t>what they mean</w:t>
      </w:r>
      <w:r w:rsidR="00215918" w:rsidRPr="00A4184C">
        <w:rPr>
          <w:rFonts w:ascii="Times New Roman" w:hAnsi="Times New Roman" w:cs="Times New Roman"/>
          <w:sz w:val="24"/>
          <w:szCs w:val="24"/>
        </w:rPr>
        <w:t>.</w:t>
      </w:r>
      <w:r w:rsidR="00AC1390" w:rsidRPr="00A4184C">
        <w:rPr>
          <w:rFonts w:ascii="Times New Roman" w:hAnsi="Times New Roman" w:cs="Times New Roman"/>
          <w:sz w:val="24"/>
          <w:szCs w:val="24"/>
        </w:rPr>
        <w:t xml:space="preserve"> Property and the person are </w:t>
      </w:r>
      <w:r w:rsidR="00AC1390" w:rsidRPr="00A4184C">
        <w:rPr>
          <w:rFonts w:ascii="Times New Roman" w:hAnsi="Times New Roman" w:cs="Times New Roman"/>
          <w:sz w:val="24"/>
          <w:szCs w:val="24"/>
        </w:rPr>
        <w:lastRenderedPageBreak/>
        <w:t>effects not the causes of a multitude of legal relations.</w:t>
      </w:r>
      <w:r w:rsidR="006E709B" w:rsidRPr="00A4184C">
        <w:rPr>
          <w:rFonts w:ascii="Times New Roman" w:hAnsi="Times New Roman" w:cs="Times New Roman"/>
          <w:sz w:val="24"/>
          <w:szCs w:val="24"/>
        </w:rPr>
        <w:t xml:space="preserve"> </w:t>
      </w:r>
      <w:r w:rsidR="00431EB7" w:rsidRPr="00A4184C">
        <w:rPr>
          <w:rFonts w:ascii="Times New Roman" w:hAnsi="Times New Roman" w:cs="Times New Roman"/>
          <w:sz w:val="24"/>
          <w:szCs w:val="24"/>
        </w:rPr>
        <w:t xml:space="preserve">At the same time, property and persons </w:t>
      </w:r>
      <w:r w:rsidR="00756B22" w:rsidRPr="00A4184C">
        <w:rPr>
          <w:rFonts w:ascii="Times New Roman" w:hAnsi="Times New Roman" w:cs="Times New Roman"/>
          <w:sz w:val="24"/>
          <w:szCs w:val="24"/>
        </w:rPr>
        <w:t>struggle</w:t>
      </w:r>
      <w:r w:rsidR="002D55FB" w:rsidRPr="00A4184C">
        <w:rPr>
          <w:rFonts w:ascii="Times New Roman" w:hAnsi="Times New Roman" w:cs="Times New Roman"/>
          <w:sz w:val="24"/>
          <w:szCs w:val="24"/>
        </w:rPr>
        <w:t xml:space="preserve"> </w:t>
      </w:r>
      <w:r w:rsidR="00756B22" w:rsidRPr="00A4184C">
        <w:rPr>
          <w:rFonts w:ascii="Times New Roman" w:hAnsi="Times New Roman" w:cs="Times New Roman"/>
          <w:sz w:val="24"/>
          <w:szCs w:val="24"/>
        </w:rPr>
        <w:t>to remain in the abstract and fictional wor</w:t>
      </w:r>
      <w:r w:rsidR="007A5134" w:rsidRPr="00A4184C">
        <w:rPr>
          <w:rFonts w:ascii="Times New Roman" w:hAnsi="Times New Roman" w:cs="Times New Roman"/>
          <w:sz w:val="24"/>
          <w:szCs w:val="24"/>
        </w:rPr>
        <w:t>l</w:t>
      </w:r>
      <w:r w:rsidR="00756B22" w:rsidRPr="00A4184C">
        <w:rPr>
          <w:rFonts w:ascii="Times New Roman" w:hAnsi="Times New Roman" w:cs="Times New Roman"/>
          <w:sz w:val="24"/>
          <w:szCs w:val="24"/>
        </w:rPr>
        <w:t>d of law – the</w:t>
      </w:r>
      <w:r w:rsidR="0053797F" w:rsidRPr="00A4184C">
        <w:rPr>
          <w:rFonts w:ascii="Times New Roman" w:hAnsi="Times New Roman" w:cs="Times New Roman"/>
          <w:sz w:val="24"/>
          <w:szCs w:val="24"/>
        </w:rPr>
        <w:t xml:space="preserve">y are in a dynamic relationship with </w:t>
      </w:r>
      <w:r w:rsidR="00756B22" w:rsidRPr="00A4184C">
        <w:rPr>
          <w:rFonts w:ascii="Times New Roman" w:hAnsi="Times New Roman" w:cs="Times New Roman"/>
          <w:sz w:val="24"/>
          <w:szCs w:val="24"/>
        </w:rPr>
        <w:t>the material world of human beings and objects</w:t>
      </w:r>
      <w:r w:rsidR="00CD68DE" w:rsidRPr="00A4184C">
        <w:rPr>
          <w:rFonts w:ascii="Times New Roman" w:hAnsi="Times New Roman" w:cs="Times New Roman"/>
          <w:sz w:val="24"/>
          <w:szCs w:val="24"/>
        </w:rPr>
        <w:t>;</w:t>
      </w:r>
      <w:r w:rsidR="0053797F" w:rsidRPr="00A4184C">
        <w:rPr>
          <w:rFonts w:ascii="Times New Roman" w:hAnsi="Times New Roman" w:cs="Times New Roman"/>
          <w:sz w:val="24"/>
          <w:szCs w:val="24"/>
        </w:rPr>
        <w:t xml:space="preserve"> persons and property are </w:t>
      </w:r>
      <w:r w:rsidR="000A12FA" w:rsidRPr="00A4184C">
        <w:rPr>
          <w:rFonts w:ascii="Times New Roman" w:hAnsi="Times New Roman" w:cs="Times New Roman"/>
          <w:sz w:val="24"/>
          <w:szCs w:val="24"/>
        </w:rPr>
        <w:t xml:space="preserve">constantly being invested with </w:t>
      </w:r>
      <w:r w:rsidR="0035331B" w:rsidRPr="00A4184C">
        <w:rPr>
          <w:rFonts w:ascii="Times New Roman" w:hAnsi="Times New Roman" w:cs="Times New Roman"/>
          <w:sz w:val="24"/>
          <w:szCs w:val="24"/>
        </w:rPr>
        <w:t>more everyday meanings</w:t>
      </w:r>
      <w:r w:rsidR="00CD68DE" w:rsidRPr="00A4184C">
        <w:rPr>
          <w:rFonts w:ascii="Times New Roman" w:hAnsi="Times New Roman" w:cs="Times New Roman"/>
          <w:sz w:val="24"/>
          <w:szCs w:val="24"/>
        </w:rPr>
        <w:t xml:space="preserve"> which may</w:t>
      </w:r>
      <w:r w:rsidR="0053797F" w:rsidRPr="00A4184C">
        <w:rPr>
          <w:rFonts w:ascii="Times New Roman" w:hAnsi="Times New Roman" w:cs="Times New Roman"/>
          <w:sz w:val="24"/>
          <w:szCs w:val="24"/>
        </w:rPr>
        <w:t xml:space="preserve"> depart quite radically from law</w:t>
      </w:r>
      <w:r w:rsidR="00756B22" w:rsidRPr="00A4184C">
        <w:rPr>
          <w:rFonts w:ascii="Times New Roman" w:hAnsi="Times New Roman" w:cs="Times New Roman"/>
          <w:sz w:val="24"/>
          <w:szCs w:val="24"/>
        </w:rPr>
        <w:t>.</w:t>
      </w:r>
      <w:r w:rsidR="00710588" w:rsidRPr="00A4184C">
        <w:rPr>
          <w:rFonts w:ascii="Times New Roman" w:hAnsi="Times New Roman" w:cs="Times New Roman"/>
          <w:sz w:val="24"/>
          <w:szCs w:val="24"/>
        </w:rPr>
        <w:t xml:space="preserve"> In all of this they are perhaps typical of lega</w:t>
      </w:r>
      <w:r w:rsidR="0035331B" w:rsidRPr="00A4184C">
        <w:rPr>
          <w:rFonts w:ascii="Times New Roman" w:hAnsi="Times New Roman" w:cs="Times New Roman"/>
          <w:sz w:val="24"/>
          <w:szCs w:val="24"/>
        </w:rPr>
        <w:t>l concep</w:t>
      </w:r>
      <w:r w:rsidR="00CD68DE" w:rsidRPr="00A4184C">
        <w:rPr>
          <w:rFonts w:ascii="Times New Roman" w:hAnsi="Times New Roman" w:cs="Times New Roman"/>
          <w:sz w:val="24"/>
          <w:szCs w:val="24"/>
        </w:rPr>
        <w:t>ts which</w:t>
      </w:r>
      <w:r w:rsidR="00710588" w:rsidRPr="00A4184C">
        <w:rPr>
          <w:rFonts w:ascii="Times New Roman" w:hAnsi="Times New Roman" w:cs="Times New Roman"/>
          <w:sz w:val="24"/>
          <w:szCs w:val="24"/>
        </w:rPr>
        <w:t xml:space="preserve"> can rarely be separated from what might broadly be called ‘the real’.</w:t>
      </w:r>
      <w:r w:rsidR="0053797F" w:rsidRPr="00A4184C">
        <w:rPr>
          <w:rFonts w:ascii="Times New Roman" w:hAnsi="Times New Roman" w:cs="Times New Roman"/>
          <w:sz w:val="24"/>
          <w:szCs w:val="24"/>
        </w:rPr>
        <w:t xml:space="preserve"> </w:t>
      </w:r>
    </w:p>
    <w:p w:rsidR="007F10F5" w:rsidRPr="00A4184C" w:rsidRDefault="006E709B"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Bringing property and the person together conceptually does, however, create a difference from other legal</w:t>
      </w:r>
      <w:r w:rsidR="00060149" w:rsidRPr="00A4184C">
        <w:rPr>
          <w:rFonts w:ascii="Times New Roman" w:hAnsi="Times New Roman" w:cs="Times New Roman"/>
          <w:sz w:val="24"/>
          <w:szCs w:val="24"/>
        </w:rPr>
        <w:t xml:space="preserve"> concepts because here</w:t>
      </w:r>
      <w:r w:rsidRPr="00A4184C">
        <w:rPr>
          <w:rFonts w:ascii="Times New Roman" w:hAnsi="Times New Roman" w:cs="Times New Roman"/>
          <w:sz w:val="24"/>
          <w:szCs w:val="24"/>
        </w:rPr>
        <w:t xml:space="preserve"> we see the basis of Western liberalism and capitalism.</w:t>
      </w:r>
      <w:r w:rsidR="00BA782A" w:rsidRPr="00A4184C">
        <w:rPr>
          <w:rFonts w:ascii="Times New Roman" w:hAnsi="Times New Roman" w:cs="Times New Roman"/>
          <w:sz w:val="24"/>
          <w:szCs w:val="24"/>
        </w:rPr>
        <w:t xml:space="preserve"> </w:t>
      </w:r>
      <w:r w:rsidR="002265B6" w:rsidRPr="00A4184C">
        <w:rPr>
          <w:rFonts w:ascii="Times New Roman" w:hAnsi="Times New Roman" w:cs="Times New Roman"/>
          <w:sz w:val="24"/>
          <w:szCs w:val="24"/>
        </w:rPr>
        <w:t xml:space="preserve">The connection between persons and property was summarised very succinctly by </w:t>
      </w:r>
      <w:r w:rsidR="00C65C0C" w:rsidRPr="00A4184C">
        <w:rPr>
          <w:rFonts w:ascii="Times New Roman" w:hAnsi="Times New Roman" w:cs="Times New Roman"/>
          <w:sz w:val="24"/>
          <w:szCs w:val="24"/>
        </w:rPr>
        <w:t xml:space="preserve">cultural theorist </w:t>
      </w:r>
      <w:r w:rsidR="002265B6" w:rsidRPr="00A4184C">
        <w:rPr>
          <w:rFonts w:ascii="Times New Roman" w:hAnsi="Times New Roman" w:cs="Times New Roman"/>
          <w:sz w:val="24"/>
          <w:szCs w:val="24"/>
        </w:rPr>
        <w:t xml:space="preserve">John Frow when he said that ‘the person is at once the opposite of the commodity form </w:t>
      </w:r>
      <w:r w:rsidR="002265B6" w:rsidRPr="00A4184C">
        <w:rPr>
          <w:rFonts w:ascii="Times New Roman" w:hAnsi="Times New Roman" w:cs="Times New Roman"/>
          <w:i/>
          <w:sz w:val="24"/>
          <w:szCs w:val="24"/>
        </w:rPr>
        <w:t>and its condition of existence’</w:t>
      </w:r>
      <w:r w:rsidR="00D631B3">
        <w:rPr>
          <w:rFonts w:ascii="Times New Roman" w:hAnsi="Times New Roman" w:cs="Times New Roman"/>
          <w:sz w:val="24"/>
          <w:szCs w:val="24"/>
        </w:rPr>
        <w:t xml:space="preserve"> (Frow 1997: 152</w:t>
      </w:r>
      <w:r w:rsidR="002265B6" w:rsidRPr="00A4184C">
        <w:rPr>
          <w:rFonts w:ascii="Times New Roman" w:hAnsi="Times New Roman" w:cs="Times New Roman"/>
          <w:sz w:val="24"/>
          <w:szCs w:val="24"/>
        </w:rPr>
        <w:t xml:space="preserve">). </w:t>
      </w:r>
    </w:p>
    <w:p w:rsidR="00C65C0C" w:rsidRPr="00A4184C" w:rsidRDefault="003B1287" w:rsidP="00A621ED">
      <w:pPr>
        <w:spacing w:line="360" w:lineRule="auto"/>
        <w:jc w:val="both"/>
        <w:rPr>
          <w:rFonts w:ascii="Times New Roman" w:hAnsi="Times New Roman" w:cs="Times New Roman"/>
          <w:i/>
          <w:sz w:val="24"/>
          <w:szCs w:val="24"/>
        </w:rPr>
      </w:pPr>
      <w:r w:rsidRPr="00A4184C">
        <w:rPr>
          <w:rFonts w:ascii="Times New Roman" w:hAnsi="Times New Roman" w:cs="Times New Roman"/>
          <w:i/>
          <w:sz w:val="24"/>
          <w:szCs w:val="24"/>
        </w:rPr>
        <w:t>Persons v Property</w:t>
      </w:r>
    </w:p>
    <w:p w:rsidR="00AD218B" w:rsidRPr="00A4184C" w:rsidRDefault="00C65C0C"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The first half of </w:t>
      </w:r>
      <w:r w:rsidR="00473FA5" w:rsidRPr="00A4184C">
        <w:rPr>
          <w:rFonts w:ascii="Times New Roman" w:hAnsi="Times New Roman" w:cs="Times New Roman"/>
          <w:sz w:val="24"/>
          <w:szCs w:val="24"/>
        </w:rPr>
        <w:t>Frow’s</w:t>
      </w:r>
      <w:r w:rsidRPr="00A4184C">
        <w:rPr>
          <w:rFonts w:ascii="Times New Roman" w:hAnsi="Times New Roman" w:cs="Times New Roman"/>
          <w:sz w:val="24"/>
          <w:szCs w:val="24"/>
        </w:rPr>
        <w:t xml:space="preserve"> statement, </w:t>
      </w:r>
      <w:r w:rsidR="00EF2D05" w:rsidRPr="00A4184C">
        <w:rPr>
          <w:rFonts w:ascii="Times New Roman" w:hAnsi="Times New Roman" w:cs="Times New Roman"/>
          <w:sz w:val="24"/>
          <w:szCs w:val="24"/>
        </w:rPr>
        <w:t xml:space="preserve">that </w:t>
      </w:r>
      <w:r w:rsidRPr="00A4184C">
        <w:rPr>
          <w:rFonts w:ascii="Times New Roman" w:hAnsi="Times New Roman" w:cs="Times New Roman"/>
          <w:sz w:val="24"/>
          <w:szCs w:val="24"/>
        </w:rPr>
        <w:t>the person is the opposite of the commodity form, is usually connected w</w:t>
      </w:r>
      <w:r w:rsidR="000F0814" w:rsidRPr="00A4184C">
        <w:rPr>
          <w:rFonts w:ascii="Times New Roman" w:hAnsi="Times New Roman" w:cs="Times New Roman"/>
          <w:sz w:val="24"/>
          <w:szCs w:val="24"/>
        </w:rPr>
        <w:t>ith modern antipathy towards slavery. Persons are subjects, and property or commodities are objects</w:t>
      </w:r>
      <w:r w:rsidR="00473FA5" w:rsidRPr="00A4184C">
        <w:rPr>
          <w:rFonts w:ascii="Times New Roman" w:hAnsi="Times New Roman" w:cs="Times New Roman"/>
          <w:sz w:val="24"/>
          <w:szCs w:val="24"/>
        </w:rPr>
        <w:t xml:space="preserve">. </w:t>
      </w:r>
      <w:r w:rsidR="000F0814" w:rsidRPr="00A4184C">
        <w:rPr>
          <w:rFonts w:ascii="Times New Roman" w:hAnsi="Times New Roman" w:cs="Times New Roman"/>
          <w:sz w:val="24"/>
          <w:szCs w:val="24"/>
        </w:rPr>
        <w:t xml:space="preserve">Treating a person as an object would infringe Immanuel Kant’s </w:t>
      </w:r>
      <w:r w:rsidR="00024466" w:rsidRPr="00A4184C">
        <w:rPr>
          <w:rFonts w:ascii="Times New Roman" w:hAnsi="Times New Roman" w:cs="Times New Roman"/>
          <w:sz w:val="24"/>
          <w:szCs w:val="24"/>
        </w:rPr>
        <w:t xml:space="preserve">imperative that persons should </w:t>
      </w:r>
      <w:r w:rsidR="00FF5B86" w:rsidRPr="00A4184C">
        <w:rPr>
          <w:rFonts w:ascii="Times New Roman" w:hAnsi="Times New Roman" w:cs="Times New Roman"/>
          <w:sz w:val="24"/>
          <w:szCs w:val="24"/>
        </w:rPr>
        <w:t>b</w:t>
      </w:r>
      <w:r w:rsidR="00024466" w:rsidRPr="00A4184C">
        <w:rPr>
          <w:rFonts w:ascii="Times New Roman" w:hAnsi="Times New Roman" w:cs="Times New Roman"/>
          <w:sz w:val="24"/>
          <w:szCs w:val="24"/>
        </w:rPr>
        <w:t>e treated as ends in themselves, not as a means to an end</w:t>
      </w:r>
      <w:r w:rsidR="00C01E5C">
        <w:rPr>
          <w:rFonts w:ascii="Times New Roman" w:hAnsi="Times New Roman" w:cs="Times New Roman"/>
          <w:sz w:val="24"/>
          <w:szCs w:val="24"/>
        </w:rPr>
        <w:t xml:space="preserve"> (Kant 1988: 273)</w:t>
      </w:r>
      <w:r w:rsidR="00024466" w:rsidRPr="00A4184C">
        <w:rPr>
          <w:rFonts w:ascii="Times New Roman" w:hAnsi="Times New Roman" w:cs="Times New Roman"/>
          <w:sz w:val="24"/>
          <w:szCs w:val="24"/>
        </w:rPr>
        <w:t xml:space="preserve">. </w:t>
      </w:r>
      <w:r w:rsidR="00FF5B86" w:rsidRPr="00A4184C">
        <w:rPr>
          <w:rFonts w:ascii="Times New Roman" w:hAnsi="Times New Roman" w:cs="Times New Roman"/>
          <w:sz w:val="24"/>
          <w:szCs w:val="24"/>
        </w:rPr>
        <w:t>And it would also contradict John Locke’s earlier statement that ‘every man has a property in his own person’ which ‘nobody has any right to but himself’</w:t>
      </w:r>
      <w:r w:rsidR="00C01E5C">
        <w:rPr>
          <w:rFonts w:ascii="Times New Roman" w:hAnsi="Times New Roman" w:cs="Times New Roman"/>
          <w:sz w:val="24"/>
          <w:szCs w:val="24"/>
        </w:rPr>
        <w:t xml:space="preserve"> (Locke 1988: 287)</w:t>
      </w:r>
      <w:r w:rsidR="00FF5B86" w:rsidRPr="00A4184C">
        <w:rPr>
          <w:rFonts w:ascii="Times New Roman" w:hAnsi="Times New Roman" w:cs="Times New Roman"/>
          <w:sz w:val="24"/>
          <w:szCs w:val="24"/>
        </w:rPr>
        <w:t>.</w:t>
      </w:r>
      <w:r w:rsidR="0084030A" w:rsidRPr="00A4184C">
        <w:rPr>
          <w:rFonts w:ascii="Times New Roman" w:hAnsi="Times New Roman" w:cs="Times New Roman"/>
          <w:sz w:val="24"/>
          <w:szCs w:val="24"/>
        </w:rPr>
        <w:t xml:space="preserve"> Locke used masculine pronouns like all writers of the 17</w:t>
      </w:r>
      <w:r w:rsidR="0084030A" w:rsidRPr="00A4184C">
        <w:rPr>
          <w:rFonts w:ascii="Times New Roman" w:hAnsi="Times New Roman" w:cs="Times New Roman"/>
          <w:sz w:val="24"/>
          <w:szCs w:val="24"/>
          <w:vertAlign w:val="superscript"/>
        </w:rPr>
        <w:t>th</w:t>
      </w:r>
      <w:r w:rsidR="0084030A" w:rsidRPr="00A4184C">
        <w:rPr>
          <w:rFonts w:ascii="Times New Roman" w:hAnsi="Times New Roman" w:cs="Times New Roman"/>
          <w:sz w:val="24"/>
          <w:szCs w:val="24"/>
        </w:rPr>
        <w:t xml:space="preserve"> century, </w:t>
      </w:r>
      <w:r w:rsidR="0053797F" w:rsidRPr="00A4184C">
        <w:rPr>
          <w:rFonts w:ascii="Times New Roman" w:hAnsi="Times New Roman" w:cs="Times New Roman"/>
          <w:sz w:val="24"/>
          <w:szCs w:val="24"/>
        </w:rPr>
        <w:t>though I think in this case the exclusion of women was intended</w:t>
      </w:r>
      <w:r w:rsidR="0084030A" w:rsidRPr="00A4184C">
        <w:rPr>
          <w:rFonts w:ascii="Times New Roman" w:hAnsi="Times New Roman" w:cs="Times New Roman"/>
          <w:sz w:val="24"/>
          <w:szCs w:val="24"/>
        </w:rPr>
        <w:t>.</w:t>
      </w:r>
      <w:r w:rsidR="00FF5B86" w:rsidRPr="00A4184C">
        <w:rPr>
          <w:rFonts w:ascii="Times New Roman" w:hAnsi="Times New Roman" w:cs="Times New Roman"/>
          <w:sz w:val="24"/>
          <w:szCs w:val="24"/>
        </w:rPr>
        <w:t xml:space="preserve"> I will come back to Locke and self-ownership shortly, but </w:t>
      </w:r>
      <w:r w:rsidR="00042ACE" w:rsidRPr="00A4184C">
        <w:rPr>
          <w:rFonts w:ascii="Times New Roman" w:hAnsi="Times New Roman" w:cs="Times New Roman"/>
          <w:sz w:val="24"/>
          <w:szCs w:val="24"/>
        </w:rPr>
        <w:t xml:space="preserve">the point for now is that one person cannot own another. </w:t>
      </w:r>
    </w:p>
    <w:p w:rsidR="00505D63" w:rsidRPr="00A4184C" w:rsidRDefault="00AD218B"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The law reflects this moral obje</w:t>
      </w:r>
      <w:r w:rsidR="005F66CE" w:rsidRPr="00A4184C">
        <w:rPr>
          <w:rFonts w:ascii="Times New Roman" w:hAnsi="Times New Roman" w:cs="Times New Roman"/>
          <w:sz w:val="24"/>
          <w:szCs w:val="24"/>
        </w:rPr>
        <w:t>ctive in a variety of ways, for instance i</w:t>
      </w:r>
      <w:r w:rsidR="002864A6" w:rsidRPr="00A4184C">
        <w:rPr>
          <w:rFonts w:ascii="Times New Roman" w:hAnsi="Times New Roman" w:cs="Times New Roman"/>
          <w:sz w:val="24"/>
          <w:szCs w:val="24"/>
        </w:rPr>
        <w:t>n the well known refusal</w:t>
      </w:r>
      <w:r w:rsidR="005F66CE" w:rsidRPr="00A4184C">
        <w:rPr>
          <w:rFonts w:ascii="Times New Roman" w:hAnsi="Times New Roman" w:cs="Times New Roman"/>
          <w:sz w:val="24"/>
          <w:szCs w:val="24"/>
        </w:rPr>
        <w:t xml:space="preserve"> to order specific performance for contracts for labour or personal services – you can’t legally force a person to undertake personal services which they have contracted to perform, though you </w:t>
      </w:r>
      <w:r w:rsidR="00187775" w:rsidRPr="00A4184C">
        <w:rPr>
          <w:rFonts w:ascii="Times New Roman" w:hAnsi="Times New Roman" w:cs="Times New Roman"/>
          <w:sz w:val="24"/>
          <w:szCs w:val="24"/>
        </w:rPr>
        <w:t>may</w:t>
      </w:r>
      <w:r w:rsidR="005F66CE" w:rsidRPr="00A4184C">
        <w:rPr>
          <w:rFonts w:ascii="Times New Roman" w:hAnsi="Times New Roman" w:cs="Times New Roman"/>
          <w:sz w:val="24"/>
          <w:szCs w:val="24"/>
        </w:rPr>
        <w:t xml:space="preserve"> of course </w:t>
      </w:r>
      <w:r w:rsidR="00187775" w:rsidRPr="00A4184C">
        <w:rPr>
          <w:rFonts w:ascii="Times New Roman" w:hAnsi="Times New Roman" w:cs="Times New Roman"/>
          <w:sz w:val="24"/>
          <w:szCs w:val="24"/>
        </w:rPr>
        <w:t xml:space="preserve">be able to </w:t>
      </w:r>
      <w:r w:rsidR="005F66CE" w:rsidRPr="00A4184C">
        <w:rPr>
          <w:rFonts w:ascii="Times New Roman" w:hAnsi="Times New Roman" w:cs="Times New Roman"/>
          <w:sz w:val="24"/>
          <w:szCs w:val="24"/>
        </w:rPr>
        <w:t xml:space="preserve">prevent them from offering their services to your competitor or get damages for </w:t>
      </w:r>
      <w:r w:rsidR="00343671" w:rsidRPr="00A4184C">
        <w:rPr>
          <w:rFonts w:ascii="Times New Roman" w:hAnsi="Times New Roman" w:cs="Times New Roman"/>
          <w:sz w:val="24"/>
          <w:szCs w:val="24"/>
        </w:rPr>
        <w:t xml:space="preserve">their failure to perform </w:t>
      </w:r>
      <w:r w:rsidR="005F66CE" w:rsidRPr="00A4184C">
        <w:rPr>
          <w:rFonts w:ascii="Times New Roman" w:hAnsi="Times New Roman" w:cs="Times New Roman"/>
          <w:sz w:val="24"/>
          <w:szCs w:val="24"/>
        </w:rPr>
        <w:t xml:space="preserve">their contract. </w:t>
      </w:r>
    </w:p>
    <w:p w:rsidR="002B72C7" w:rsidRPr="00A4184C" w:rsidRDefault="004213CE"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T</w:t>
      </w:r>
      <w:r w:rsidR="00467F05" w:rsidRPr="00A4184C">
        <w:rPr>
          <w:rFonts w:ascii="Times New Roman" w:hAnsi="Times New Roman" w:cs="Times New Roman"/>
          <w:sz w:val="24"/>
          <w:szCs w:val="24"/>
        </w:rPr>
        <w:t xml:space="preserve">he prohibition on ownership of persons as human beings is </w:t>
      </w:r>
      <w:r w:rsidR="005F66CE" w:rsidRPr="00A4184C">
        <w:rPr>
          <w:rFonts w:ascii="Times New Roman" w:hAnsi="Times New Roman" w:cs="Times New Roman"/>
          <w:sz w:val="24"/>
          <w:szCs w:val="24"/>
        </w:rPr>
        <w:t xml:space="preserve">one area where property law has trodden only very reluctantly and with </w:t>
      </w:r>
      <w:r w:rsidR="00AD7056" w:rsidRPr="00A4184C">
        <w:rPr>
          <w:rFonts w:ascii="Times New Roman" w:hAnsi="Times New Roman" w:cs="Times New Roman"/>
          <w:sz w:val="24"/>
          <w:szCs w:val="24"/>
        </w:rPr>
        <w:t>many qualifications</w:t>
      </w:r>
      <w:r w:rsidR="006218A4" w:rsidRPr="00A4184C">
        <w:rPr>
          <w:rFonts w:ascii="Times New Roman" w:hAnsi="Times New Roman" w:cs="Times New Roman"/>
          <w:sz w:val="24"/>
          <w:szCs w:val="24"/>
        </w:rPr>
        <w:t>: it is clearly an ethical Pandora’s box to suggest that any physical or other attribute of a human being can be own</w:t>
      </w:r>
      <w:r w:rsidR="00A25151" w:rsidRPr="00A4184C">
        <w:rPr>
          <w:rFonts w:ascii="Times New Roman" w:hAnsi="Times New Roman" w:cs="Times New Roman"/>
          <w:sz w:val="24"/>
          <w:szCs w:val="24"/>
        </w:rPr>
        <w:t>ed</w:t>
      </w:r>
      <w:r w:rsidR="00003567" w:rsidRPr="00A4184C">
        <w:rPr>
          <w:rFonts w:ascii="Times New Roman" w:hAnsi="Times New Roman" w:cs="Times New Roman"/>
          <w:sz w:val="24"/>
          <w:szCs w:val="24"/>
        </w:rPr>
        <w:t>. Nonetheless</w:t>
      </w:r>
      <w:r w:rsidR="00977C25" w:rsidRPr="00A4184C">
        <w:rPr>
          <w:rFonts w:ascii="Times New Roman" w:hAnsi="Times New Roman" w:cs="Times New Roman"/>
          <w:sz w:val="24"/>
          <w:szCs w:val="24"/>
        </w:rPr>
        <w:t xml:space="preserve">, the issue has </w:t>
      </w:r>
      <w:r w:rsidR="00187775" w:rsidRPr="00A4184C">
        <w:rPr>
          <w:rFonts w:ascii="Times New Roman" w:hAnsi="Times New Roman" w:cs="Times New Roman"/>
          <w:sz w:val="24"/>
          <w:szCs w:val="24"/>
        </w:rPr>
        <w:t xml:space="preserve">frequently </w:t>
      </w:r>
      <w:r w:rsidR="00977C25" w:rsidRPr="00A4184C">
        <w:rPr>
          <w:rFonts w:ascii="Times New Roman" w:hAnsi="Times New Roman" w:cs="Times New Roman"/>
          <w:sz w:val="24"/>
          <w:szCs w:val="24"/>
        </w:rPr>
        <w:t>arisen</w:t>
      </w:r>
      <w:r w:rsidR="00AD7056" w:rsidRPr="00A4184C">
        <w:rPr>
          <w:rFonts w:ascii="Times New Roman" w:hAnsi="Times New Roman" w:cs="Times New Roman"/>
          <w:sz w:val="24"/>
          <w:szCs w:val="24"/>
        </w:rPr>
        <w:t xml:space="preserve"> in r</w:t>
      </w:r>
      <w:r w:rsidR="004B678D" w:rsidRPr="00A4184C">
        <w:rPr>
          <w:rFonts w:ascii="Times New Roman" w:hAnsi="Times New Roman" w:cs="Times New Roman"/>
          <w:sz w:val="24"/>
          <w:szCs w:val="24"/>
        </w:rPr>
        <w:t xml:space="preserve">elation to body parts and corpses, </w:t>
      </w:r>
      <w:r w:rsidR="002864A6" w:rsidRPr="00A4184C">
        <w:rPr>
          <w:rFonts w:ascii="Times New Roman" w:hAnsi="Times New Roman" w:cs="Times New Roman"/>
          <w:sz w:val="24"/>
          <w:szCs w:val="24"/>
        </w:rPr>
        <w:t>and more recently in relation to images of persons and human DNA</w:t>
      </w:r>
      <w:r w:rsidR="00B00B73">
        <w:rPr>
          <w:rFonts w:ascii="Times New Roman" w:hAnsi="Times New Roman" w:cs="Times New Roman"/>
          <w:sz w:val="24"/>
          <w:szCs w:val="24"/>
        </w:rPr>
        <w:t xml:space="preserve"> (see generally Davies and Naffine </w:t>
      </w:r>
      <w:r w:rsidR="00B00B73">
        <w:rPr>
          <w:rFonts w:ascii="Times New Roman" w:hAnsi="Times New Roman" w:cs="Times New Roman"/>
          <w:sz w:val="24"/>
          <w:szCs w:val="24"/>
        </w:rPr>
        <w:lastRenderedPageBreak/>
        <w:t>2001)</w:t>
      </w:r>
      <w:r w:rsidR="002864A6" w:rsidRPr="00A4184C">
        <w:rPr>
          <w:rFonts w:ascii="Times New Roman" w:hAnsi="Times New Roman" w:cs="Times New Roman"/>
          <w:sz w:val="24"/>
          <w:szCs w:val="24"/>
        </w:rPr>
        <w:t xml:space="preserve">. </w:t>
      </w:r>
      <w:r w:rsidR="00523017" w:rsidRPr="00A4184C">
        <w:rPr>
          <w:rFonts w:ascii="Times New Roman" w:hAnsi="Times New Roman" w:cs="Times New Roman"/>
          <w:sz w:val="24"/>
          <w:szCs w:val="24"/>
        </w:rPr>
        <w:t xml:space="preserve">There is now a huge literature </w:t>
      </w:r>
      <w:r w:rsidR="00E870C9" w:rsidRPr="00A4184C">
        <w:rPr>
          <w:rFonts w:ascii="Times New Roman" w:hAnsi="Times New Roman" w:cs="Times New Roman"/>
          <w:sz w:val="24"/>
          <w:szCs w:val="24"/>
        </w:rPr>
        <w:t xml:space="preserve">and a number of court cases </w:t>
      </w:r>
      <w:r w:rsidR="00523017" w:rsidRPr="00A4184C">
        <w:rPr>
          <w:rFonts w:ascii="Times New Roman" w:hAnsi="Times New Roman" w:cs="Times New Roman"/>
          <w:sz w:val="24"/>
          <w:szCs w:val="24"/>
        </w:rPr>
        <w:t xml:space="preserve">about the property status of the human body as a dead, </w:t>
      </w:r>
      <w:r w:rsidR="008E3697" w:rsidRPr="00A4184C">
        <w:rPr>
          <w:rFonts w:ascii="Times New Roman" w:hAnsi="Times New Roman" w:cs="Times New Roman"/>
          <w:sz w:val="24"/>
          <w:szCs w:val="24"/>
        </w:rPr>
        <w:t>dismembered</w:t>
      </w:r>
      <w:r w:rsidR="00523017" w:rsidRPr="00A4184C">
        <w:rPr>
          <w:rFonts w:ascii="Times New Roman" w:hAnsi="Times New Roman" w:cs="Times New Roman"/>
          <w:sz w:val="24"/>
          <w:szCs w:val="24"/>
        </w:rPr>
        <w:t>, or conceptual entity</w:t>
      </w:r>
      <w:r w:rsidR="00B00B73">
        <w:rPr>
          <w:rFonts w:ascii="Times New Roman" w:hAnsi="Times New Roman" w:cs="Times New Roman"/>
          <w:sz w:val="24"/>
          <w:szCs w:val="24"/>
        </w:rPr>
        <w:t xml:space="preserve"> (Hardcastle 2007)</w:t>
      </w:r>
      <w:r w:rsidR="007C5618" w:rsidRPr="00A4184C">
        <w:rPr>
          <w:rFonts w:ascii="Times New Roman" w:hAnsi="Times New Roman" w:cs="Times New Roman"/>
          <w:sz w:val="24"/>
          <w:szCs w:val="24"/>
        </w:rPr>
        <w:t xml:space="preserve">. </w:t>
      </w:r>
    </w:p>
    <w:p w:rsidR="008E2D59" w:rsidRPr="00A4184C" w:rsidRDefault="007C5618"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And in this field there are few general</w:t>
      </w:r>
      <w:r w:rsidR="00E870C9" w:rsidRPr="00A4184C">
        <w:rPr>
          <w:rFonts w:ascii="Times New Roman" w:hAnsi="Times New Roman" w:cs="Times New Roman"/>
          <w:sz w:val="24"/>
          <w:szCs w:val="24"/>
        </w:rPr>
        <w:t xml:space="preserve"> principles which can be stated </w:t>
      </w:r>
      <w:r w:rsidR="00A25151" w:rsidRPr="00A4184C">
        <w:rPr>
          <w:rFonts w:ascii="Times New Roman" w:hAnsi="Times New Roman" w:cs="Times New Roman"/>
          <w:sz w:val="24"/>
          <w:szCs w:val="24"/>
        </w:rPr>
        <w:t>-</w:t>
      </w:r>
      <w:r w:rsidR="00E870C9" w:rsidRPr="00A4184C">
        <w:rPr>
          <w:rFonts w:ascii="Times New Roman" w:hAnsi="Times New Roman" w:cs="Times New Roman"/>
          <w:sz w:val="24"/>
          <w:szCs w:val="24"/>
        </w:rPr>
        <w:t xml:space="preserve"> the c</w:t>
      </w:r>
      <w:r w:rsidR="00A25151" w:rsidRPr="00A4184C">
        <w:rPr>
          <w:rFonts w:ascii="Times New Roman" w:hAnsi="Times New Roman" w:cs="Times New Roman"/>
          <w:sz w:val="24"/>
          <w:szCs w:val="24"/>
        </w:rPr>
        <w:t>ases are on their facts usually very</w:t>
      </w:r>
      <w:r w:rsidR="00E870C9" w:rsidRPr="00A4184C">
        <w:rPr>
          <w:rFonts w:ascii="Times New Roman" w:hAnsi="Times New Roman" w:cs="Times New Roman"/>
          <w:sz w:val="24"/>
          <w:szCs w:val="24"/>
        </w:rPr>
        <w:t xml:space="preserve"> different. Two comments are usually made - i</w:t>
      </w:r>
      <w:r w:rsidRPr="00A4184C">
        <w:rPr>
          <w:rFonts w:ascii="Times New Roman" w:hAnsi="Times New Roman" w:cs="Times New Roman"/>
          <w:sz w:val="24"/>
          <w:szCs w:val="24"/>
        </w:rPr>
        <w:t xml:space="preserve">n order for a </w:t>
      </w:r>
      <w:r w:rsidRPr="00A4184C">
        <w:rPr>
          <w:rFonts w:ascii="Times New Roman" w:hAnsi="Times New Roman" w:cs="Times New Roman"/>
          <w:i/>
          <w:sz w:val="24"/>
          <w:szCs w:val="24"/>
        </w:rPr>
        <w:t>physical</w:t>
      </w:r>
      <w:r w:rsidRPr="00A4184C">
        <w:rPr>
          <w:rFonts w:ascii="Times New Roman" w:hAnsi="Times New Roman" w:cs="Times New Roman"/>
          <w:sz w:val="24"/>
          <w:szCs w:val="24"/>
        </w:rPr>
        <w:t xml:space="preserve"> body part to be regarded as property it must first be separated from a living human being, and second </w:t>
      </w:r>
      <w:r w:rsidR="004213CE" w:rsidRPr="00A4184C">
        <w:rPr>
          <w:rFonts w:ascii="Times New Roman" w:hAnsi="Times New Roman" w:cs="Times New Roman"/>
          <w:sz w:val="24"/>
          <w:szCs w:val="24"/>
        </w:rPr>
        <w:t>it must be t</w:t>
      </w:r>
      <w:r w:rsidRPr="00A4184C">
        <w:rPr>
          <w:rFonts w:ascii="Times New Roman" w:hAnsi="Times New Roman" w:cs="Times New Roman"/>
          <w:sz w:val="24"/>
          <w:szCs w:val="24"/>
        </w:rPr>
        <w:t>ransformed in some way</w:t>
      </w:r>
      <w:r w:rsidR="004213CE" w:rsidRPr="00A4184C">
        <w:rPr>
          <w:rFonts w:ascii="Times New Roman" w:hAnsi="Times New Roman" w:cs="Times New Roman"/>
          <w:sz w:val="24"/>
          <w:szCs w:val="24"/>
        </w:rPr>
        <w:t xml:space="preserve"> by the work and skill of the person claiming ownership. </w:t>
      </w:r>
      <w:r w:rsidR="00622F79" w:rsidRPr="00A4184C">
        <w:rPr>
          <w:rFonts w:ascii="Times New Roman" w:hAnsi="Times New Roman" w:cs="Times New Roman"/>
          <w:sz w:val="24"/>
          <w:szCs w:val="24"/>
        </w:rPr>
        <w:t xml:space="preserve">The thing must be different from a human being and </w:t>
      </w:r>
      <w:r w:rsidR="00E43D2F" w:rsidRPr="00A4184C">
        <w:rPr>
          <w:rFonts w:ascii="Times New Roman" w:hAnsi="Times New Roman" w:cs="Times New Roman"/>
          <w:sz w:val="24"/>
          <w:szCs w:val="24"/>
        </w:rPr>
        <w:t xml:space="preserve">changed from its natural state. </w:t>
      </w:r>
      <w:r w:rsidR="004B678D" w:rsidRPr="00A4184C">
        <w:rPr>
          <w:rFonts w:ascii="Times New Roman" w:hAnsi="Times New Roman" w:cs="Times New Roman"/>
          <w:sz w:val="24"/>
          <w:szCs w:val="24"/>
        </w:rPr>
        <w:t xml:space="preserve">So, for instance, a human organ which is removed from the body will probably not be regarded as anyone’s property without some alteration. But if tissue is turned into something else, such as the Palaces </w:t>
      </w:r>
      <w:r w:rsidR="006218A4" w:rsidRPr="00A4184C">
        <w:rPr>
          <w:rFonts w:ascii="Times New Roman" w:hAnsi="Times New Roman" w:cs="Times New Roman"/>
          <w:sz w:val="24"/>
          <w:szCs w:val="24"/>
        </w:rPr>
        <w:t>sculpture</w:t>
      </w:r>
      <w:r w:rsidR="006D02CD">
        <w:rPr>
          <w:rFonts w:ascii="Times New Roman" w:hAnsi="Times New Roman" w:cs="Times New Roman"/>
          <w:sz w:val="24"/>
          <w:szCs w:val="24"/>
        </w:rPr>
        <w:t xml:space="preserve"> made</w:t>
      </w:r>
      <w:r w:rsidR="00C87854" w:rsidRPr="00A4184C">
        <w:rPr>
          <w:rFonts w:ascii="Times New Roman" w:hAnsi="Times New Roman" w:cs="Times New Roman"/>
          <w:sz w:val="24"/>
          <w:szCs w:val="24"/>
        </w:rPr>
        <w:t xml:space="preserve"> </w:t>
      </w:r>
      <w:r w:rsidR="004B678D" w:rsidRPr="00A4184C">
        <w:rPr>
          <w:rFonts w:ascii="Times New Roman" w:hAnsi="Times New Roman" w:cs="Times New Roman"/>
          <w:sz w:val="24"/>
          <w:szCs w:val="24"/>
        </w:rPr>
        <w:t xml:space="preserve">by </w:t>
      </w:r>
      <w:r w:rsidR="004B678D" w:rsidRPr="008E5BE9">
        <w:rPr>
          <w:rFonts w:ascii="Times New Roman" w:hAnsi="Times New Roman" w:cs="Times New Roman"/>
          <w:sz w:val="24"/>
          <w:szCs w:val="24"/>
        </w:rPr>
        <w:t>Gina Czarnecki from</w:t>
      </w:r>
      <w:r w:rsidR="004B678D" w:rsidRPr="00A4184C">
        <w:rPr>
          <w:rFonts w:ascii="Times New Roman" w:hAnsi="Times New Roman" w:cs="Times New Roman"/>
          <w:sz w:val="24"/>
          <w:szCs w:val="24"/>
        </w:rPr>
        <w:t xml:space="preserve"> children’s voluntarily donated milk teeth</w:t>
      </w:r>
      <w:r w:rsidR="00E56DCF">
        <w:rPr>
          <w:rFonts w:ascii="Times New Roman" w:hAnsi="Times New Roman" w:cs="Times New Roman"/>
          <w:sz w:val="24"/>
          <w:szCs w:val="24"/>
        </w:rPr>
        <w:t xml:space="preserve"> (see </w:t>
      </w:r>
      <w:hyperlink r:id="rId11" w:history="1">
        <w:r w:rsidR="00EB3791" w:rsidRPr="004F0B26">
          <w:rPr>
            <w:rStyle w:val="Hyperlink"/>
            <w:rFonts w:ascii="Times New Roman" w:hAnsi="Times New Roman" w:cs="Times New Roman"/>
            <w:sz w:val="24"/>
            <w:szCs w:val="24"/>
          </w:rPr>
          <w:t>http://palaces.org.uk</w:t>
        </w:r>
      </w:hyperlink>
      <w:r w:rsidR="00E56DCF">
        <w:rPr>
          <w:rFonts w:ascii="Times New Roman" w:hAnsi="Times New Roman" w:cs="Times New Roman"/>
          <w:sz w:val="24"/>
          <w:szCs w:val="24"/>
        </w:rPr>
        <w:t>)</w:t>
      </w:r>
      <w:r w:rsidR="004B678D" w:rsidRPr="00A4184C">
        <w:rPr>
          <w:rFonts w:ascii="Times New Roman" w:hAnsi="Times New Roman" w:cs="Times New Roman"/>
          <w:sz w:val="24"/>
          <w:szCs w:val="24"/>
        </w:rPr>
        <w:t>, it can</w:t>
      </w:r>
      <w:r w:rsidR="00E43D2F" w:rsidRPr="00A4184C">
        <w:rPr>
          <w:rFonts w:ascii="Times New Roman" w:hAnsi="Times New Roman" w:cs="Times New Roman"/>
          <w:sz w:val="24"/>
          <w:szCs w:val="24"/>
        </w:rPr>
        <w:t xml:space="preserve"> </w:t>
      </w:r>
      <w:r w:rsidR="004B678D" w:rsidRPr="00A4184C">
        <w:rPr>
          <w:rFonts w:ascii="Times New Roman" w:hAnsi="Times New Roman" w:cs="Times New Roman"/>
          <w:sz w:val="24"/>
          <w:szCs w:val="24"/>
        </w:rPr>
        <w:t>be owned.</w:t>
      </w:r>
      <w:r w:rsidR="00594508" w:rsidRPr="00A4184C">
        <w:rPr>
          <w:rFonts w:ascii="Times New Roman" w:hAnsi="Times New Roman" w:cs="Times New Roman"/>
          <w:sz w:val="24"/>
          <w:szCs w:val="24"/>
        </w:rPr>
        <w:t xml:space="preserve"> Similarly, one presumes there would be no problem with the breast milk ice cream which has </w:t>
      </w:r>
      <w:r w:rsidR="00C87854" w:rsidRPr="00A4184C">
        <w:rPr>
          <w:rFonts w:ascii="Times New Roman" w:hAnsi="Times New Roman" w:cs="Times New Roman"/>
          <w:sz w:val="24"/>
          <w:szCs w:val="24"/>
        </w:rPr>
        <w:t>reportedly</w:t>
      </w:r>
      <w:r w:rsidR="00594508" w:rsidRPr="00A4184C">
        <w:rPr>
          <w:rFonts w:ascii="Times New Roman" w:hAnsi="Times New Roman" w:cs="Times New Roman"/>
          <w:sz w:val="24"/>
          <w:szCs w:val="24"/>
        </w:rPr>
        <w:t xml:space="preserve"> been sold by a restaurant in Covent Garden.</w:t>
      </w:r>
      <w:r w:rsidR="00E56DCF">
        <w:rPr>
          <w:rStyle w:val="FootnoteReference"/>
          <w:rFonts w:ascii="Times New Roman" w:hAnsi="Times New Roman" w:cs="Times New Roman"/>
          <w:sz w:val="24"/>
          <w:szCs w:val="24"/>
        </w:rPr>
        <w:footnoteReference w:id="4"/>
      </w:r>
      <w:r w:rsidR="00472EBD" w:rsidRPr="00A4184C">
        <w:rPr>
          <w:rFonts w:ascii="Times New Roman" w:hAnsi="Times New Roman" w:cs="Times New Roman"/>
          <w:sz w:val="24"/>
          <w:szCs w:val="24"/>
        </w:rPr>
        <w:t xml:space="preserve"> </w:t>
      </w:r>
    </w:p>
    <w:p w:rsidR="002578DD" w:rsidRPr="00A4184C" w:rsidRDefault="00472EBD"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Milk teeth and breast milk are, like hair, fingernails, and waste</w:t>
      </w:r>
      <w:r w:rsidR="005B4871">
        <w:rPr>
          <w:rFonts w:ascii="Times New Roman" w:hAnsi="Times New Roman" w:cs="Times New Roman"/>
          <w:sz w:val="24"/>
          <w:szCs w:val="24"/>
        </w:rPr>
        <w:t xml:space="preserve"> (McHale 2000)</w:t>
      </w:r>
      <w:r w:rsidRPr="00A4184C">
        <w:rPr>
          <w:rFonts w:ascii="Times New Roman" w:hAnsi="Times New Roman" w:cs="Times New Roman"/>
          <w:sz w:val="24"/>
          <w:szCs w:val="24"/>
        </w:rPr>
        <w:t>, essent</w:t>
      </w:r>
      <w:r w:rsidR="008E2D59" w:rsidRPr="00A4184C">
        <w:rPr>
          <w:rFonts w:ascii="Times New Roman" w:hAnsi="Times New Roman" w:cs="Times New Roman"/>
          <w:sz w:val="24"/>
          <w:szCs w:val="24"/>
        </w:rPr>
        <w:t>ially renewable bodily products</w:t>
      </w:r>
      <w:r w:rsidR="005B4871">
        <w:rPr>
          <w:rFonts w:ascii="Times New Roman" w:hAnsi="Times New Roman" w:cs="Times New Roman"/>
          <w:sz w:val="24"/>
          <w:szCs w:val="24"/>
        </w:rPr>
        <w:t xml:space="preserve"> and in some circumstances may become property (Chambers 2001: 20-24)</w:t>
      </w:r>
      <w:r w:rsidR="008E2D59" w:rsidRPr="00A4184C">
        <w:rPr>
          <w:rFonts w:ascii="Times New Roman" w:hAnsi="Times New Roman" w:cs="Times New Roman"/>
          <w:sz w:val="24"/>
          <w:szCs w:val="24"/>
        </w:rPr>
        <w:t xml:space="preserve">. </w:t>
      </w:r>
      <w:r w:rsidR="00003567" w:rsidRPr="00A4184C">
        <w:rPr>
          <w:rFonts w:ascii="Times New Roman" w:hAnsi="Times New Roman" w:cs="Times New Roman"/>
          <w:sz w:val="24"/>
          <w:szCs w:val="24"/>
        </w:rPr>
        <w:t>Other renewable bodily products such as</w:t>
      </w:r>
      <w:r w:rsidR="008E2D59" w:rsidRPr="00A4184C">
        <w:rPr>
          <w:rFonts w:ascii="Times New Roman" w:hAnsi="Times New Roman" w:cs="Times New Roman"/>
          <w:sz w:val="24"/>
          <w:szCs w:val="24"/>
        </w:rPr>
        <w:t xml:space="preserve"> huma</w:t>
      </w:r>
      <w:r w:rsidR="00E43D2F" w:rsidRPr="00A4184C">
        <w:rPr>
          <w:rFonts w:ascii="Times New Roman" w:hAnsi="Times New Roman" w:cs="Times New Roman"/>
          <w:sz w:val="24"/>
          <w:szCs w:val="24"/>
        </w:rPr>
        <w:t>n gametes are also often donated</w:t>
      </w:r>
      <w:r w:rsidR="008E2D59" w:rsidRPr="00A4184C">
        <w:rPr>
          <w:rFonts w:ascii="Times New Roman" w:hAnsi="Times New Roman" w:cs="Times New Roman"/>
          <w:sz w:val="24"/>
          <w:szCs w:val="24"/>
        </w:rPr>
        <w:t xml:space="preserve">, </w:t>
      </w:r>
      <w:r w:rsidR="00003567" w:rsidRPr="00A4184C">
        <w:rPr>
          <w:rFonts w:ascii="Times New Roman" w:hAnsi="Times New Roman" w:cs="Times New Roman"/>
          <w:sz w:val="24"/>
          <w:szCs w:val="24"/>
        </w:rPr>
        <w:t>but</w:t>
      </w:r>
      <w:r w:rsidR="008E2D59" w:rsidRPr="00A4184C">
        <w:rPr>
          <w:rFonts w:ascii="Times New Roman" w:hAnsi="Times New Roman" w:cs="Times New Roman"/>
          <w:sz w:val="24"/>
          <w:szCs w:val="24"/>
        </w:rPr>
        <w:t xml:space="preserve"> any monetary reward is normally regarded as compensation for time and effort, rather</w:t>
      </w:r>
      <w:r w:rsidR="00003567" w:rsidRPr="00A4184C">
        <w:rPr>
          <w:rFonts w:ascii="Times New Roman" w:hAnsi="Times New Roman" w:cs="Times New Roman"/>
          <w:sz w:val="24"/>
          <w:szCs w:val="24"/>
        </w:rPr>
        <w:t xml:space="preserve"> than part of a commercial arrangement</w:t>
      </w:r>
      <w:r w:rsidR="00B51BFC">
        <w:rPr>
          <w:rFonts w:ascii="Times New Roman" w:hAnsi="Times New Roman" w:cs="Times New Roman"/>
          <w:sz w:val="24"/>
          <w:szCs w:val="24"/>
        </w:rPr>
        <w:t xml:space="preserve"> (Skene 2009)</w:t>
      </w:r>
      <w:r w:rsidR="00003567" w:rsidRPr="00A4184C">
        <w:rPr>
          <w:rFonts w:ascii="Times New Roman" w:hAnsi="Times New Roman" w:cs="Times New Roman"/>
          <w:sz w:val="24"/>
          <w:szCs w:val="24"/>
        </w:rPr>
        <w:t xml:space="preserve">. </w:t>
      </w:r>
    </w:p>
    <w:p w:rsidR="00505D63" w:rsidRPr="00A4184C" w:rsidRDefault="00273029" w:rsidP="00A621ED">
      <w:pPr>
        <w:spacing w:line="360" w:lineRule="auto"/>
        <w:jc w:val="both"/>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3064510</wp:posOffset>
                </wp:positionH>
                <wp:positionV relativeFrom="paragraph">
                  <wp:posOffset>1205230</wp:posOffset>
                </wp:positionV>
                <wp:extent cx="2615565" cy="502285"/>
                <wp:effectExtent l="3810" t="5715"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50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B4B" w:rsidRPr="007D5B4B" w:rsidRDefault="007D5B4B" w:rsidP="007D5B4B">
                            <w:pPr>
                              <w:pStyle w:val="Caption"/>
                              <w:rPr>
                                <w:color w:val="auto"/>
                                <w:sz w:val="20"/>
                                <w:szCs w:val="20"/>
                              </w:rPr>
                            </w:pPr>
                            <w:r w:rsidRPr="007D5B4B">
                              <w:rPr>
                                <w:color w:val="auto"/>
                                <w:sz w:val="20"/>
                                <w:szCs w:val="20"/>
                              </w:rPr>
                              <w:t>Cell culture</w:t>
                            </w:r>
                          </w:p>
                          <w:p w:rsidR="006A240C" w:rsidRPr="005B5404" w:rsidRDefault="007D5B4B" w:rsidP="007D5B4B">
                            <w:pPr>
                              <w:pStyle w:val="Caption"/>
                              <w:rPr>
                                <w:rFonts w:ascii="Times New Roman" w:hAnsi="Times New Roman" w:cs="Times New Roman"/>
                                <w:noProof/>
                                <w:sz w:val="24"/>
                                <w:szCs w:val="24"/>
                              </w:rPr>
                            </w:pPr>
                            <w:r>
                              <w:t>Public Domain Image</w:t>
                            </w:r>
                            <w:r w:rsidR="008D4B1D">
                              <w:t xml:space="preserve">, </w:t>
                            </w:r>
                            <w:r w:rsidR="006A240C">
                              <w:t xml:space="preserve">Wikimedia Commons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41.3pt;margin-top:94.9pt;width:205.95pt;height:3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" stroked="f">
                <v:textbox inset="0,0,0,0">
                  <w:txbxContent>
                    <w:p w:rsidR="007D5B4B" w:rsidRPr="007D5B4B" w:rsidRDefault="007D5B4B" w:rsidP="007D5B4B">
                      <w:pPr>
                        <w:pStyle w:val="Caption"/>
                        <w:rPr>
                          <w:color w:val="auto"/>
                          <w:sz w:val="20"/>
                          <w:szCs w:val="20"/>
                        </w:rPr>
                      </w:pPr>
                      <w:r w:rsidRPr="007D5B4B">
                        <w:rPr>
                          <w:color w:val="auto"/>
                          <w:sz w:val="20"/>
                          <w:szCs w:val="20"/>
                        </w:rPr>
                        <w:t>Cell culture</w:t>
                      </w:r>
                    </w:p>
                    <w:p w:rsidR="006A240C" w:rsidRPr="005B5404" w:rsidRDefault="007D5B4B" w:rsidP="007D5B4B">
                      <w:pPr>
                        <w:pStyle w:val="Caption"/>
                        <w:rPr>
                          <w:rFonts w:ascii="Times New Roman" w:hAnsi="Times New Roman" w:cs="Times New Roman"/>
                          <w:noProof/>
                          <w:sz w:val="24"/>
                          <w:szCs w:val="24"/>
                        </w:rPr>
                      </w:pPr>
                      <w:r>
                        <w:t>Public Domain Image</w:t>
                      </w:r>
                      <w:r w:rsidR="008D4B1D">
                        <w:t xml:space="preserve">, </w:t>
                      </w:r>
                      <w:r w:rsidR="006A240C">
                        <w:t xml:space="preserve">Wikimedia Commons </w:t>
                      </w:r>
                    </w:p>
                  </w:txbxContent>
                </v:textbox>
                <w10:wrap type="square"/>
              </v:shape>
            </w:pict>
          </mc:Fallback>
        </mc:AlternateContent>
      </w:r>
      <w:r w:rsidR="006A240C">
        <w:rPr>
          <w:rFonts w:ascii="Times New Roman" w:hAnsi="Times New Roman" w:cs="Times New Roman"/>
          <w:noProof/>
          <w:sz w:val="24"/>
          <w:szCs w:val="24"/>
          <w:lang w:val="en-US" w:eastAsia="en-US"/>
        </w:rPr>
        <w:drawing>
          <wp:anchor distT="0" distB="0" distL="114300" distR="114300" simplePos="0" relativeHeight="251669504" behindDoc="0" locked="0" layoutInCell="1" allowOverlap="1">
            <wp:simplePos x="0" y="0"/>
            <wp:positionH relativeFrom="margin">
              <wp:posOffset>3064510</wp:posOffset>
            </wp:positionH>
            <wp:positionV relativeFrom="margin">
              <wp:posOffset>4255770</wp:posOffset>
            </wp:positionV>
            <wp:extent cx="2615565" cy="1962150"/>
            <wp:effectExtent l="171450" t="171450" r="337185" b="3429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ster cel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962150"/>
                    </a:xfrm>
                    <a:prstGeom prst="rect">
                      <a:avLst/>
                    </a:prstGeom>
                    <a:ln>
                      <a:noFill/>
                    </a:ln>
                    <a:effectLst>
                      <a:outerShdw blurRad="292100" dist="139700" dir="2700000" algn="tl" rotWithShape="0">
                        <a:srgbClr val="333333">
                          <a:alpha val="65000"/>
                        </a:srgbClr>
                      </a:outerShdw>
                    </a:effectLst>
                  </pic:spPr>
                </pic:pic>
              </a:graphicData>
            </a:graphic>
          </wp:anchor>
        </w:drawing>
      </w:r>
      <w:r w:rsidR="00A25151" w:rsidRPr="00A4184C">
        <w:rPr>
          <w:rFonts w:ascii="Times New Roman" w:hAnsi="Times New Roman" w:cs="Times New Roman"/>
          <w:sz w:val="24"/>
          <w:szCs w:val="24"/>
        </w:rPr>
        <w:t xml:space="preserve">The refusal of law to countenance ownership of unchanged human tissue can lead to perverse outcomes, especially </w:t>
      </w:r>
      <w:r w:rsidR="001B1BCC" w:rsidRPr="00A4184C">
        <w:rPr>
          <w:rFonts w:ascii="Times New Roman" w:hAnsi="Times New Roman" w:cs="Times New Roman"/>
          <w:sz w:val="24"/>
          <w:szCs w:val="24"/>
        </w:rPr>
        <w:t>where the person from whom tissue is removed is not aware that it has bee</w:t>
      </w:r>
      <w:r w:rsidR="00A25151" w:rsidRPr="00A4184C">
        <w:rPr>
          <w:rFonts w:ascii="Times New Roman" w:hAnsi="Times New Roman" w:cs="Times New Roman"/>
          <w:sz w:val="24"/>
          <w:szCs w:val="24"/>
        </w:rPr>
        <w:t>n retained or used</w:t>
      </w:r>
      <w:r w:rsidR="006B0E98" w:rsidRPr="00A4184C">
        <w:rPr>
          <w:rFonts w:ascii="Times New Roman" w:hAnsi="Times New Roman" w:cs="Times New Roman"/>
          <w:sz w:val="24"/>
          <w:szCs w:val="24"/>
        </w:rPr>
        <w:t>. This was the situation of both Henrietta Lacks and John Moore, Americans who had tissue removed f</w:t>
      </w:r>
      <w:r w:rsidR="00003567" w:rsidRPr="00A4184C">
        <w:rPr>
          <w:rFonts w:ascii="Times New Roman" w:hAnsi="Times New Roman" w:cs="Times New Roman"/>
          <w:sz w:val="24"/>
          <w:szCs w:val="24"/>
        </w:rPr>
        <w:t>rom their bodies and immortalised as</w:t>
      </w:r>
      <w:r w:rsidR="006B0E98" w:rsidRPr="00A4184C">
        <w:rPr>
          <w:rFonts w:ascii="Times New Roman" w:hAnsi="Times New Roman" w:cs="Times New Roman"/>
          <w:sz w:val="24"/>
          <w:szCs w:val="24"/>
        </w:rPr>
        <w:t xml:space="preserve"> highly lucrative cell-lines </w:t>
      </w:r>
      <w:r w:rsidR="00E43D2F" w:rsidRPr="00A4184C">
        <w:rPr>
          <w:rFonts w:ascii="Times New Roman" w:hAnsi="Times New Roman" w:cs="Times New Roman"/>
          <w:sz w:val="24"/>
          <w:szCs w:val="24"/>
        </w:rPr>
        <w:t>used in medical research</w:t>
      </w:r>
      <w:r w:rsidR="00327A8C" w:rsidRPr="00A4184C">
        <w:rPr>
          <w:rFonts w:ascii="Times New Roman" w:hAnsi="Times New Roman" w:cs="Times New Roman"/>
          <w:sz w:val="24"/>
          <w:szCs w:val="24"/>
        </w:rPr>
        <w:t xml:space="preserve">. Lack’s cells were removed from her tumour before she died in 1951 and were the first to be </w:t>
      </w:r>
      <w:r w:rsidR="00D03ECA" w:rsidRPr="00A4184C">
        <w:rPr>
          <w:rFonts w:ascii="Times New Roman" w:hAnsi="Times New Roman" w:cs="Times New Roman"/>
          <w:sz w:val="24"/>
          <w:szCs w:val="24"/>
        </w:rPr>
        <w:lastRenderedPageBreak/>
        <w:t>reproduced in an immortal cell line</w:t>
      </w:r>
      <w:r w:rsidR="00EA6028">
        <w:rPr>
          <w:rFonts w:ascii="Times New Roman" w:hAnsi="Times New Roman" w:cs="Times New Roman"/>
          <w:sz w:val="24"/>
          <w:szCs w:val="24"/>
        </w:rPr>
        <w:t xml:space="preserve"> (see generally Skloot 2010)</w:t>
      </w:r>
      <w:r w:rsidR="00327A8C" w:rsidRPr="00A4184C">
        <w:rPr>
          <w:rFonts w:ascii="Times New Roman" w:hAnsi="Times New Roman" w:cs="Times New Roman"/>
          <w:sz w:val="24"/>
          <w:szCs w:val="24"/>
        </w:rPr>
        <w:t>. They were used in developing the polio vaccine and have be</w:t>
      </w:r>
      <w:r w:rsidR="00D03ECA" w:rsidRPr="00A4184C">
        <w:rPr>
          <w:rFonts w:ascii="Times New Roman" w:hAnsi="Times New Roman" w:cs="Times New Roman"/>
          <w:sz w:val="24"/>
          <w:szCs w:val="24"/>
        </w:rPr>
        <w:t xml:space="preserve">en reproduced and used globally in research ever since.  </w:t>
      </w:r>
      <w:r w:rsidR="00A25151" w:rsidRPr="00A4184C">
        <w:rPr>
          <w:rFonts w:ascii="Times New Roman" w:hAnsi="Times New Roman" w:cs="Times New Roman"/>
          <w:sz w:val="24"/>
          <w:szCs w:val="24"/>
        </w:rPr>
        <w:t xml:space="preserve">Public benefits, as well as large profits, were the result. </w:t>
      </w:r>
      <w:r w:rsidR="00D03ECA" w:rsidRPr="00A4184C">
        <w:rPr>
          <w:rFonts w:ascii="Times New Roman" w:hAnsi="Times New Roman" w:cs="Times New Roman"/>
          <w:sz w:val="24"/>
          <w:szCs w:val="24"/>
        </w:rPr>
        <w:t xml:space="preserve">Lack’s </w:t>
      </w:r>
      <w:r w:rsidR="002578DD" w:rsidRPr="00A4184C">
        <w:rPr>
          <w:rFonts w:ascii="Times New Roman" w:hAnsi="Times New Roman" w:cs="Times New Roman"/>
          <w:sz w:val="24"/>
          <w:szCs w:val="24"/>
        </w:rPr>
        <w:t>family</w:t>
      </w:r>
      <w:r w:rsidR="00A25151" w:rsidRPr="00A4184C">
        <w:rPr>
          <w:rFonts w:ascii="Times New Roman" w:hAnsi="Times New Roman" w:cs="Times New Roman"/>
          <w:sz w:val="24"/>
          <w:szCs w:val="24"/>
        </w:rPr>
        <w:t xml:space="preserve"> were</w:t>
      </w:r>
      <w:r w:rsidR="00385D5B" w:rsidRPr="00A4184C">
        <w:rPr>
          <w:rFonts w:ascii="Times New Roman" w:hAnsi="Times New Roman" w:cs="Times New Roman"/>
          <w:sz w:val="24"/>
          <w:szCs w:val="24"/>
        </w:rPr>
        <w:t xml:space="preserve"> themselves unable to afford health insurance,</w:t>
      </w:r>
      <w:r w:rsidR="00D03ECA" w:rsidRPr="00A4184C">
        <w:rPr>
          <w:rFonts w:ascii="Times New Roman" w:hAnsi="Times New Roman" w:cs="Times New Roman"/>
          <w:sz w:val="24"/>
          <w:szCs w:val="24"/>
        </w:rPr>
        <w:t xml:space="preserve"> </w:t>
      </w:r>
      <w:r w:rsidR="00A25151" w:rsidRPr="00A4184C">
        <w:rPr>
          <w:rFonts w:ascii="Times New Roman" w:hAnsi="Times New Roman" w:cs="Times New Roman"/>
          <w:sz w:val="24"/>
          <w:szCs w:val="24"/>
        </w:rPr>
        <w:t>and were unaware of the cell line for many years</w:t>
      </w:r>
      <w:r w:rsidR="00385D5B" w:rsidRPr="00A4184C">
        <w:rPr>
          <w:rFonts w:ascii="Times New Roman" w:hAnsi="Times New Roman" w:cs="Times New Roman"/>
          <w:sz w:val="24"/>
          <w:szCs w:val="24"/>
        </w:rPr>
        <w:t>. John Moore</w:t>
      </w:r>
      <w:r w:rsidR="006B0E98" w:rsidRPr="00A4184C">
        <w:rPr>
          <w:rFonts w:ascii="Times New Roman" w:hAnsi="Times New Roman" w:cs="Times New Roman"/>
          <w:sz w:val="24"/>
          <w:szCs w:val="24"/>
        </w:rPr>
        <w:t xml:space="preserve"> </w:t>
      </w:r>
      <w:r w:rsidR="00385D5B" w:rsidRPr="00A4184C">
        <w:rPr>
          <w:rFonts w:ascii="Times New Roman" w:hAnsi="Times New Roman" w:cs="Times New Roman"/>
          <w:sz w:val="24"/>
          <w:szCs w:val="24"/>
        </w:rPr>
        <w:t xml:space="preserve">also had </w:t>
      </w:r>
      <w:r w:rsidR="0009167E" w:rsidRPr="00A4184C">
        <w:rPr>
          <w:rFonts w:ascii="Times New Roman" w:hAnsi="Times New Roman" w:cs="Times New Roman"/>
          <w:sz w:val="24"/>
          <w:szCs w:val="24"/>
        </w:rPr>
        <w:t>cells</w:t>
      </w:r>
      <w:r w:rsidR="00385D5B" w:rsidRPr="00A4184C">
        <w:rPr>
          <w:rFonts w:ascii="Times New Roman" w:hAnsi="Times New Roman" w:cs="Times New Roman"/>
          <w:sz w:val="24"/>
          <w:szCs w:val="24"/>
        </w:rPr>
        <w:t xml:space="preserve"> </w:t>
      </w:r>
      <w:r w:rsidR="0009167E" w:rsidRPr="00A4184C">
        <w:rPr>
          <w:rFonts w:ascii="Times New Roman" w:hAnsi="Times New Roman" w:cs="Times New Roman"/>
          <w:sz w:val="24"/>
          <w:szCs w:val="24"/>
        </w:rPr>
        <w:t xml:space="preserve">taken in the course of treatment. A </w:t>
      </w:r>
      <w:r w:rsidR="006B0E98" w:rsidRPr="00A4184C">
        <w:rPr>
          <w:rFonts w:ascii="Times New Roman" w:hAnsi="Times New Roman" w:cs="Times New Roman"/>
          <w:sz w:val="24"/>
          <w:szCs w:val="24"/>
        </w:rPr>
        <w:t>patent was gr</w:t>
      </w:r>
      <w:r w:rsidR="00E43D2F" w:rsidRPr="00A4184C">
        <w:rPr>
          <w:rFonts w:ascii="Times New Roman" w:hAnsi="Times New Roman" w:cs="Times New Roman"/>
          <w:sz w:val="24"/>
          <w:szCs w:val="24"/>
        </w:rPr>
        <w:t xml:space="preserve">anted </w:t>
      </w:r>
      <w:r w:rsidR="0009167E" w:rsidRPr="00A4184C">
        <w:rPr>
          <w:rFonts w:ascii="Times New Roman" w:hAnsi="Times New Roman" w:cs="Times New Roman"/>
          <w:sz w:val="24"/>
          <w:szCs w:val="24"/>
        </w:rPr>
        <w:t xml:space="preserve">over the resulting cell line, </w:t>
      </w:r>
      <w:r w:rsidR="00E43D2F" w:rsidRPr="00A4184C">
        <w:rPr>
          <w:rFonts w:ascii="Times New Roman" w:hAnsi="Times New Roman" w:cs="Times New Roman"/>
          <w:sz w:val="24"/>
          <w:szCs w:val="24"/>
        </w:rPr>
        <w:t>and his argument that his property had in effect been stolen from him was rejected by a court</w:t>
      </w:r>
      <w:r w:rsidR="006B0E98" w:rsidRPr="00A4184C">
        <w:rPr>
          <w:rFonts w:ascii="Times New Roman" w:hAnsi="Times New Roman" w:cs="Times New Roman"/>
          <w:sz w:val="24"/>
          <w:szCs w:val="24"/>
        </w:rPr>
        <w:t>.</w:t>
      </w:r>
      <w:r w:rsidR="0099537A">
        <w:rPr>
          <w:rStyle w:val="FootnoteReference"/>
          <w:rFonts w:ascii="Times New Roman" w:hAnsi="Times New Roman" w:cs="Times New Roman"/>
          <w:sz w:val="24"/>
          <w:szCs w:val="24"/>
        </w:rPr>
        <w:footnoteReference w:id="5"/>
      </w:r>
      <w:r w:rsidR="009953CF" w:rsidRPr="00A4184C">
        <w:rPr>
          <w:rFonts w:ascii="Times New Roman" w:hAnsi="Times New Roman" w:cs="Times New Roman"/>
          <w:sz w:val="24"/>
          <w:szCs w:val="24"/>
        </w:rPr>
        <w:t xml:space="preserve"> </w:t>
      </w:r>
      <w:r w:rsidR="00AF3897" w:rsidRPr="00A4184C">
        <w:rPr>
          <w:rFonts w:ascii="Times New Roman" w:hAnsi="Times New Roman" w:cs="Times New Roman"/>
          <w:sz w:val="24"/>
          <w:szCs w:val="24"/>
        </w:rPr>
        <w:t>The irony of both cases is that a person cannot own their own tissue, but once it is removed and altered, someone else can own it.</w:t>
      </w:r>
      <w:r w:rsidR="00B857AC" w:rsidRPr="00A4184C">
        <w:rPr>
          <w:rFonts w:ascii="Times New Roman" w:hAnsi="Times New Roman" w:cs="Times New Roman"/>
          <w:sz w:val="24"/>
          <w:szCs w:val="24"/>
        </w:rPr>
        <w:t xml:space="preserve"> </w:t>
      </w:r>
      <w:r w:rsidR="00A25151" w:rsidRPr="00A4184C">
        <w:rPr>
          <w:rFonts w:ascii="Times New Roman" w:hAnsi="Times New Roman" w:cs="Times New Roman"/>
          <w:sz w:val="24"/>
          <w:szCs w:val="24"/>
        </w:rPr>
        <w:t>T</w:t>
      </w:r>
      <w:r w:rsidR="00B857AC" w:rsidRPr="00A4184C">
        <w:rPr>
          <w:rFonts w:ascii="Times New Roman" w:hAnsi="Times New Roman" w:cs="Times New Roman"/>
          <w:sz w:val="24"/>
          <w:szCs w:val="24"/>
        </w:rPr>
        <w:t>he public may ultimately ben</w:t>
      </w:r>
      <w:r w:rsidR="00A25151" w:rsidRPr="00A4184C">
        <w:rPr>
          <w:rFonts w:ascii="Times New Roman" w:hAnsi="Times New Roman" w:cs="Times New Roman"/>
          <w:sz w:val="24"/>
          <w:szCs w:val="24"/>
        </w:rPr>
        <w:t>efit, but so too do pharmaceutical and medical research companies</w:t>
      </w:r>
      <w:r w:rsidR="00B857AC" w:rsidRPr="00A4184C">
        <w:rPr>
          <w:rFonts w:ascii="Times New Roman" w:hAnsi="Times New Roman" w:cs="Times New Roman"/>
          <w:sz w:val="24"/>
          <w:szCs w:val="24"/>
        </w:rPr>
        <w:t>.</w:t>
      </w:r>
      <w:r w:rsidR="00AF3897" w:rsidRPr="00A4184C">
        <w:rPr>
          <w:rFonts w:ascii="Times New Roman" w:hAnsi="Times New Roman" w:cs="Times New Roman"/>
          <w:sz w:val="24"/>
          <w:szCs w:val="24"/>
        </w:rPr>
        <w:t xml:space="preserve"> </w:t>
      </w:r>
    </w:p>
    <w:p w:rsidR="006B0E98" w:rsidRPr="00A4184C" w:rsidRDefault="00523017"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It scarcely needs</w:t>
      </w:r>
      <w:r w:rsidR="00725F60" w:rsidRPr="00A4184C">
        <w:rPr>
          <w:rFonts w:ascii="Times New Roman" w:hAnsi="Times New Roman" w:cs="Times New Roman"/>
          <w:sz w:val="24"/>
          <w:szCs w:val="24"/>
        </w:rPr>
        <w:t xml:space="preserve"> mentioning</w:t>
      </w:r>
      <w:r w:rsidR="001B1BCC" w:rsidRPr="00A4184C">
        <w:rPr>
          <w:rFonts w:ascii="Times New Roman" w:hAnsi="Times New Roman" w:cs="Times New Roman"/>
          <w:sz w:val="24"/>
          <w:szCs w:val="24"/>
        </w:rPr>
        <w:t>, as these examples illustrate,</w:t>
      </w:r>
      <w:r w:rsidR="00A25151" w:rsidRPr="00A4184C">
        <w:rPr>
          <w:rFonts w:ascii="Times New Roman" w:hAnsi="Times New Roman" w:cs="Times New Roman"/>
          <w:sz w:val="24"/>
          <w:szCs w:val="24"/>
        </w:rPr>
        <w:t xml:space="preserve"> that the</w:t>
      </w:r>
      <w:r w:rsidR="00E1502A">
        <w:rPr>
          <w:rFonts w:ascii="Times New Roman" w:hAnsi="Times New Roman" w:cs="Times New Roman"/>
          <w:sz w:val="24"/>
          <w:szCs w:val="24"/>
        </w:rPr>
        <w:t xml:space="preserve"> legally enforced</w:t>
      </w:r>
      <w:r w:rsidRPr="00A4184C">
        <w:rPr>
          <w:rFonts w:ascii="Times New Roman" w:hAnsi="Times New Roman" w:cs="Times New Roman"/>
          <w:sz w:val="24"/>
          <w:szCs w:val="24"/>
        </w:rPr>
        <w:t xml:space="preserve"> dualism </w:t>
      </w:r>
      <w:r w:rsidR="00A25151" w:rsidRPr="00A4184C">
        <w:rPr>
          <w:rFonts w:ascii="Times New Roman" w:hAnsi="Times New Roman" w:cs="Times New Roman"/>
          <w:sz w:val="24"/>
          <w:szCs w:val="24"/>
        </w:rPr>
        <w:t>bet</w:t>
      </w:r>
      <w:r w:rsidR="00E1502A">
        <w:rPr>
          <w:rFonts w:ascii="Times New Roman" w:hAnsi="Times New Roman" w:cs="Times New Roman"/>
          <w:sz w:val="24"/>
          <w:szCs w:val="24"/>
        </w:rPr>
        <w:t>ween persons and property is extensively</w:t>
      </w:r>
      <w:r w:rsidRPr="00A4184C">
        <w:rPr>
          <w:rFonts w:ascii="Times New Roman" w:hAnsi="Times New Roman" w:cs="Times New Roman"/>
          <w:sz w:val="24"/>
          <w:szCs w:val="24"/>
        </w:rPr>
        <w:t xml:space="preserve"> corr</w:t>
      </w:r>
      <w:r w:rsidR="00A25151" w:rsidRPr="00A4184C">
        <w:rPr>
          <w:rFonts w:ascii="Times New Roman" w:hAnsi="Times New Roman" w:cs="Times New Roman"/>
          <w:sz w:val="24"/>
          <w:szCs w:val="24"/>
        </w:rPr>
        <w:t>upted in practice</w:t>
      </w:r>
      <w:r w:rsidRPr="00A4184C">
        <w:rPr>
          <w:rFonts w:ascii="Times New Roman" w:hAnsi="Times New Roman" w:cs="Times New Roman"/>
          <w:sz w:val="24"/>
          <w:szCs w:val="24"/>
        </w:rPr>
        <w:t xml:space="preserve">. </w:t>
      </w:r>
      <w:r w:rsidR="00DE6848" w:rsidRPr="00A4184C">
        <w:rPr>
          <w:rFonts w:ascii="Times New Roman" w:hAnsi="Times New Roman" w:cs="Times New Roman"/>
          <w:sz w:val="24"/>
          <w:szCs w:val="24"/>
        </w:rPr>
        <w:t xml:space="preserve">Humanity </w:t>
      </w:r>
      <w:r w:rsidR="00C87854" w:rsidRPr="00A4184C">
        <w:rPr>
          <w:rFonts w:ascii="Times New Roman" w:hAnsi="Times New Roman" w:cs="Times New Roman"/>
          <w:sz w:val="24"/>
          <w:szCs w:val="24"/>
        </w:rPr>
        <w:t>often</w:t>
      </w:r>
      <w:r w:rsidR="00DE6848" w:rsidRPr="00A4184C">
        <w:rPr>
          <w:rFonts w:ascii="Times New Roman" w:hAnsi="Times New Roman" w:cs="Times New Roman"/>
          <w:sz w:val="24"/>
          <w:szCs w:val="24"/>
        </w:rPr>
        <w:t xml:space="preserve"> fails in its efforts to separate </w:t>
      </w:r>
      <w:r w:rsidR="00A84A69" w:rsidRPr="00A4184C">
        <w:rPr>
          <w:rFonts w:ascii="Times New Roman" w:hAnsi="Times New Roman" w:cs="Times New Roman"/>
          <w:sz w:val="24"/>
          <w:szCs w:val="24"/>
        </w:rPr>
        <w:t>persons</w:t>
      </w:r>
      <w:r w:rsidR="00DE6848" w:rsidRPr="00A4184C">
        <w:rPr>
          <w:rFonts w:ascii="Times New Roman" w:hAnsi="Times New Roman" w:cs="Times New Roman"/>
          <w:sz w:val="24"/>
          <w:szCs w:val="24"/>
        </w:rPr>
        <w:t xml:space="preserve"> and </w:t>
      </w:r>
      <w:r w:rsidR="00A84A69" w:rsidRPr="00A4184C">
        <w:rPr>
          <w:rFonts w:ascii="Times New Roman" w:hAnsi="Times New Roman" w:cs="Times New Roman"/>
          <w:sz w:val="24"/>
          <w:szCs w:val="24"/>
        </w:rPr>
        <w:t>property</w:t>
      </w:r>
      <w:r w:rsidR="00DE6848" w:rsidRPr="00A4184C">
        <w:rPr>
          <w:rFonts w:ascii="Times New Roman" w:hAnsi="Times New Roman" w:cs="Times New Roman"/>
          <w:sz w:val="24"/>
          <w:szCs w:val="24"/>
        </w:rPr>
        <w:t>, and to value subjects ove</w:t>
      </w:r>
      <w:r w:rsidR="00C87854" w:rsidRPr="00A4184C">
        <w:rPr>
          <w:rFonts w:ascii="Times New Roman" w:hAnsi="Times New Roman" w:cs="Times New Roman"/>
          <w:sz w:val="24"/>
          <w:szCs w:val="24"/>
        </w:rPr>
        <w:t>r objects</w:t>
      </w:r>
      <w:r w:rsidR="00DE6848" w:rsidRPr="00A4184C">
        <w:rPr>
          <w:rFonts w:ascii="Times New Roman" w:hAnsi="Times New Roman" w:cs="Times New Roman"/>
          <w:sz w:val="24"/>
          <w:szCs w:val="24"/>
        </w:rPr>
        <w:t xml:space="preserve">. Not only are subjects frequently </w:t>
      </w:r>
      <w:r w:rsidR="00070112" w:rsidRPr="00A4184C">
        <w:rPr>
          <w:rFonts w:ascii="Times New Roman" w:hAnsi="Times New Roman" w:cs="Times New Roman"/>
          <w:sz w:val="24"/>
          <w:szCs w:val="24"/>
        </w:rPr>
        <w:t>commodified</w:t>
      </w:r>
      <w:r w:rsidR="00DE6848" w:rsidRPr="00A4184C">
        <w:rPr>
          <w:rFonts w:ascii="Times New Roman" w:hAnsi="Times New Roman" w:cs="Times New Roman"/>
          <w:sz w:val="24"/>
          <w:szCs w:val="24"/>
        </w:rPr>
        <w:t>, but</w:t>
      </w:r>
      <w:r w:rsidR="00D9565D" w:rsidRPr="00A4184C">
        <w:rPr>
          <w:rFonts w:ascii="Times New Roman" w:hAnsi="Times New Roman" w:cs="Times New Roman"/>
          <w:sz w:val="24"/>
          <w:szCs w:val="24"/>
        </w:rPr>
        <w:t xml:space="preserve"> objects are</w:t>
      </w:r>
      <w:r w:rsidR="00DE6848" w:rsidRPr="00A4184C">
        <w:rPr>
          <w:rFonts w:ascii="Times New Roman" w:hAnsi="Times New Roman" w:cs="Times New Roman"/>
          <w:sz w:val="24"/>
          <w:szCs w:val="24"/>
        </w:rPr>
        <w:t xml:space="preserve"> personified and valued well over the least powerful </w:t>
      </w:r>
      <w:r w:rsidR="00070112" w:rsidRPr="00A4184C">
        <w:rPr>
          <w:rFonts w:ascii="Times New Roman" w:hAnsi="Times New Roman" w:cs="Times New Roman"/>
          <w:sz w:val="24"/>
          <w:szCs w:val="24"/>
        </w:rPr>
        <w:t>humans.</w:t>
      </w:r>
      <w:r w:rsidR="0046247F" w:rsidRPr="00A4184C">
        <w:rPr>
          <w:rFonts w:ascii="Times New Roman" w:hAnsi="Times New Roman" w:cs="Times New Roman"/>
          <w:sz w:val="24"/>
          <w:szCs w:val="24"/>
        </w:rPr>
        <w:t xml:space="preserve"> This is not </w:t>
      </w:r>
      <w:r w:rsidR="00E1502A">
        <w:rPr>
          <w:rFonts w:ascii="Times New Roman" w:hAnsi="Times New Roman" w:cs="Times New Roman"/>
          <w:sz w:val="24"/>
          <w:szCs w:val="24"/>
        </w:rPr>
        <w:t>always</w:t>
      </w:r>
      <w:r w:rsidR="00A25151" w:rsidRPr="00A4184C">
        <w:rPr>
          <w:rFonts w:ascii="Times New Roman" w:hAnsi="Times New Roman" w:cs="Times New Roman"/>
          <w:sz w:val="24"/>
          <w:szCs w:val="24"/>
        </w:rPr>
        <w:t xml:space="preserve"> something we do individually</w:t>
      </w:r>
      <w:r w:rsidR="00936F6B" w:rsidRPr="00A4184C">
        <w:rPr>
          <w:rFonts w:ascii="Times New Roman" w:hAnsi="Times New Roman" w:cs="Times New Roman"/>
          <w:sz w:val="24"/>
          <w:szCs w:val="24"/>
        </w:rPr>
        <w:t>, but is to be seen in cultural and practical slippage between persons and property</w:t>
      </w:r>
      <w:r w:rsidR="0046247F" w:rsidRPr="00A4184C">
        <w:rPr>
          <w:rFonts w:ascii="Times New Roman" w:hAnsi="Times New Roman" w:cs="Times New Roman"/>
          <w:sz w:val="24"/>
          <w:szCs w:val="24"/>
        </w:rPr>
        <w:t xml:space="preserve">. </w:t>
      </w:r>
      <w:r w:rsidR="00A25151" w:rsidRPr="00A4184C">
        <w:rPr>
          <w:rFonts w:ascii="Times New Roman" w:hAnsi="Times New Roman" w:cs="Times New Roman"/>
          <w:sz w:val="24"/>
          <w:szCs w:val="24"/>
        </w:rPr>
        <w:t>In addition to the examples mentioned,</w:t>
      </w:r>
      <w:r w:rsidR="006A16A1" w:rsidRPr="00A4184C">
        <w:rPr>
          <w:rFonts w:ascii="Times New Roman" w:hAnsi="Times New Roman" w:cs="Times New Roman"/>
          <w:sz w:val="24"/>
          <w:szCs w:val="24"/>
        </w:rPr>
        <w:t xml:space="preserve"> we can see this crossing over between persons and </w:t>
      </w:r>
      <w:r w:rsidR="002D7E77" w:rsidRPr="00A4184C">
        <w:rPr>
          <w:rFonts w:ascii="Times New Roman" w:hAnsi="Times New Roman" w:cs="Times New Roman"/>
          <w:sz w:val="24"/>
          <w:szCs w:val="24"/>
        </w:rPr>
        <w:t xml:space="preserve">property in a variety of </w:t>
      </w:r>
      <w:r w:rsidR="0053797F" w:rsidRPr="00A4184C">
        <w:rPr>
          <w:rFonts w:ascii="Times New Roman" w:hAnsi="Times New Roman" w:cs="Times New Roman"/>
          <w:sz w:val="24"/>
          <w:szCs w:val="24"/>
        </w:rPr>
        <w:t xml:space="preserve">different </w:t>
      </w:r>
      <w:r w:rsidR="002D7E77" w:rsidRPr="00A4184C">
        <w:rPr>
          <w:rFonts w:ascii="Times New Roman" w:hAnsi="Times New Roman" w:cs="Times New Roman"/>
          <w:sz w:val="24"/>
          <w:szCs w:val="24"/>
        </w:rPr>
        <w:t>ways. F</w:t>
      </w:r>
      <w:r w:rsidR="00936F6B" w:rsidRPr="00A4184C">
        <w:rPr>
          <w:rFonts w:ascii="Times New Roman" w:hAnsi="Times New Roman" w:cs="Times New Roman"/>
          <w:sz w:val="24"/>
          <w:szCs w:val="24"/>
        </w:rPr>
        <w:t>irst,</w:t>
      </w:r>
      <w:r w:rsidR="001B1BCC" w:rsidRPr="00A4184C">
        <w:rPr>
          <w:rFonts w:ascii="Times New Roman" w:hAnsi="Times New Roman" w:cs="Times New Roman"/>
          <w:sz w:val="24"/>
          <w:szCs w:val="24"/>
        </w:rPr>
        <w:t xml:space="preserve"> global trafficking networks</w:t>
      </w:r>
      <w:r w:rsidR="00936F6B" w:rsidRPr="00A4184C">
        <w:rPr>
          <w:rFonts w:ascii="Times New Roman" w:hAnsi="Times New Roman" w:cs="Times New Roman"/>
          <w:sz w:val="24"/>
          <w:szCs w:val="24"/>
        </w:rPr>
        <w:t xml:space="preserve"> illegally commodify people</w:t>
      </w:r>
      <w:r w:rsidR="00E1502A">
        <w:rPr>
          <w:rFonts w:ascii="Times New Roman" w:hAnsi="Times New Roman" w:cs="Times New Roman"/>
          <w:sz w:val="24"/>
          <w:szCs w:val="24"/>
        </w:rPr>
        <w:t xml:space="preserve"> as manual labourers, sex workers, or adoptive childre</w:t>
      </w:r>
      <w:r w:rsidR="007027F2">
        <w:rPr>
          <w:rFonts w:ascii="Times New Roman" w:hAnsi="Times New Roman" w:cs="Times New Roman"/>
          <w:sz w:val="24"/>
          <w:szCs w:val="24"/>
        </w:rPr>
        <w:t>n and t</w:t>
      </w:r>
      <w:r w:rsidR="00E1502A">
        <w:rPr>
          <w:rFonts w:ascii="Times New Roman" w:hAnsi="Times New Roman" w:cs="Times New Roman"/>
          <w:sz w:val="24"/>
          <w:szCs w:val="24"/>
        </w:rPr>
        <w:t>he black market in organs is extensive</w:t>
      </w:r>
      <w:r w:rsidR="0067269E">
        <w:rPr>
          <w:rFonts w:ascii="Times New Roman" w:hAnsi="Times New Roman" w:cs="Times New Roman"/>
          <w:sz w:val="24"/>
          <w:szCs w:val="24"/>
        </w:rPr>
        <w:t xml:space="preserve"> (Budiani-Saberi and Delmonico 2008)</w:t>
      </w:r>
      <w:r w:rsidR="00003567" w:rsidRPr="00A4184C">
        <w:rPr>
          <w:rFonts w:ascii="Times New Roman" w:hAnsi="Times New Roman" w:cs="Times New Roman"/>
          <w:sz w:val="24"/>
          <w:szCs w:val="24"/>
        </w:rPr>
        <w:t>.</w:t>
      </w:r>
      <w:r w:rsidR="002D7E77" w:rsidRPr="00A4184C">
        <w:rPr>
          <w:rFonts w:ascii="Times New Roman" w:hAnsi="Times New Roman" w:cs="Times New Roman"/>
          <w:sz w:val="24"/>
          <w:szCs w:val="24"/>
        </w:rPr>
        <w:t xml:space="preserve"> Slavery is illegal, but any claim that it </w:t>
      </w:r>
      <w:r w:rsidR="001F4B76" w:rsidRPr="00A4184C">
        <w:rPr>
          <w:rFonts w:ascii="Times New Roman" w:hAnsi="Times New Roman" w:cs="Times New Roman"/>
          <w:sz w:val="24"/>
          <w:szCs w:val="24"/>
        </w:rPr>
        <w:t>has been</w:t>
      </w:r>
      <w:r w:rsidR="002D7E77" w:rsidRPr="00A4184C">
        <w:rPr>
          <w:rFonts w:ascii="Times New Roman" w:hAnsi="Times New Roman" w:cs="Times New Roman"/>
          <w:sz w:val="24"/>
          <w:szCs w:val="24"/>
        </w:rPr>
        <w:t xml:space="preserve"> abolished is premature</w:t>
      </w:r>
      <w:r w:rsidR="00CA1CB8">
        <w:rPr>
          <w:rFonts w:ascii="Times New Roman" w:hAnsi="Times New Roman" w:cs="Times New Roman"/>
          <w:sz w:val="24"/>
          <w:szCs w:val="24"/>
        </w:rPr>
        <w:t xml:space="preserve"> (Rassam 1999)</w:t>
      </w:r>
      <w:r w:rsidR="002D7E77" w:rsidRPr="00A4184C">
        <w:rPr>
          <w:rFonts w:ascii="Times New Roman" w:hAnsi="Times New Roman" w:cs="Times New Roman"/>
          <w:sz w:val="24"/>
          <w:szCs w:val="24"/>
        </w:rPr>
        <w:t xml:space="preserve">. </w:t>
      </w:r>
      <w:r w:rsidR="0080508B" w:rsidRPr="00A4184C">
        <w:rPr>
          <w:rFonts w:ascii="Times New Roman" w:hAnsi="Times New Roman" w:cs="Times New Roman"/>
          <w:sz w:val="24"/>
          <w:szCs w:val="24"/>
        </w:rPr>
        <w:t>Second, we are also accustomed to commodifying our own bodies, our own capabilities, achievements, and our personalities</w:t>
      </w:r>
      <w:r w:rsidR="001F4B76" w:rsidRPr="00A4184C">
        <w:rPr>
          <w:rFonts w:ascii="Times New Roman" w:hAnsi="Times New Roman" w:cs="Times New Roman"/>
          <w:sz w:val="24"/>
          <w:szCs w:val="24"/>
        </w:rPr>
        <w:t>, as well as those of others</w:t>
      </w:r>
      <w:r w:rsidR="0080508B" w:rsidRPr="00A4184C">
        <w:rPr>
          <w:rFonts w:ascii="Times New Roman" w:hAnsi="Times New Roman" w:cs="Times New Roman"/>
          <w:sz w:val="24"/>
          <w:szCs w:val="24"/>
        </w:rPr>
        <w:t>.</w:t>
      </w:r>
      <w:r w:rsidR="00D15C59" w:rsidRPr="00A4184C">
        <w:rPr>
          <w:rFonts w:ascii="Times New Roman" w:hAnsi="Times New Roman" w:cs="Times New Roman"/>
          <w:sz w:val="24"/>
          <w:szCs w:val="24"/>
        </w:rPr>
        <w:t xml:space="preserve"> </w:t>
      </w:r>
      <w:r w:rsidR="009953CF" w:rsidRPr="00A4184C">
        <w:rPr>
          <w:rFonts w:ascii="Times New Roman" w:hAnsi="Times New Roman" w:cs="Times New Roman"/>
          <w:sz w:val="24"/>
          <w:szCs w:val="24"/>
        </w:rPr>
        <w:t xml:space="preserve">Third, there are objects, such as human DNA </w:t>
      </w:r>
      <w:r w:rsidR="00B95637" w:rsidRPr="00A4184C">
        <w:rPr>
          <w:rFonts w:ascii="Times New Roman" w:hAnsi="Times New Roman" w:cs="Times New Roman"/>
          <w:sz w:val="24"/>
          <w:szCs w:val="24"/>
        </w:rPr>
        <w:t xml:space="preserve">and body parts </w:t>
      </w:r>
      <w:r w:rsidR="009953CF" w:rsidRPr="00A4184C">
        <w:rPr>
          <w:rFonts w:ascii="Times New Roman" w:hAnsi="Times New Roman" w:cs="Times New Roman"/>
          <w:sz w:val="24"/>
          <w:szCs w:val="24"/>
        </w:rPr>
        <w:t>wh</w:t>
      </w:r>
      <w:r w:rsidR="00936F6B" w:rsidRPr="00A4184C">
        <w:rPr>
          <w:rFonts w:ascii="Times New Roman" w:hAnsi="Times New Roman" w:cs="Times New Roman"/>
          <w:sz w:val="24"/>
          <w:szCs w:val="24"/>
        </w:rPr>
        <w:t>ich we may see as personal</w:t>
      </w:r>
      <w:r w:rsidR="009953CF" w:rsidRPr="00A4184C">
        <w:rPr>
          <w:rFonts w:ascii="Times New Roman" w:hAnsi="Times New Roman" w:cs="Times New Roman"/>
          <w:sz w:val="24"/>
          <w:szCs w:val="24"/>
        </w:rPr>
        <w:t xml:space="preserve">, but </w:t>
      </w:r>
      <w:r w:rsidR="00936F6B" w:rsidRPr="00A4184C">
        <w:rPr>
          <w:rFonts w:ascii="Times New Roman" w:hAnsi="Times New Roman" w:cs="Times New Roman"/>
          <w:sz w:val="24"/>
          <w:szCs w:val="24"/>
        </w:rPr>
        <w:t>which are</w:t>
      </w:r>
      <w:r w:rsidR="009953CF" w:rsidRPr="00A4184C">
        <w:rPr>
          <w:rFonts w:ascii="Times New Roman" w:hAnsi="Times New Roman" w:cs="Times New Roman"/>
          <w:sz w:val="24"/>
          <w:szCs w:val="24"/>
        </w:rPr>
        <w:t xml:space="preserve"> also capable of being objectified. </w:t>
      </w:r>
      <w:r w:rsidR="0080508B" w:rsidRPr="00A4184C">
        <w:rPr>
          <w:rFonts w:ascii="Times New Roman" w:hAnsi="Times New Roman" w:cs="Times New Roman"/>
          <w:sz w:val="24"/>
          <w:szCs w:val="24"/>
        </w:rPr>
        <w:t xml:space="preserve">And </w:t>
      </w:r>
      <w:r w:rsidR="009953CF" w:rsidRPr="00A4184C">
        <w:rPr>
          <w:rFonts w:ascii="Times New Roman" w:hAnsi="Times New Roman" w:cs="Times New Roman"/>
          <w:sz w:val="24"/>
          <w:szCs w:val="24"/>
        </w:rPr>
        <w:t>finally</w:t>
      </w:r>
      <w:r w:rsidR="0080508B" w:rsidRPr="00A4184C">
        <w:rPr>
          <w:rFonts w:ascii="Times New Roman" w:hAnsi="Times New Roman" w:cs="Times New Roman"/>
          <w:sz w:val="24"/>
          <w:szCs w:val="24"/>
        </w:rPr>
        <w:t xml:space="preserve">, </w:t>
      </w:r>
      <w:r w:rsidR="00D557B7" w:rsidRPr="00A4184C">
        <w:rPr>
          <w:rFonts w:ascii="Times New Roman" w:hAnsi="Times New Roman" w:cs="Times New Roman"/>
          <w:sz w:val="24"/>
          <w:szCs w:val="24"/>
        </w:rPr>
        <w:t xml:space="preserve">we frequently </w:t>
      </w:r>
      <w:r w:rsidR="00936F6B" w:rsidRPr="00A4184C">
        <w:rPr>
          <w:rFonts w:ascii="Times New Roman" w:hAnsi="Times New Roman" w:cs="Times New Roman"/>
          <w:sz w:val="24"/>
          <w:szCs w:val="24"/>
        </w:rPr>
        <w:t xml:space="preserve">and quite legitimately </w:t>
      </w:r>
      <w:r w:rsidR="00D557B7" w:rsidRPr="00A4184C">
        <w:rPr>
          <w:rFonts w:ascii="Times New Roman" w:hAnsi="Times New Roman" w:cs="Times New Roman"/>
          <w:sz w:val="24"/>
          <w:szCs w:val="24"/>
        </w:rPr>
        <w:t>invest objects with some personal, cultural</w:t>
      </w:r>
      <w:r w:rsidR="0053797F" w:rsidRPr="00A4184C">
        <w:rPr>
          <w:rFonts w:ascii="Times New Roman" w:hAnsi="Times New Roman" w:cs="Times New Roman"/>
          <w:sz w:val="24"/>
          <w:szCs w:val="24"/>
        </w:rPr>
        <w:t>, national</w:t>
      </w:r>
      <w:r w:rsidR="00D557B7" w:rsidRPr="00A4184C">
        <w:rPr>
          <w:rFonts w:ascii="Times New Roman" w:hAnsi="Times New Roman" w:cs="Times New Roman"/>
          <w:sz w:val="24"/>
          <w:szCs w:val="24"/>
        </w:rPr>
        <w:t xml:space="preserve"> or spiritual significance. The object </w:t>
      </w:r>
      <w:r w:rsidR="00737B8D" w:rsidRPr="00A4184C">
        <w:rPr>
          <w:rFonts w:ascii="Times New Roman" w:hAnsi="Times New Roman" w:cs="Times New Roman"/>
          <w:sz w:val="24"/>
          <w:szCs w:val="24"/>
        </w:rPr>
        <w:t>is</w:t>
      </w:r>
      <w:r w:rsidR="00D557B7" w:rsidRPr="00A4184C">
        <w:rPr>
          <w:rFonts w:ascii="Times New Roman" w:hAnsi="Times New Roman" w:cs="Times New Roman"/>
          <w:sz w:val="24"/>
          <w:szCs w:val="24"/>
        </w:rPr>
        <w:t xml:space="preserve"> more than simply a thing, but </w:t>
      </w:r>
      <w:r w:rsidR="00737B8D" w:rsidRPr="00A4184C">
        <w:rPr>
          <w:rFonts w:ascii="Times New Roman" w:hAnsi="Times New Roman" w:cs="Times New Roman"/>
          <w:sz w:val="24"/>
          <w:szCs w:val="24"/>
        </w:rPr>
        <w:t xml:space="preserve">becomes </w:t>
      </w:r>
      <w:r w:rsidR="00D557B7" w:rsidRPr="00A4184C">
        <w:rPr>
          <w:rFonts w:ascii="Times New Roman" w:hAnsi="Times New Roman" w:cs="Times New Roman"/>
          <w:sz w:val="24"/>
          <w:szCs w:val="24"/>
        </w:rPr>
        <w:t>rather a thing of special meaning and is perhaps even invested with its own subjectivity</w:t>
      </w:r>
      <w:r w:rsidR="00292321">
        <w:rPr>
          <w:rFonts w:ascii="Times New Roman" w:hAnsi="Times New Roman" w:cs="Times New Roman"/>
          <w:sz w:val="24"/>
          <w:szCs w:val="24"/>
        </w:rPr>
        <w:t xml:space="preserve"> (see generally Davies 2007:</w:t>
      </w:r>
      <w:r w:rsidR="00CA1CB8">
        <w:rPr>
          <w:rFonts w:ascii="Times New Roman" w:hAnsi="Times New Roman" w:cs="Times New Roman"/>
          <w:sz w:val="24"/>
          <w:szCs w:val="24"/>
        </w:rPr>
        <w:t xml:space="preserve"> 77-81)</w:t>
      </w:r>
      <w:r w:rsidR="00D557B7" w:rsidRPr="00A4184C">
        <w:rPr>
          <w:rFonts w:ascii="Times New Roman" w:hAnsi="Times New Roman" w:cs="Times New Roman"/>
          <w:sz w:val="24"/>
          <w:szCs w:val="24"/>
        </w:rPr>
        <w:t>.</w:t>
      </w:r>
      <w:r w:rsidR="00D15C59" w:rsidRPr="00A4184C">
        <w:rPr>
          <w:rFonts w:ascii="Times New Roman" w:hAnsi="Times New Roman" w:cs="Times New Roman"/>
          <w:sz w:val="24"/>
          <w:szCs w:val="24"/>
        </w:rPr>
        <w:t xml:space="preserve"> </w:t>
      </w:r>
    </w:p>
    <w:p w:rsidR="00145859" w:rsidRPr="00A4184C" w:rsidRDefault="00003567"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Part of the complexity here is that the</w:t>
      </w:r>
      <w:r w:rsidR="00917025" w:rsidRPr="00A4184C">
        <w:rPr>
          <w:rFonts w:ascii="Times New Roman" w:hAnsi="Times New Roman" w:cs="Times New Roman"/>
          <w:sz w:val="24"/>
          <w:szCs w:val="24"/>
        </w:rPr>
        <w:t xml:space="preserve"> terminology of property is both compelling and dynamic – it is easy to imagine ownership of all types of things</w:t>
      </w:r>
      <w:r w:rsidRPr="00A4184C">
        <w:rPr>
          <w:rFonts w:ascii="Times New Roman" w:hAnsi="Times New Roman" w:cs="Times New Roman"/>
          <w:sz w:val="24"/>
          <w:szCs w:val="24"/>
        </w:rPr>
        <w:t xml:space="preserve">, and the semantic shift from having power over something to owning it is relatively slight. </w:t>
      </w:r>
      <w:r w:rsidR="00936F6B" w:rsidRPr="00A4184C">
        <w:rPr>
          <w:rFonts w:ascii="Times New Roman" w:hAnsi="Times New Roman" w:cs="Times New Roman"/>
          <w:sz w:val="24"/>
          <w:szCs w:val="24"/>
        </w:rPr>
        <w:t>D</w:t>
      </w:r>
      <w:r w:rsidRPr="00A4184C">
        <w:rPr>
          <w:rFonts w:ascii="Times New Roman" w:hAnsi="Times New Roman" w:cs="Times New Roman"/>
          <w:sz w:val="24"/>
          <w:szCs w:val="24"/>
        </w:rPr>
        <w:t>iscourse around property is highly adaptable.</w:t>
      </w:r>
      <w:r w:rsidR="00917025" w:rsidRPr="00A4184C">
        <w:rPr>
          <w:rFonts w:ascii="Times New Roman" w:hAnsi="Times New Roman" w:cs="Times New Roman"/>
          <w:sz w:val="24"/>
          <w:szCs w:val="24"/>
        </w:rPr>
        <w:t xml:space="preserve"> In a recent South Australian case a man was charged with </w:t>
      </w:r>
      <w:r w:rsidR="00145859" w:rsidRPr="00A4184C">
        <w:rPr>
          <w:rFonts w:ascii="Times New Roman" w:hAnsi="Times New Roman" w:cs="Times New Roman"/>
          <w:sz w:val="24"/>
          <w:szCs w:val="24"/>
        </w:rPr>
        <w:t xml:space="preserve">abducting his </w:t>
      </w:r>
      <w:r w:rsidR="00145859" w:rsidRPr="00A4184C">
        <w:rPr>
          <w:rFonts w:ascii="Times New Roman" w:hAnsi="Times New Roman" w:cs="Times New Roman"/>
          <w:sz w:val="24"/>
          <w:szCs w:val="24"/>
        </w:rPr>
        <w:lastRenderedPageBreak/>
        <w:t>own children. In his d</w:t>
      </w:r>
      <w:r w:rsidR="00D879E3">
        <w:rPr>
          <w:rFonts w:ascii="Times New Roman" w:hAnsi="Times New Roman" w:cs="Times New Roman"/>
          <w:sz w:val="24"/>
          <w:szCs w:val="24"/>
        </w:rPr>
        <w:t>efence, he</w:t>
      </w:r>
      <w:r w:rsidR="00936F6B" w:rsidRPr="00A4184C">
        <w:rPr>
          <w:rFonts w:ascii="Times New Roman" w:hAnsi="Times New Roman" w:cs="Times New Roman"/>
          <w:sz w:val="24"/>
          <w:szCs w:val="24"/>
        </w:rPr>
        <w:t xml:space="preserve"> </w:t>
      </w:r>
      <w:r w:rsidR="00145859" w:rsidRPr="00A4184C">
        <w:rPr>
          <w:rFonts w:ascii="Times New Roman" w:hAnsi="Times New Roman" w:cs="Times New Roman"/>
          <w:sz w:val="24"/>
          <w:szCs w:val="24"/>
        </w:rPr>
        <w:t xml:space="preserve">claimed that the family court order giving custody to his ex partner was invalid because he had a prior </w:t>
      </w:r>
      <w:r w:rsidR="00D879E3">
        <w:rPr>
          <w:rFonts w:ascii="Times New Roman" w:hAnsi="Times New Roman" w:cs="Times New Roman"/>
          <w:sz w:val="24"/>
          <w:szCs w:val="24"/>
        </w:rPr>
        <w:t>‘</w:t>
      </w:r>
      <w:r w:rsidR="00145859" w:rsidRPr="00A4184C">
        <w:rPr>
          <w:rFonts w:ascii="Times New Roman" w:hAnsi="Times New Roman" w:cs="Times New Roman"/>
          <w:sz w:val="24"/>
          <w:szCs w:val="24"/>
        </w:rPr>
        <w:t>copyright</w:t>
      </w:r>
      <w:r w:rsidR="00D2450D">
        <w:rPr>
          <w:rFonts w:ascii="Times New Roman" w:hAnsi="Times New Roman" w:cs="Times New Roman"/>
          <w:sz w:val="24"/>
          <w:szCs w:val="24"/>
        </w:rPr>
        <w:t>’</w:t>
      </w:r>
      <w:r w:rsidR="00145859" w:rsidRPr="00A4184C">
        <w:rPr>
          <w:rFonts w:ascii="Times New Roman" w:hAnsi="Times New Roman" w:cs="Times New Roman"/>
          <w:sz w:val="24"/>
          <w:szCs w:val="24"/>
        </w:rPr>
        <w:t xml:space="preserve"> claim. He stated </w:t>
      </w:r>
    </w:p>
    <w:p w:rsidR="006B0E98" w:rsidRPr="00A4184C" w:rsidRDefault="00145859" w:rsidP="00A621ED">
      <w:pPr>
        <w:spacing w:line="360" w:lineRule="auto"/>
        <w:ind w:left="567"/>
        <w:jc w:val="both"/>
        <w:rPr>
          <w:rFonts w:ascii="Times New Roman" w:hAnsi="Times New Roman" w:cs="Times New Roman"/>
          <w:sz w:val="24"/>
          <w:szCs w:val="24"/>
        </w:rPr>
      </w:pPr>
      <w:r w:rsidRPr="00A4184C">
        <w:rPr>
          <w:rFonts w:ascii="Times New Roman" w:hAnsi="Times New Roman" w:cs="Times New Roman"/>
          <w:color w:val="000000"/>
          <w:sz w:val="24"/>
          <w:szCs w:val="24"/>
          <w:shd w:val="clear" w:color="auto" w:fill="FFFFFF"/>
        </w:rPr>
        <w:t>for a start the children are copyrighted, which means they are dramatic work produced by using skill . . . the mother then entrusted me further than that, having me put my surname on them as a trademark which gives me the ultimate say what’s going on with them, until they turned 18 . . .. Everything that has been happening with them is an unlawful breach of that . . .</w:t>
      </w:r>
      <w:r w:rsidR="00D879E3">
        <w:rPr>
          <w:rStyle w:val="FootnoteReference"/>
          <w:rFonts w:ascii="Times New Roman" w:hAnsi="Times New Roman" w:cs="Times New Roman"/>
          <w:color w:val="000000"/>
          <w:sz w:val="24"/>
          <w:szCs w:val="24"/>
          <w:shd w:val="clear" w:color="auto" w:fill="FFFFFF"/>
        </w:rPr>
        <w:footnoteReference w:id="6"/>
      </w:r>
    </w:p>
    <w:p w:rsidR="002B72C7" w:rsidRPr="00A4184C" w:rsidRDefault="00145859"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Although this claim is</w:t>
      </w:r>
      <w:r w:rsidR="00D879E3">
        <w:rPr>
          <w:rFonts w:ascii="Times New Roman" w:hAnsi="Times New Roman" w:cs="Times New Roman"/>
          <w:sz w:val="24"/>
          <w:szCs w:val="24"/>
        </w:rPr>
        <w:t>,</w:t>
      </w:r>
      <w:r w:rsidRPr="00A4184C">
        <w:rPr>
          <w:rFonts w:ascii="Times New Roman" w:hAnsi="Times New Roman" w:cs="Times New Roman"/>
          <w:sz w:val="24"/>
          <w:szCs w:val="24"/>
        </w:rPr>
        <w:t xml:space="preserve"> </w:t>
      </w:r>
      <w:r w:rsidR="00D879E3">
        <w:rPr>
          <w:rFonts w:ascii="Times New Roman" w:hAnsi="Times New Roman" w:cs="Times New Roman"/>
          <w:sz w:val="24"/>
          <w:szCs w:val="24"/>
        </w:rPr>
        <w:t xml:space="preserve">as the judge said, ‘plainly </w:t>
      </w:r>
      <w:r w:rsidRPr="00A4184C">
        <w:rPr>
          <w:rFonts w:ascii="Times New Roman" w:hAnsi="Times New Roman" w:cs="Times New Roman"/>
          <w:sz w:val="24"/>
          <w:szCs w:val="24"/>
        </w:rPr>
        <w:t>absurd</w:t>
      </w:r>
      <w:r w:rsidR="00D879E3">
        <w:rPr>
          <w:rFonts w:ascii="Times New Roman" w:hAnsi="Times New Roman" w:cs="Times New Roman"/>
          <w:sz w:val="24"/>
          <w:szCs w:val="24"/>
        </w:rPr>
        <w:t>’</w:t>
      </w:r>
      <w:r w:rsidRPr="00A4184C">
        <w:rPr>
          <w:rFonts w:ascii="Times New Roman" w:hAnsi="Times New Roman" w:cs="Times New Roman"/>
          <w:sz w:val="24"/>
          <w:szCs w:val="24"/>
        </w:rPr>
        <w:t xml:space="preserve">, using the language of property in such a context is </w:t>
      </w:r>
      <w:r w:rsidR="00D879E3">
        <w:rPr>
          <w:rFonts w:ascii="Times New Roman" w:hAnsi="Times New Roman" w:cs="Times New Roman"/>
          <w:sz w:val="24"/>
          <w:szCs w:val="24"/>
        </w:rPr>
        <w:t xml:space="preserve">in fact </w:t>
      </w:r>
      <w:r w:rsidR="001249D8" w:rsidRPr="00A4184C">
        <w:rPr>
          <w:rFonts w:ascii="Times New Roman" w:hAnsi="Times New Roman" w:cs="Times New Roman"/>
          <w:sz w:val="24"/>
          <w:szCs w:val="24"/>
        </w:rPr>
        <w:t xml:space="preserve">imaginable or thinkable. </w:t>
      </w:r>
      <w:r w:rsidR="00E02A3E" w:rsidRPr="00A4184C">
        <w:rPr>
          <w:rFonts w:ascii="Times New Roman" w:hAnsi="Times New Roman" w:cs="Times New Roman"/>
          <w:sz w:val="24"/>
          <w:szCs w:val="24"/>
        </w:rPr>
        <w:t>After all, the South Australian criminal legislation does refer specifically to the ‘right to possession of a child’ which itself sails close to conceptual</w:t>
      </w:r>
      <w:r w:rsidR="002B72C7" w:rsidRPr="00A4184C">
        <w:rPr>
          <w:rFonts w:ascii="Times New Roman" w:hAnsi="Times New Roman" w:cs="Times New Roman"/>
          <w:sz w:val="24"/>
          <w:szCs w:val="24"/>
        </w:rPr>
        <w:t>ising the child in proprietary</w:t>
      </w:r>
      <w:r w:rsidR="00E02A3E" w:rsidRPr="00A4184C">
        <w:rPr>
          <w:rFonts w:ascii="Times New Roman" w:hAnsi="Times New Roman" w:cs="Times New Roman"/>
          <w:sz w:val="24"/>
          <w:szCs w:val="24"/>
        </w:rPr>
        <w:t xml:space="preserve"> terms.</w:t>
      </w:r>
      <w:r w:rsidR="00D879E3">
        <w:rPr>
          <w:rStyle w:val="FootnoteReference"/>
          <w:rFonts w:ascii="Times New Roman" w:hAnsi="Times New Roman" w:cs="Times New Roman"/>
          <w:sz w:val="24"/>
          <w:szCs w:val="24"/>
        </w:rPr>
        <w:footnoteReference w:id="7"/>
      </w:r>
      <w:r w:rsidR="00E02A3E" w:rsidRPr="00A4184C">
        <w:rPr>
          <w:rFonts w:ascii="Times New Roman" w:hAnsi="Times New Roman" w:cs="Times New Roman"/>
          <w:sz w:val="24"/>
          <w:szCs w:val="24"/>
        </w:rPr>
        <w:t xml:space="preserve"> </w:t>
      </w:r>
    </w:p>
    <w:p w:rsidR="00505D63" w:rsidRPr="00A4184C" w:rsidRDefault="002B72C7"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In sum, although it broadly remains true that the person is the opposite of the commodity form, we can see that</w:t>
      </w:r>
      <w:r w:rsidR="0046247F" w:rsidRPr="00A4184C">
        <w:rPr>
          <w:rFonts w:ascii="Times New Roman" w:hAnsi="Times New Roman" w:cs="Times New Roman"/>
          <w:sz w:val="24"/>
          <w:szCs w:val="24"/>
        </w:rPr>
        <w:t xml:space="preserve"> </w:t>
      </w:r>
      <w:r w:rsidR="00725F60" w:rsidRPr="00A4184C">
        <w:rPr>
          <w:rFonts w:ascii="Times New Roman" w:hAnsi="Times New Roman" w:cs="Times New Roman"/>
          <w:sz w:val="24"/>
          <w:szCs w:val="24"/>
        </w:rPr>
        <w:t>people</w:t>
      </w:r>
      <w:r w:rsidR="006A16A1" w:rsidRPr="00A4184C">
        <w:rPr>
          <w:rFonts w:ascii="Times New Roman" w:hAnsi="Times New Roman" w:cs="Times New Roman"/>
          <w:sz w:val="24"/>
          <w:szCs w:val="24"/>
        </w:rPr>
        <w:t xml:space="preserve"> and things are not entirely separate, but rather circulate in a vast economy of commodified persons and personified obje</w:t>
      </w:r>
      <w:r w:rsidR="00266A79" w:rsidRPr="00A4184C">
        <w:rPr>
          <w:rFonts w:ascii="Times New Roman" w:hAnsi="Times New Roman" w:cs="Times New Roman"/>
          <w:sz w:val="24"/>
          <w:szCs w:val="24"/>
        </w:rPr>
        <w:t>cts</w:t>
      </w:r>
      <w:r w:rsidR="00D557B7" w:rsidRPr="00A4184C">
        <w:rPr>
          <w:rFonts w:ascii="Times New Roman" w:hAnsi="Times New Roman" w:cs="Times New Roman"/>
          <w:sz w:val="24"/>
          <w:szCs w:val="24"/>
        </w:rPr>
        <w:t>.</w:t>
      </w:r>
      <w:r w:rsidR="00CD68DE" w:rsidRPr="00A4184C">
        <w:rPr>
          <w:rFonts w:ascii="Times New Roman" w:hAnsi="Times New Roman" w:cs="Times New Roman"/>
          <w:sz w:val="24"/>
          <w:szCs w:val="24"/>
        </w:rPr>
        <w:t xml:space="preserve"> This looks like an impasse or contradiction which needs clearing up, but it is in fact explained by the relational nature of persons and property – that they are constituted within social, legal and symbolic networks.</w:t>
      </w:r>
    </w:p>
    <w:p w:rsidR="00523017" w:rsidRPr="00A4184C" w:rsidRDefault="00523017" w:rsidP="00A621ED">
      <w:pPr>
        <w:spacing w:line="360" w:lineRule="auto"/>
        <w:jc w:val="both"/>
        <w:rPr>
          <w:rFonts w:ascii="Times New Roman" w:hAnsi="Times New Roman" w:cs="Times New Roman"/>
          <w:sz w:val="24"/>
          <w:szCs w:val="24"/>
        </w:rPr>
      </w:pPr>
      <w:r w:rsidRPr="00A4184C">
        <w:rPr>
          <w:rFonts w:ascii="Times New Roman" w:hAnsi="Times New Roman" w:cs="Times New Roman"/>
          <w:i/>
          <w:sz w:val="24"/>
          <w:szCs w:val="24"/>
        </w:rPr>
        <w:t>Persons and Property</w:t>
      </w:r>
    </w:p>
    <w:p w:rsidR="002379F0" w:rsidRPr="00A4184C" w:rsidRDefault="00467522"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T</w:t>
      </w:r>
      <w:r w:rsidR="000216A2" w:rsidRPr="00A4184C">
        <w:rPr>
          <w:rFonts w:ascii="Times New Roman" w:hAnsi="Times New Roman" w:cs="Times New Roman"/>
          <w:sz w:val="24"/>
          <w:szCs w:val="24"/>
        </w:rPr>
        <w:t>his leads me to the</w:t>
      </w:r>
      <w:r w:rsidR="003A3DA4" w:rsidRPr="00A4184C">
        <w:rPr>
          <w:rFonts w:ascii="Times New Roman" w:hAnsi="Times New Roman" w:cs="Times New Roman"/>
          <w:sz w:val="24"/>
          <w:szCs w:val="24"/>
        </w:rPr>
        <w:t xml:space="preserve"> second half of Frow’s statement, that the person is the condition of existence for the commodity or property form</w:t>
      </w:r>
      <w:r w:rsidR="00E810C0">
        <w:rPr>
          <w:rFonts w:ascii="Times New Roman" w:hAnsi="Times New Roman" w:cs="Times New Roman"/>
          <w:sz w:val="24"/>
          <w:szCs w:val="24"/>
        </w:rPr>
        <w:t>, a claim which has several quite different meanings</w:t>
      </w:r>
      <w:r w:rsidR="002379F0" w:rsidRPr="00A4184C">
        <w:rPr>
          <w:rFonts w:ascii="Times New Roman" w:hAnsi="Times New Roman" w:cs="Times New Roman"/>
          <w:sz w:val="24"/>
          <w:szCs w:val="24"/>
        </w:rPr>
        <w:t>.</w:t>
      </w:r>
      <w:r w:rsidR="000216A2" w:rsidRPr="00A4184C">
        <w:rPr>
          <w:rFonts w:ascii="Times New Roman" w:hAnsi="Times New Roman" w:cs="Times New Roman"/>
          <w:sz w:val="24"/>
          <w:szCs w:val="24"/>
        </w:rPr>
        <w:t xml:space="preserve"> </w:t>
      </w:r>
      <w:r w:rsidR="002379F0" w:rsidRPr="00A4184C">
        <w:rPr>
          <w:rFonts w:ascii="Times New Roman" w:hAnsi="Times New Roman" w:cs="Times New Roman"/>
          <w:sz w:val="24"/>
          <w:szCs w:val="24"/>
        </w:rPr>
        <w:t>First, to state the obvious, persons are the precondition for property because the existence o</w:t>
      </w:r>
      <w:r w:rsidR="00C87854" w:rsidRPr="00A4184C">
        <w:rPr>
          <w:rFonts w:ascii="Times New Roman" w:hAnsi="Times New Roman" w:cs="Times New Roman"/>
          <w:sz w:val="24"/>
          <w:szCs w:val="24"/>
        </w:rPr>
        <w:t>f property implies</w:t>
      </w:r>
      <w:r w:rsidR="002379F0" w:rsidRPr="00A4184C">
        <w:rPr>
          <w:rFonts w:ascii="Times New Roman" w:hAnsi="Times New Roman" w:cs="Times New Roman"/>
          <w:sz w:val="24"/>
          <w:szCs w:val="24"/>
        </w:rPr>
        <w:t xml:space="preserve"> a subject who holds the legal rights and responsibilities of ownership.</w:t>
      </w:r>
    </w:p>
    <w:p w:rsidR="00CF3BEE" w:rsidRPr="00A4184C" w:rsidRDefault="00AC1390"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Second, there is an etymological connection between the word property and an idea of the self – the word property is related to terms such as proper, propriety, and appropriate. This is more evident in other languages than it is in English, but one archaic sense of the term proper designates something connected to the self – just as we might refer now to a person as their ‘own woman’ meaning that she is independent, or say that she has her own objectives, in the past the term proper might have been used in such contexts. Both the terms ‘own’ and </w:t>
      </w:r>
      <w:r w:rsidRPr="00A4184C">
        <w:rPr>
          <w:rFonts w:ascii="Times New Roman" w:hAnsi="Times New Roman" w:cs="Times New Roman"/>
          <w:sz w:val="24"/>
          <w:szCs w:val="24"/>
        </w:rPr>
        <w:lastRenderedPageBreak/>
        <w:t xml:space="preserve">‘proper’ refer to that which is particular to a person, and are connected to property as things which we own. The semantic connections are fascinating and extensive – again to quote Gray, a ‘powerful network of nuances’ </w:t>
      </w:r>
      <w:r w:rsidR="00231928" w:rsidRPr="00231928">
        <w:rPr>
          <w:rFonts w:ascii="Times New Roman" w:hAnsi="Times New Roman" w:cs="Times New Roman"/>
          <w:sz w:val="24"/>
          <w:szCs w:val="24"/>
        </w:rPr>
        <w:t>(2010:</w:t>
      </w:r>
      <w:r w:rsidRPr="00231928">
        <w:rPr>
          <w:rFonts w:ascii="Times New Roman" w:hAnsi="Times New Roman" w:cs="Times New Roman"/>
          <w:sz w:val="24"/>
          <w:szCs w:val="24"/>
        </w:rPr>
        <w:t xml:space="preserve"> 194</w:t>
      </w:r>
      <w:r w:rsidR="00231928">
        <w:rPr>
          <w:rFonts w:ascii="Times New Roman" w:hAnsi="Times New Roman" w:cs="Times New Roman"/>
          <w:sz w:val="24"/>
          <w:szCs w:val="24"/>
        </w:rPr>
        <w:t>; see also Davies 2007: 25-27</w:t>
      </w:r>
      <w:r w:rsidRPr="00A4184C">
        <w:rPr>
          <w:rFonts w:ascii="Times New Roman" w:hAnsi="Times New Roman" w:cs="Times New Roman"/>
          <w:sz w:val="24"/>
          <w:szCs w:val="24"/>
        </w:rPr>
        <w:t>), but there is not time to explo</w:t>
      </w:r>
      <w:r w:rsidR="00231928">
        <w:rPr>
          <w:rFonts w:ascii="Times New Roman" w:hAnsi="Times New Roman" w:cs="Times New Roman"/>
          <w:sz w:val="24"/>
          <w:szCs w:val="24"/>
        </w:rPr>
        <w:t xml:space="preserve">re it fully. </w:t>
      </w:r>
    </w:p>
    <w:p w:rsidR="00FE3AA1" w:rsidRPr="00A4184C" w:rsidRDefault="00AC1390" w:rsidP="00A621ED">
      <w:pPr>
        <w:autoSpaceDE w:val="0"/>
        <w:autoSpaceDN w:val="0"/>
        <w:adjustRightInd w:val="0"/>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A third connection between property and the person comes from philosophy.</w:t>
      </w:r>
      <w:r w:rsidR="00EF56AC">
        <w:rPr>
          <w:rStyle w:val="FootnoteReference"/>
          <w:rFonts w:ascii="Times New Roman" w:hAnsi="Times New Roman" w:cs="Times New Roman"/>
          <w:sz w:val="24"/>
          <w:szCs w:val="24"/>
        </w:rPr>
        <w:footnoteReference w:id="8"/>
      </w:r>
      <w:r w:rsidRPr="00A4184C">
        <w:rPr>
          <w:rFonts w:ascii="Times New Roman" w:hAnsi="Times New Roman" w:cs="Times New Roman"/>
          <w:sz w:val="24"/>
          <w:szCs w:val="24"/>
        </w:rPr>
        <w:t xml:space="preserve"> Best known in this context is John Locke who, as I have said, stated that ‘every man has a property in his own person’. This claim negates the possibility of slavery, but it also connects the person with property by stating that we own ourselves. JW Harris has called this a ‘spectacular </w:t>
      </w:r>
      <w:r w:rsidRPr="00A4184C">
        <w:rPr>
          <w:rFonts w:ascii="Times New Roman" w:hAnsi="Times New Roman" w:cs="Times New Roman"/>
          <w:i/>
          <w:sz w:val="24"/>
          <w:szCs w:val="24"/>
        </w:rPr>
        <w:t xml:space="preserve">non sequitur’ </w:t>
      </w:r>
      <w:r w:rsidRPr="00A4184C">
        <w:rPr>
          <w:rFonts w:ascii="Times New Roman" w:hAnsi="Times New Roman" w:cs="Times New Roman"/>
          <w:sz w:val="24"/>
          <w:szCs w:val="24"/>
        </w:rPr>
        <w:t>since it clearly does not follow from the fact that we are not owned by others that we therefore own ourselves</w:t>
      </w:r>
      <w:r w:rsidR="00F2359E">
        <w:rPr>
          <w:rFonts w:ascii="Times New Roman" w:hAnsi="Times New Roman" w:cs="Times New Roman"/>
          <w:sz w:val="24"/>
          <w:szCs w:val="24"/>
        </w:rPr>
        <w:t xml:space="preserve"> (Harris 1996: 71)</w:t>
      </w:r>
      <w:r w:rsidRPr="00A4184C">
        <w:rPr>
          <w:rFonts w:ascii="Times New Roman" w:hAnsi="Times New Roman" w:cs="Times New Roman"/>
          <w:sz w:val="24"/>
          <w:szCs w:val="24"/>
        </w:rPr>
        <w:t xml:space="preserve">. The idea presumes that everything must be either persons or property and implies that we are both subject and object to ourselves. Regardless of these logical difficulties, the image of the person as a self-owner – or the </w:t>
      </w:r>
      <w:r w:rsidR="00F2359E">
        <w:rPr>
          <w:rFonts w:ascii="Times New Roman" w:hAnsi="Times New Roman" w:cs="Times New Roman"/>
          <w:sz w:val="24"/>
          <w:szCs w:val="24"/>
        </w:rPr>
        <w:t xml:space="preserve">‘liberal </w:t>
      </w:r>
      <w:r w:rsidRPr="00A4184C">
        <w:rPr>
          <w:rFonts w:ascii="Times New Roman" w:hAnsi="Times New Roman" w:cs="Times New Roman"/>
          <w:sz w:val="24"/>
          <w:szCs w:val="24"/>
        </w:rPr>
        <w:t>notion of possessive individualism</w:t>
      </w:r>
      <w:r w:rsidR="00F2359E">
        <w:rPr>
          <w:rFonts w:ascii="Times New Roman" w:hAnsi="Times New Roman" w:cs="Times New Roman"/>
          <w:sz w:val="24"/>
          <w:szCs w:val="24"/>
        </w:rPr>
        <w:t>’</w:t>
      </w:r>
      <w:r w:rsidRPr="00A4184C">
        <w:rPr>
          <w:rFonts w:ascii="Times New Roman" w:hAnsi="Times New Roman" w:cs="Times New Roman"/>
          <w:sz w:val="24"/>
          <w:szCs w:val="24"/>
        </w:rPr>
        <w:t xml:space="preserve"> as MacPherson termed it </w:t>
      </w:r>
      <w:r w:rsidR="00F2359E">
        <w:rPr>
          <w:rFonts w:ascii="Times New Roman" w:hAnsi="Times New Roman" w:cs="Times New Roman"/>
          <w:sz w:val="24"/>
          <w:szCs w:val="24"/>
        </w:rPr>
        <w:t xml:space="preserve">(1964) </w:t>
      </w:r>
      <w:r w:rsidRPr="00A4184C">
        <w:rPr>
          <w:rFonts w:ascii="Times New Roman" w:hAnsi="Times New Roman" w:cs="Times New Roman"/>
          <w:sz w:val="24"/>
          <w:szCs w:val="24"/>
        </w:rPr>
        <w:t>– is profoundly embedded in liberal thought – it is the image of self-determination, of having basic control and power over ourselves, and only surrendering part of this power in exchange for other benefits, such as the protection of the state, or remunerated employment.</w:t>
      </w:r>
    </w:p>
    <w:p w:rsidR="00505D63" w:rsidRPr="00A4184C" w:rsidRDefault="00FE3AA1" w:rsidP="00A621ED">
      <w:pPr>
        <w:autoSpaceDE w:val="0"/>
        <w:autoSpaceDN w:val="0"/>
        <w:adjustRightInd w:val="0"/>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This</w:t>
      </w:r>
      <w:r w:rsidR="0087439D" w:rsidRPr="00A4184C">
        <w:rPr>
          <w:rFonts w:ascii="Times New Roman" w:hAnsi="Times New Roman" w:cs="Times New Roman"/>
          <w:sz w:val="24"/>
          <w:szCs w:val="24"/>
        </w:rPr>
        <w:t xml:space="preserve"> is a deeply individualistic notion of the person</w:t>
      </w:r>
      <w:r w:rsidR="00FA6F6A" w:rsidRPr="00A4184C">
        <w:rPr>
          <w:rFonts w:ascii="Times New Roman" w:hAnsi="Times New Roman" w:cs="Times New Roman"/>
          <w:sz w:val="24"/>
          <w:szCs w:val="24"/>
        </w:rPr>
        <w:t xml:space="preserve"> – it involves</w:t>
      </w:r>
      <w:r w:rsidR="001A7476" w:rsidRPr="00A4184C">
        <w:rPr>
          <w:rFonts w:ascii="Times New Roman" w:hAnsi="Times New Roman" w:cs="Times New Roman"/>
          <w:sz w:val="24"/>
          <w:szCs w:val="24"/>
        </w:rPr>
        <w:t xml:space="preserve"> </w:t>
      </w:r>
      <w:r w:rsidR="00862DE4" w:rsidRPr="00A4184C">
        <w:rPr>
          <w:rFonts w:ascii="Times New Roman" w:hAnsi="Times New Roman" w:cs="Times New Roman"/>
          <w:sz w:val="24"/>
          <w:szCs w:val="24"/>
        </w:rPr>
        <w:t xml:space="preserve">the idea that the </w:t>
      </w:r>
      <w:r w:rsidR="00862DE4" w:rsidRPr="00A4184C">
        <w:rPr>
          <w:rFonts w:ascii="Times New Roman" w:hAnsi="Times New Roman" w:cs="Times New Roman"/>
          <w:i/>
          <w:sz w:val="24"/>
          <w:szCs w:val="24"/>
        </w:rPr>
        <w:t>person</w:t>
      </w:r>
      <w:r w:rsidR="00862DE4" w:rsidRPr="00A4184C">
        <w:rPr>
          <w:rFonts w:ascii="Times New Roman" w:hAnsi="Times New Roman" w:cs="Times New Roman"/>
          <w:sz w:val="24"/>
          <w:szCs w:val="24"/>
        </w:rPr>
        <w:t xml:space="preserve"> is quintessentially an owner;</w:t>
      </w:r>
      <w:r w:rsidR="00952508" w:rsidRPr="00A4184C">
        <w:rPr>
          <w:rFonts w:ascii="Times New Roman" w:hAnsi="Times New Roman" w:cs="Times New Roman"/>
          <w:sz w:val="24"/>
          <w:szCs w:val="24"/>
        </w:rPr>
        <w:t xml:space="preserve"> </w:t>
      </w:r>
      <w:r w:rsidR="00862DE4" w:rsidRPr="00A4184C">
        <w:rPr>
          <w:rFonts w:ascii="Times New Roman" w:hAnsi="Times New Roman" w:cs="Times New Roman"/>
          <w:sz w:val="24"/>
          <w:szCs w:val="24"/>
        </w:rPr>
        <w:t xml:space="preserve">that </w:t>
      </w:r>
      <w:r w:rsidR="00952508" w:rsidRPr="00A4184C">
        <w:rPr>
          <w:rFonts w:ascii="Times New Roman" w:hAnsi="Times New Roman" w:cs="Times New Roman"/>
          <w:sz w:val="24"/>
          <w:szCs w:val="24"/>
        </w:rPr>
        <w:t>we</w:t>
      </w:r>
      <w:r w:rsidR="00862DE4" w:rsidRPr="00A4184C">
        <w:rPr>
          <w:rFonts w:ascii="Times New Roman" w:hAnsi="Times New Roman" w:cs="Times New Roman"/>
          <w:sz w:val="24"/>
          <w:szCs w:val="24"/>
        </w:rPr>
        <w:t xml:space="preserve"> </w:t>
      </w:r>
      <w:r w:rsidR="00862DE4" w:rsidRPr="00A4184C">
        <w:rPr>
          <w:rFonts w:ascii="Times New Roman" w:hAnsi="Times New Roman" w:cs="Times New Roman"/>
          <w:i/>
          <w:sz w:val="24"/>
          <w:szCs w:val="24"/>
        </w:rPr>
        <w:t>do</w:t>
      </w:r>
      <w:r w:rsidR="00862DE4" w:rsidRPr="00A4184C">
        <w:rPr>
          <w:rFonts w:ascii="Times New Roman" w:hAnsi="Times New Roman" w:cs="Times New Roman"/>
          <w:sz w:val="24"/>
          <w:szCs w:val="24"/>
        </w:rPr>
        <w:t xml:space="preserve"> actually own ourselves as well as a selection of the things around us; </w:t>
      </w:r>
      <w:r w:rsidR="00C921D4" w:rsidRPr="00A4184C">
        <w:rPr>
          <w:rFonts w:ascii="Times New Roman" w:hAnsi="Times New Roman" w:cs="Times New Roman"/>
          <w:sz w:val="24"/>
          <w:szCs w:val="24"/>
        </w:rPr>
        <w:t>and that</w:t>
      </w:r>
      <w:r w:rsidR="00952508" w:rsidRPr="00A4184C">
        <w:rPr>
          <w:rFonts w:ascii="Times New Roman" w:hAnsi="Times New Roman" w:cs="Times New Roman"/>
          <w:sz w:val="24"/>
          <w:szCs w:val="24"/>
        </w:rPr>
        <w:t xml:space="preserve"> the person </w:t>
      </w:r>
      <w:r w:rsidR="00C921D4" w:rsidRPr="00A4184C">
        <w:rPr>
          <w:rFonts w:ascii="Times New Roman" w:hAnsi="Times New Roman" w:cs="Times New Roman"/>
          <w:sz w:val="24"/>
          <w:szCs w:val="24"/>
        </w:rPr>
        <w:t xml:space="preserve">is, metaphorically at least, what Jennifer Nedelsky called </w:t>
      </w:r>
      <w:r w:rsidR="00952508" w:rsidRPr="00A4184C">
        <w:rPr>
          <w:rFonts w:ascii="Times New Roman" w:hAnsi="Times New Roman" w:cs="Times New Roman"/>
          <w:sz w:val="24"/>
          <w:szCs w:val="24"/>
        </w:rPr>
        <w:t>a ‘bounded self’</w:t>
      </w:r>
      <w:r w:rsidRPr="00A4184C">
        <w:rPr>
          <w:rFonts w:ascii="Times New Roman" w:hAnsi="Times New Roman" w:cs="Times New Roman"/>
          <w:sz w:val="24"/>
          <w:szCs w:val="24"/>
        </w:rPr>
        <w:t xml:space="preserve"> or a person defined by their boundaries and self-containment</w:t>
      </w:r>
      <w:r w:rsidR="00952508" w:rsidRPr="00A4184C">
        <w:rPr>
          <w:rFonts w:ascii="Times New Roman" w:hAnsi="Times New Roman" w:cs="Times New Roman"/>
          <w:sz w:val="24"/>
          <w:szCs w:val="24"/>
        </w:rPr>
        <w:t xml:space="preserve"> (Nedelsky</w:t>
      </w:r>
      <w:r w:rsidR="00FF4119">
        <w:rPr>
          <w:rFonts w:ascii="Times New Roman" w:hAnsi="Times New Roman" w:cs="Times New Roman"/>
          <w:sz w:val="24"/>
          <w:szCs w:val="24"/>
        </w:rPr>
        <w:t xml:space="preserve"> 1990</w:t>
      </w:r>
      <w:r w:rsidR="00952508" w:rsidRPr="00A4184C">
        <w:rPr>
          <w:rFonts w:ascii="Times New Roman" w:hAnsi="Times New Roman" w:cs="Times New Roman"/>
          <w:sz w:val="24"/>
          <w:szCs w:val="24"/>
        </w:rPr>
        <w:t xml:space="preserve">). </w:t>
      </w:r>
      <w:r w:rsidR="00D1314E" w:rsidRPr="00A4184C">
        <w:rPr>
          <w:rFonts w:ascii="Times New Roman" w:hAnsi="Times New Roman" w:cs="Times New Roman"/>
          <w:sz w:val="24"/>
          <w:szCs w:val="24"/>
        </w:rPr>
        <w:t xml:space="preserve">We are all self contained and autonomous. </w:t>
      </w:r>
    </w:p>
    <w:p w:rsidR="00A11CB2" w:rsidRPr="00A4184C" w:rsidRDefault="00FE3AA1"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Such an image of the self may appear to be available to both women an</w:t>
      </w:r>
      <w:r w:rsidR="00BC5093" w:rsidRPr="00A4184C">
        <w:rPr>
          <w:rFonts w:ascii="Times New Roman" w:hAnsi="Times New Roman" w:cs="Times New Roman"/>
          <w:sz w:val="24"/>
          <w:szCs w:val="24"/>
          <w:lang w:val="en-AU"/>
        </w:rPr>
        <w:t>d men</w:t>
      </w:r>
      <w:r w:rsidR="00D326A3" w:rsidRPr="00A4184C">
        <w:rPr>
          <w:rFonts w:ascii="Times New Roman" w:hAnsi="Times New Roman" w:cs="Times New Roman"/>
          <w:sz w:val="24"/>
          <w:szCs w:val="24"/>
          <w:lang w:val="en-AU"/>
        </w:rPr>
        <w:t>, and regardless of race or heritage</w:t>
      </w:r>
      <w:r w:rsidR="00BC5093" w:rsidRPr="00A4184C">
        <w:rPr>
          <w:rFonts w:ascii="Times New Roman" w:hAnsi="Times New Roman" w:cs="Times New Roman"/>
          <w:sz w:val="24"/>
          <w:szCs w:val="24"/>
          <w:lang w:val="en-AU"/>
        </w:rPr>
        <w:t>. However</w:t>
      </w:r>
      <w:r w:rsidRPr="00A4184C">
        <w:rPr>
          <w:rFonts w:ascii="Times New Roman" w:hAnsi="Times New Roman" w:cs="Times New Roman"/>
          <w:sz w:val="24"/>
          <w:szCs w:val="24"/>
          <w:lang w:val="en-AU"/>
        </w:rPr>
        <w:t xml:space="preserve">, it is a metaphor of the self which </w:t>
      </w:r>
      <w:r w:rsidR="00044989" w:rsidRPr="00A4184C">
        <w:rPr>
          <w:rFonts w:ascii="Times New Roman" w:hAnsi="Times New Roman" w:cs="Times New Roman"/>
          <w:sz w:val="24"/>
          <w:szCs w:val="24"/>
          <w:lang w:val="en-AU"/>
        </w:rPr>
        <w:t>has historically been very strongly</w:t>
      </w:r>
      <w:r w:rsidRPr="00A4184C">
        <w:rPr>
          <w:rFonts w:ascii="Times New Roman" w:hAnsi="Times New Roman" w:cs="Times New Roman"/>
          <w:sz w:val="24"/>
          <w:szCs w:val="24"/>
          <w:lang w:val="en-AU"/>
        </w:rPr>
        <w:t xml:space="preserve"> </w:t>
      </w:r>
      <w:r w:rsidR="00725F60" w:rsidRPr="00A4184C">
        <w:rPr>
          <w:rFonts w:ascii="Times New Roman" w:hAnsi="Times New Roman" w:cs="Times New Roman"/>
          <w:sz w:val="24"/>
          <w:szCs w:val="24"/>
          <w:lang w:val="en-AU"/>
        </w:rPr>
        <w:t xml:space="preserve">associated with </w:t>
      </w:r>
      <w:r w:rsidRPr="00A4184C">
        <w:rPr>
          <w:rFonts w:ascii="Times New Roman" w:hAnsi="Times New Roman" w:cs="Times New Roman"/>
          <w:sz w:val="24"/>
          <w:szCs w:val="24"/>
          <w:lang w:val="en-AU"/>
        </w:rPr>
        <w:t>masculine</w:t>
      </w:r>
      <w:r w:rsidR="00D97633" w:rsidRPr="00A4184C">
        <w:rPr>
          <w:rFonts w:ascii="Times New Roman" w:hAnsi="Times New Roman" w:cs="Times New Roman"/>
          <w:sz w:val="24"/>
          <w:szCs w:val="24"/>
          <w:lang w:val="en-AU"/>
        </w:rPr>
        <w:t xml:space="preserve"> and </w:t>
      </w:r>
      <w:r w:rsidR="00F8394C">
        <w:rPr>
          <w:rFonts w:ascii="Times New Roman" w:hAnsi="Times New Roman" w:cs="Times New Roman"/>
          <w:sz w:val="24"/>
          <w:szCs w:val="24"/>
          <w:lang w:val="en-AU"/>
        </w:rPr>
        <w:t xml:space="preserve">white </w:t>
      </w:r>
      <w:r w:rsidR="00725F60" w:rsidRPr="00A4184C">
        <w:rPr>
          <w:rFonts w:ascii="Times New Roman" w:hAnsi="Times New Roman" w:cs="Times New Roman"/>
          <w:sz w:val="24"/>
          <w:szCs w:val="24"/>
          <w:lang w:val="en-AU"/>
        </w:rPr>
        <w:t>identity</w:t>
      </w:r>
      <w:r w:rsidRPr="00A4184C">
        <w:rPr>
          <w:rFonts w:ascii="Times New Roman" w:hAnsi="Times New Roman" w:cs="Times New Roman"/>
          <w:sz w:val="24"/>
          <w:szCs w:val="24"/>
          <w:lang w:val="en-AU"/>
        </w:rPr>
        <w:t xml:space="preserve">. Women </w:t>
      </w:r>
      <w:r w:rsidR="009361EE" w:rsidRPr="00A4184C">
        <w:rPr>
          <w:rFonts w:ascii="Times New Roman" w:hAnsi="Times New Roman" w:cs="Times New Roman"/>
          <w:sz w:val="24"/>
          <w:szCs w:val="24"/>
          <w:lang w:val="en-AU"/>
        </w:rPr>
        <w:t>have been</w:t>
      </w:r>
      <w:r w:rsidRPr="00A4184C">
        <w:rPr>
          <w:rFonts w:ascii="Times New Roman" w:hAnsi="Times New Roman" w:cs="Times New Roman"/>
          <w:sz w:val="24"/>
          <w:szCs w:val="24"/>
          <w:lang w:val="en-AU"/>
        </w:rPr>
        <w:t xml:space="preserve"> more likely to be seen as </w:t>
      </w:r>
      <w:r w:rsidRPr="00A4184C">
        <w:rPr>
          <w:rFonts w:ascii="Times New Roman" w:hAnsi="Times New Roman" w:cs="Times New Roman"/>
          <w:i/>
          <w:iCs/>
          <w:sz w:val="24"/>
          <w:szCs w:val="24"/>
          <w:lang w:val="en-AU"/>
        </w:rPr>
        <w:t>unbounded</w:t>
      </w:r>
      <w:r w:rsidRPr="00A4184C">
        <w:rPr>
          <w:rFonts w:ascii="Times New Roman" w:hAnsi="Times New Roman" w:cs="Times New Roman"/>
          <w:sz w:val="24"/>
          <w:szCs w:val="24"/>
          <w:lang w:val="en-AU"/>
        </w:rPr>
        <w:t>: as relational selves and carers (Nedelsky 1990: 170</w:t>
      </w:r>
      <w:r w:rsidR="00BC5093" w:rsidRPr="001C30F3">
        <w:rPr>
          <w:rFonts w:ascii="Times New Roman" w:hAnsi="Times New Roman" w:cs="Times New Roman"/>
          <w:sz w:val="24"/>
          <w:szCs w:val="24"/>
          <w:lang w:val="en-AU"/>
        </w:rPr>
        <w:t>; Naffine</w:t>
      </w:r>
      <w:r w:rsidR="001C30F3">
        <w:rPr>
          <w:rFonts w:ascii="Times New Roman" w:hAnsi="Times New Roman" w:cs="Times New Roman"/>
          <w:sz w:val="24"/>
          <w:szCs w:val="24"/>
          <w:lang w:val="en-AU"/>
        </w:rPr>
        <w:t xml:space="preserve"> 1998</w:t>
      </w:r>
      <w:r w:rsidRPr="00A4184C">
        <w:rPr>
          <w:rFonts w:ascii="Times New Roman" w:hAnsi="Times New Roman" w:cs="Times New Roman"/>
          <w:sz w:val="24"/>
          <w:szCs w:val="24"/>
          <w:lang w:val="en-AU"/>
        </w:rPr>
        <w:t>)</w:t>
      </w:r>
      <w:r w:rsidR="00D97633" w:rsidRPr="00A4184C">
        <w:rPr>
          <w:rFonts w:ascii="Times New Roman" w:hAnsi="Times New Roman" w:cs="Times New Roman"/>
          <w:sz w:val="24"/>
          <w:szCs w:val="24"/>
          <w:lang w:val="en-AU"/>
        </w:rPr>
        <w:t xml:space="preserve">, while </w:t>
      </w:r>
      <w:r w:rsidR="00F8394C">
        <w:rPr>
          <w:rFonts w:ascii="Times New Roman" w:hAnsi="Times New Roman" w:cs="Times New Roman"/>
          <w:sz w:val="24"/>
          <w:szCs w:val="24"/>
          <w:lang w:val="en-AU"/>
        </w:rPr>
        <w:t>Aboriginal</w:t>
      </w:r>
      <w:r w:rsidR="00D97633" w:rsidRPr="00A4184C">
        <w:rPr>
          <w:rFonts w:ascii="Times New Roman" w:hAnsi="Times New Roman" w:cs="Times New Roman"/>
          <w:sz w:val="24"/>
          <w:szCs w:val="24"/>
          <w:lang w:val="en-AU"/>
        </w:rPr>
        <w:t xml:space="preserve"> people</w:t>
      </w:r>
      <w:r w:rsidR="00D326A3" w:rsidRPr="00A4184C">
        <w:rPr>
          <w:rFonts w:ascii="Times New Roman" w:hAnsi="Times New Roman" w:cs="Times New Roman"/>
          <w:sz w:val="24"/>
          <w:szCs w:val="24"/>
          <w:lang w:val="en-AU"/>
        </w:rPr>
        <w:t xml:space="preserve"> in Australia</w:t>
      </w:r>
      <w:r w:rsidR="00D97633" w:rsidRPr="00A4184C">
        <w:rPr>
          <w:rFonts w:ascii="Times New Roman" w:hAnsi="Times New Roman" w:cs="Times New Roman"/>
          <w:sz w:val="24"/>
          <w:szCs w:val="24"/>
          <w:lang w:val="en-AU"/>
        </w:rPr>
        <w:t xml:space="preserve"> </w:t>
      </w:r>
      <w:r w:rsidR="004F384B" w:rsidRPr="00A4184C">
        <w:rPr>
          <w:rFonts w:ascii="Times New Roman" w:hAnsi="Times New Roman" w:cs="Times New Roman"/>
          <w:sz w:val="24"/>
          <w:szCs w:val="24"/>
          <w:lang w:val="en-AU"/>
        </w:rPr>
        <w:t xml:space="preserve">were typically regarded as non-owners </w:t>
      </w:r>
      <w:r w:rsidR="00D326A3" w:rsidRPr="00A4184C">
        <w:rPr>
          <w:rFonts w:ascii="Times New Roman" w:hAnsi="Times New Roman" w:cs="Times New Roman"/>
          <w:sz w:val="24"/>
          <w:szCs w:val="24"/>
          <w:lang w:val="en-AU"/>
        </w:rPr>
        <w:t>and not the subject of rights. In the context of the United States, Cheryl Harris has argued that whiteness itself is a kind of self-owned property</w:t>
      </w:r>
      <w:r w:rsidR="00870CCE" w:rsidRPr="00A4184C">
        <w:rPr>
          <w:rFonts w:ascii="Times New Roman" w:hAnsi="Times New Roman" w:cs="Times New Roman"/>
          <w:sz w:val="24"/>
          <w:szCs w:val="24"/>
          <w:lang w:val="en-AU"/>
        </w:rPr>
        <w:t>, and that this is a symbo</w:t>
      </w:r>
      <w:r w:rsidR="00330394" w:rsidRPr="00A4184C">
        <w:rPr>
          <w:rFonts w:ascii="Times New Roman" w:hAnsi="Times New Roman" w:cs="Times New Roman"/>
          <w:sz w:val="24"/>
          <w:szCs w:val="24"/>
          <w:lang w:val="en-AU"/>
        </w:rPr>
        <w:t>lic effect of slavery, which divid</w:t>
      </w:r>
      <w:r w:rsidR="00C87854" w:rsidRPr="00A4184C">
        <w:rPr>
          <w:rFonts w:ascii="Times New Roman" w:hAnsi="Times New Roman" w:cs="Times New Roman"/>
          <w:sz w:val="24"/>
          <w:szCs w:val="24"/>
          <w:lang w:val="en-AU"/>
        </w:rPr>
        <w:t>ed people</w:t>
      </w:r>
      <w:r w:rsidR="00330394" w:rsidRPr="00A4184C">
        <w:rPr>
          <w:rFonts w:ascii="Times New Roman" w:hAnsi="Times New Roman" w:cs="Times New Roman"/>
          <w:sz w:val="24"/>
          <w:szCs w:val="24"/>
          <w:lang w:val="en-AU"/>
        </w:rPr>
        <w:t xml:space="preserve"> along racial lines of self-owner and chattel</w:t>
      </w:r>
      <w:r w:rsidR="006F036E">
        <w:rPr>
          <w:rFonts w:ascii="Times New Roman" w:hAnsi="Times New Roman" w:cs="Times New Roman"/>
          <w:sz w:val="24"/>
          <w:szCs w:val="24"/>
          <w:lang w:val="en-AU"/>
        </w:rPr>
        <w:t xml:space="preserve"> (1993)</w:t>
      </w:r>
      <w:r w:rsidRPr="00A4184C">
        <w:rPr>
          <w:rFonts w:ascii="Times New Roman" w:hAnsi="Times New Roman" w:cs="Times New Roman"/>
          <w:sz w:val="24"/>
          <w:szCs w:val="24"/>
          <w:lang w:val="en-AU"/>
        </w:rPr>
        <w:t>.</w:t>
      </w:r>
      <w:r w:rsidR="001C1461" w:rsidRPr="00A4184C">
        <w:rPr>
          <w:rFonts w:ascii="Times New Roman" w:hAnsi="Times New Roman" w:cs="Times New Roman"/>
          <w:sz w:val="24"/>
          <w:szCs w:val="24"/>
          <w:lang w:val="en-AU"/>
        </w:rPr>
        <w:t xml:space="preserve"> Although the formal </w:t>
      </w:r>
      <w:r w:rsidR="001C1461" w:rsidRPr="00A4184C">
        <w:rPr>
          <w:rFonts w:ascii="Times New Roman" w:hAnsi="Times New Roman" w:cs="Times New Roman"/>
          <w:sz w:val="24"/>
          <w:szCs w:val="24"/>
          <w:lang w:val="en-AU"/>
        </w:rPr>
        <w:lastRenderedPageBreak/>
        <w:t>dehumanisation</w:t>
      </w:r>
      <w:r w:rsidR="009361EE" w:rsidRPr="00A4184C">
        <w:rPr>
          <w:rFonts w:ascii="Times New Roman" w:hAnsi="Times New Roman" w:cs="Times New Roman"/>
          <w:sz w:val="24"/>
          <w:szCs w:val="24"/>
          <w:lang w:val="en-AU"/>
        </w:rPr>
        <w:t xml:space="preserve"> has now been remedied, </w:t>
      </w:r>
      <w:r w:rsidR="00D97633" w:rsidRPr="00A4184C">
        <w:rPr>
          <w:rFonts w:ascii="Times New Roman" w:hAnsi="Times New Roman" w:cs="Times New Roman"/>
          <w:sz w:val="24"/>
          <w:szCs w:val="24"/>
          <w:lang w:val="en-AU"/>
        </w:rPr>
        <w:t xml:space="preserve">when it comes to symbolic relations, </w:t>
      </w:r>
      <w:r w:rsidR="009361EE" w:rsidRPr="00A4184C">
        <w:rPr>
          <w:rFonts w:ascii="Times New Roman" w:hAnsi="Times New Roman" w:cs="Times New Roman"/>
          <w:sz w:val="24"/>
          <w:szCs w:val="24"/>
          <w:lang w:val="en-AU"/>
        </w:rPr>
        <w:t>these images of the person are still quite strong: it remains</w:t>
      </w:r>
      <w:r w:rsidR="00D97633" w:rsidRPr="00A4184C">
        <w:rPr>
          <w:rFonts w:ascii="Times New Roman" w:hAnsi="Times New Roman" w:cs="Times New Roman"/>
          <w:sz w:val="24"/>
          <w:szCs w:val="24"/>
          <w:lang w:val="en-AU"/>
        </w:rPr>
        <w:t xml:space="preserve"> the white male who </w:t>
      </w:r>
      <w:r w:rsidR="009361EE" w:rsidRPr="00A4184C">
        <w:rPr>
          <w:rFonts w:ascii="Times New Roman" w:hAnsi="Times New Roman" w:cs="Times New Roman"/>
          <w:sz w:val="24"/>
          <w:szCs w:val="24"/>
          <w:lang w:val="en-AU"/>
        </w:rPr>
        <w:t xml:space="preserve">is </w:t>
      </w:r>
      <w:r w:rsidR="00D97633" w:rsidRPr="00A4184C">
        <w:rPr>
          <w:rFonts w:ascii="Times New Roman" w:hAnsi="Times New Roman" w:cs="Times New Roman"/>
          <w:sz w:val="24"/>
          <w:szCs w:val="24"/>
          <w:lang w:val="en-AU"/>
        </w:rPr>
        <w:t xml:space="preserve">typified as the normative owner, self-owner, and subject of rights, while others occupy the position of objects and </w:t>
      </w:r>
      <w:r w:rsidR="00E51BFE" w:rsidRPr="00A4184C">
        <w:rPr>
          <w:rFonts w:ascii="Times New Roman" w:hAnsi="Times New Roman" w:cs="Times New Roman"/>
          <w:sz w:val="24"/>
          <w:szCs w:val="24"/>
          <w:lang w:val="en-AU"/>
        </w:rPr>
        <w:t>can struggle to be visible as rights bearers.</w:t>
      </w:r>
      <w:r w:rsidR="00D1314E" w:rsidRPr="00A4184C">
        <w:rPr>
          <w:rFonts w:ascii="Times New Roman" w:hAnsi="Times New Roman" w:cs="Times New Roman"/>
          <w:sz w:val="24"/>
          <w:szCs w:val="24"/>
          <w:lang w:val="en-AU"/>
        </w:rPr>
        <w:t xml:space="preserve"> It is no surprise that this symbolism about who is an owner is reflected in reality, where gendered and racial distributions of property are well known.</w:t>
      </w:r>
    </w:p>
    <w:p w:rsidR="00A11CB2" w:rsidRPr="00A4184C" w:rsidRDefault="00A11CB2"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Beverley Skeggs argues that possessive individualism remains strong in popular understandings of person</w:t>
      </w:r>
      <w:r w:rsidR="001F1840" w:rsidRPr="00A4184C">
        <w:rPr>
          <w:rFonts w:ascii="Times New Roman" w:hAnsi="Times New Roman" w:cs="Times New Roman"/>
          <w:sz w:val="24"/>
          <w:szCs w:val="24"/>
        </w:rPr>
        <w:t>al identity</w:t>
      </w:r>
      <w:r w:rsidRPr="00A4184C">
        <w:rPr>
          <w:rFonts w:ascii="Times New Roman" w:hAnsi="Times New Roman" w:cs="Times New Roman"/>
          <w:sz w:val="24"/>
          <w:szCs w:val="24"/>
        </w:rPr>
        <w:t xml:space="preserve">. </w:t>
      </w:r>
      <w:r w:rsidR="001F1840" w:rsidRPr="00A4184C">
        <w:rPr>
          <w:rFonts w:ascii="Times New Roman" w:hAnsi="Times New Roman" w:cs="Times New Roman"/>
          <w:sz w:val="24"/>
          <w:szCs w:val="24"/>
        </w:rPr>
        <w:t>We are formed as social</w:t>
      </w:r>
      <w:r w:rsidR="00397CFF">
        <w:rPr>
          <w:rFonts w:ascii="Times New Roman" w:hAnsi="Times New Roman" w:cs="Times New Roman"/>
          <w:sz w:val="24"/>
          <w:szCs w:val="24"/>
        </w:rPr>
        <w:t xml:space="preserve"> beings by the acquisition of</w:t>
      </w:r>
      <w:r w:rsidR="001F1840" w:rsidRPr="00A4184C">
        <w:rPr>
          <w:rFonts w:ascii="Times New Roman" w:hAnsi="Times New Roman" w:cs="Times New Roman"/>
          <w:sz w:val="24"/>
          <w:szCs w:val="24"/>
        </w:rPr>
        <w:t xml:space="preserve"> cultural property</w:t>
      </w:r>
      <w:r w:rsidR="001C1461" w:rsidRPr="00A4184C">
        <w:rPr>
          <w:rFonts w:ascii="Times New Roman" w:hAnsi="Times New Roman" w:cs="Times New Roman"/>
          <w:sz w:val="24"/>
          <w:szCs w:val="24"/>
        </w:rPr>
        <w:t>. As she says,</w:t>
      </w:r>
    </w:p>
    <w:p w:rsidR="001F2F58" w:rsidRPr="00A4184C" w:rsidRDefault="00D02417" w:rsidP="00A621ED">
      <w:pPr>
        <w:autoSpaceDE w:val="0"/>
        <w:autoSpaceDN w:val="0"/>
        <w:adjustRightInd w:val="0"/>
        <w:spacing w:line="360" w:lineRule="auto"/>
        <w:ind w:left="851"/>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 xml:space="preserve">. . . some activities, practices and dispositions can enhance the overall value of personhood: an example of which would be the cultural education of the middle class child who is taken to galleries, museums, ballet, music lessons, etc, activities which are all assumed to be morally ‘good’ for the person but which will also have an exchange </w:t>
      </w:r>
      <w:r w:rsidRPr="005B7568">
        <w:rPr>
          <w:rFonts w:ascii="Times New Roman" w:hAnsi="Times New Roman" w:cs="Times New Roman"/>
          <w:sz w:val="24"/>
          <w:szCs w:val="24"/>
          <w:lang w:val="en-AU"/>
        </w:rPr>
        <w:t>value in later life as the cultural capital necessary for employability and social networking.</w:t>
      </w:r>
      <w:r w:rsidR="005B7568">
        <w:rPr>
          <w:rFonts w:ascii="Times New Roman" w:hAnsi="Times New Roman" w:cs="Times New Roman"/>
          <w:sz w:val="24"/>
          <w:szCs w:val="24"/>
          <w:lang w:val="en-AU"/>
        </w:rPr>
        <w:t xml:space="preserve"> (2004: 75)</w:t>
      </w:r>
    </w:p>
    <w:p w:rsidR="00E7296E" w:rsidRPr="00A4184C" w:rsidRDefault="00965D78"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We can see from this that </w:t>
      </w:r>
      <w:r w:rsidR="00E23CF8" w:rsidRPr="00A4184C">
        <w:rPr>
          <w:rFonts w:ascii="Times New Roman" w:hAnsi="Times New Roman" w:cs="Times New Roman"/>
          <w:sz w:val="24"/>
          <w:szCs w:val="24"/>
        </w:rPr>
        <w:t>the reverse</w:t>
      </w:r>
      <w:r w:rsidR="00725F60" w:rsidRPr="00A4184C">
        <w:rPr>
          <w:rFonts w:ascii="Times New Roman" w:hAnsi="Times New Roman" w:cs="Times New Roman"/>
          <w:sz w:val="24"/>
          <w:szCs w:val="24"/>
        </w:rPr>
        <w:t xml:space="preserve"> of Frow’s statement</w:t>
      </w:r>
      <w:r w:rsidR="00887606" w:rsidRPr="00A4184C">
        <w:rPr>
          <w:rFonts w:ascii="Times New Roman" w:hAnsi="Times New Roman" w:cs="Times New Roman"/>
          <w:sz w:val="24"/>
          <w:szCs w:val="24"/>
        </w:rPr>
        <w:t xml:space="preserve"> also </w:t>
      </w:r>
      <w:r w:rsidR="00725F60" w:rsidRPr="00A4184C">
        <w:rPr>
          <w:rFonts w:ascii="Times New Roman" w:hAnsi="Times New Roman" w:cs="Times New Roman"/>
          <w:sz w:val="24"/>
          <w:szCs w:val="24"/>
        </w:rPr>
        <w:t xml:space="preserve">rings </w:t>
      </w:r>
      <w:r w:rsidR="00887606" w:rsidRPr="00A4184C">
        <w:rPr>
          <w:rFonts w:ascii="Times New Roman" w:hAnsi="Times New Roman" w:cs="Times New Roman"/>
          <w:sz w:val="24"/>
          <w:szCs w:val="24"/>
        </w:rPr>
        <w:t>true</w:t>
      </w:r>
      <w:r w:rsidR="00E23CF8" w:rsidRPr="00A4184C">
        <w:rPr>
          <w:rFonts w:ascii="Times New Roman" w:hAnsi="Times New Roman" w:cs="Times New Roman"/>
          <w:sz w:val="24"/>
          <w:szCs w:val="24"/>
        </w:rPr>
        <w:t>, that is,</w:t>
      </w:r>
      <w:r w:rsidRPr="00A4184C">
        <w:rPr>
          <w:rFonts w:ascii="Times New Roman" w:hAnsi="Times New Roman" w:cs="Times New Roman"/>
          <w:sz w:val="24"/>
          <w:szCs w:val="24"/>
        </w:rPr>
        <w:t xml:space="preserve"> not only is the person the condition of existence of property, but</w:t>
      </w:r>
      <w:r w:rsidR="00E23CF8" w:rsidRPr="00A4184C">
        <w:rPr>
          <w:rFonts w:ascii="Times New Roman" w:hAnsi="Times New Roman" w:cs="Times New Roman"/>
          <w:sz w:val="24"/>
          <w:szCs w:val="24"/>
        </w:rPr>
        <w:t xml:space="preserve"> property is the condition of existence of the form of the person.</w:t>
      </w:r>
      <w:r w:rsidR="00A17814" w:rsidRPr="00A4184C">
        <w:rPr>
          <w:rFonts w:ascii="Times New Roman" w:hAnsi="Times New Roman" w:cs="Times New Roman"/>
          <w:sz w:val="24"/>
          <w:szCs w:val="24"/>
        </w:rPr>
        <w:t xml:space="preserve"> </w:t>
      </w:r>
      <w:r w:rsidR="00694983" w:rsidRPr="00A4184C">
        <w:rPr>
          <w:rFonts w:ascii="Times New Roman" w:hAnsi="Times New Roman" w:cs="Times New Roman"/>
          <w:sz w:val="24"/>
          <w:szCs w:val="24"/>
        </w:rPr>
        <w:t>We become defined in part by those cultural attributes which we have acquired a</w:t>
      </w:r>
      <w:r w:rsidR="00C87854" w:rsidRPr="00A4184C">
        <w:rPr>
          <w:rFonts w:ascii="Times New Roman" w:hAnsi="Times New Roman" w:cs="Times New Roman"/>
          <w:sz w:val="24"/>
          <w:szCs w:val="24"/>
        </w:rPr>
        <w:t>s a kind of personal property or value</w:t>
      </w:r>
      <w:r w:rsidR="00694983" w:rsidRPr="00A4184C">
        <w:rPr>
          <w:rFonts w:ascii="Times New Roman" w:hAnsi="Times New Roman" w:cs="Times New Roman"/>
          <w:sz w:val="24"/>
          <w:szCs w:val="24"/>
        </w:rPr>
        <w:t xml:space="preserve">. </w:t>
      </w:r>
    </w:p>
    <w:p w:rsidR="00A13F93" w:rsidRPr="00A4184C" w:rsidRDefault="00AC1390"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Locke’s statement about self-ownership is not only the basis for this extensive and very problematic Western liberal notion of selfhood, it is also the basis for owning other things, besides ourselves. As is well known, Locke goes on to argue that since we own ourselves and our labour, whenever we work on something we transform it so that it is connected to us – Locke says that if we take something out of the state of nature and change it, we have a natural right to it. In the contemporary context this might serve as a partial justification for copyright, patents, and other forms of intellectual property which are the result of creativity. It might also serve as justification for our labour-based earnings and anything we have purchased with those earnings. But it is slim if any justification for inherited property, or profits based on the labour of others, or investment profits. Locke’s natural law justification served for an era of colonial </w:t>
      </w:r>
      <w:r w:rsidR="00F8394C">
        <w:rPr>
          <w:rFonts w:ascii="Times New Roman" w:hAnsi="Times New Roman" w:cs="Times New Roman"/>
          <w:sz w:val="24"/>
          <w:szCs w:val="24"/>
        </w:rPr>
        <w:t>expansion where the labours of i</w:t>
      </w:r>
      <w:r w:rsidRPr="00A4184C">
        <w:rPr>
          <w:rFonts w:ascii="Times New Roman" w:hAnsi="Times New Roman" w:cs="Times New Roman"/>
          <w:sz w:val="24"/>
          <w:szCs w:val="24"/>
        </w:rPr>
        <w:t xml:space="preserve">ndigenous peoples went unrecognised and their connection to land was seen as arbitrary, especially where they lived </w:t>
      </w:r>
      <w:r w:rsidRPr="00A4184C">
        <w:rPr>
          <w:rFonts w:ascii="Times New Roman" w:hAnsi="Times New Roman" w:cs="Times New Roman"/>
          <w:sz w:val="24"/>
          <w:szCs w:val="24"/>
        </w:rPr>
        <w:lastRenderedPageBreak/>
        <w:t>relatively mobile lives</w:t>
      </w:r>
      <w:r w:rsidR="005B7568">
        <w:rPr>
          <w:rFonts w:ascii="Times New Roman" w:hAnsi="Times New Roman" w:cs="Times New Roman"/>
          <w:sz w:val="24"/>
          <w:szCs w:val="24"/>
        </w:rPr>
        <w:t xml:space="preserve"> (Arneil 1994 and 1996; Tully</w:t>
      </w:r>
      <w:r w:rsidR="00397CFF">
        <w:rPr>
          <w:rFonts w:ascii="Times New Roman" w:hAnsi="Times New Roman" w:cs="Times New Roman"/>
          <w:sz w:val="24"/>
          <w:szCs w:val="24"/>
        </w:rPr>
        <w:t xml:space="preserve"> </w:t>
      </w:r>
      <w:r w:rsidR="005B7568">
        <w:rPr>
          <w:rFonts w:ascii="Times New Roman" w:hAnsi="Times New Roman" w:cs="Times New Roman"/>
          <w:sz w:val="24"/>
          <w:szCs w:val="24"/>
        </w:rPr>
        <w:t>1993; Parekh 1995)</w:t>
      </w:r>
      <w:r w:rsidRPr="00A4184C">
        <w:rPr>
          <w:rFonts w:ascii="Times New Roman" w:hAnsi="Times New Roman" w:cs="Times New Roman"/>
          <w:sz w:val="24"/>
          <w:szCs w:val="24"/>
        </w:rPr>
        <w:t xml:space="preserve">. In consequence, appropriating the land by fencing and agriculture was seen as a legitimate taking of terra nullius, or land belonging to no-one. Ironically, </w:t>
      </w:r>
      <w:r w:rsidR="002924A1">
        <w:rPr>
          <w:rFonts w:ascii="Times New Roman" w:hAnsi="Times New Roman" w:cs="Times New Roman"/>
          <w:sz w:val="24"/>
          <w:szCs w:val="24"/>
        </w:rPr>
        <w:t>non-indigenous people</w:t>
      </w:r>
      <w:r w:rsidRPr="00A4184C">
        <w:rPr>
          <w:rFonts w:ascii="Times New Roman" w:hAnsi="Times New Roman" w:cs="Times New Roman"/>
          <w:sz w:val="24"/>
          <w:szCs w:val="24"/>
        </w:rPr>
        <w:t xml:space="preserve"> are now beginning to understand the depths of </w:t>
      </w:r>
      <w:r w:rsidR="002924A1">
        <w:rPr>
          <w:rFonts w:ascii="Times New Roman" w:hAnsi="Times New Roman" w:cs="Times New Roman"/>
          <w:sz w:val="24"/>
          <w:szCs w:val="24"/>
        </w:rPr>
        <w:t>indigenous</w:t>
      </w:r>
      <w:r w:rsidRPr="00A4184C">
        <w:rPr>
          <w:rFonts w:ascii="Times New Roman" w:hAnsi="Times New Roman" w:cs="Times New Roman"/>
          <w:sz w:val="24"/>
          <w:szCs w:val="24"/>
        </w:rPr>
        <w:t xml:space="preserve"> connections with land, and the limitations of the more exploitative relationship toward land which has characterised most of Western history</w:t>
      </w:r>
      <w:r w:rsidR="005B7568">
        <w:rPr>
          <w:rFonts w:ascii="Times New Roman" w:hAnsi="Times New Roman" w:cs="Times New Roman"/>
          <w:sz w:val="24"/>
          <w:szCs w:val="24"/>
        </w:rPr>
        <w:t xml:space="preserve"> (</w:t>
      </w:r>
      <w:r w:rsidR="0086421C">
        <w:rPr>
          <w:rFonts w:ascii="Times New Roman" w:hAnsi="Times New Roman" w:cs="Times New Roman"/>
          <w:sz w:val="24"/>
          <w:szCs w:val="24"/>
        </w:rPr>
        <w:t xml:space="preserve">see </w:t>
      </w:r>
      <w:r w:rsidR="005B7568">
        <w:rPr>
          <w:rFonts w:ascii="Times New Roman" w:hAnsi="Times New Roman" w:cs="Times New Roman"/>
          <w:sz w:val="24"/>
          <w:szCs w:val="24"/>
        </w:rPr>
        <w:t>Watson</w:t>
      </w:r>
      <w:r w:rsidR="00A32D37">
        <w:rPr>
          <w:rFonts w:ascii="Times New Roman" w:hAnsi="Times New Roman" w:cs="Times New Roman"/>
          <w:sz w:val="24"/>
          <w:szCs w:val="24"/>
        </w:rPr>
        <w:t xml:space="preserve"> 1997).</w:t>
      </w:r>
    </w:p>
    <w:p w:rsidR="0014703B" w:rsidRPr="00A4184C" w:rsidRDefault="00A13F93"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We can see therefore that there are several powerful connections </w:t>
      </w:r>
      <w:r w:rsidR="00655011" w:rsidRPr="00A4184C">
        <w:rPr>
          <w:rFonts w:ascii="Times New Roman" w:hAnsi="Times New Roman" w:cs="Times New Roman"/>
          <w:sz w:val="24"/>
          <w:szCs w:val="24"/>
        </w:rPr>
        <w:t xml:space="preserve">in Western language and philosophy </w:t>
      </w:r>
      <w:r w:rsidRPr="00A4184C">
        <w:rPr>
          <w:rFonts w:ascii="Times New Roman" w:hAnsi="Times New Roman" w:cs="Times New Roman"/>
          <w:sz w:val="24"/>
          <w:szCs w:val="24"/>
        </w:rPr>
        <w:t xml:space="preserve">between property and the person. </w:t>
      </w:r>
      <w:r w:rsidR="00F437B3" w:rsidRPr="00A4184C">
        <w:rPr>
          <w:rFonts w:ascii="Times New Roman" w:hAnsi="Times New Roman" w:cs="Times New Roman"/>
          <w:sz w:val="24"/>
          <w:szCs w:val="24"/>
        </w:rPr>
        <w:t>Most significantly,</w:t>
      </w:r>
      <w:r w:rsidR="00B4540B" w:rsidRPr="00A4184C">
        <w:rPr>
          <w:rFonts w:ascii="Times New Roman" w:hAnsi="Times New Roman" w:cs="Times New Roman"/>
          <w:sz w:val="24"/>
          <w:szCs w:val="24"/>
        </w:rPr>
        <w:t xml:space="preserve"> we are often said to be self-owners in a social and cultural sense, even if th</w:t>
      </w:r>
      <w:r w:rsidR="00F437B3" w:rsidRPr="00A4184C">
        <w:rPr>
          <w:rFonts w:ascii="Times New Roman" w:hAnsi="Times New Roman" w:cs="Times New Roman"/>
          <w:sz w:val="24"/>
          <w:szCs w:val="24"/>
        </w:rPr>
        <w:t>ere is no legal basis for this;</w:t>
      </w:r>
      <w:r w:rsidR="00B4540B" w:rsidRPr="00A4184C">
        <w:rPr>
          <w:rFonts w:ascii="Times New Roman" w:hAnsi="Times New Roman" w:cs="Times New Roman"/>
          <w:sz w:val="24"/>
          <w:szCs w:val="24"/>
        </w:rPr>
        <w:t xml:space="preserve"> property acts as a kind of metaphor for an independent person, the bounded self</w:t>
      </w:r>
      <w:r w:rsidR="00991637" w:rsidRPr="00A4184C">
        <w:rPr>
          <w:rFonts w:ascii="Times New Roman" w:hAnsi="Times New Roman" w:cs="Times New Roman"/>
          <w:sz w:val="24"/>
          <w:szCs w:val="24"/>
        </w:rPr>
        <w:t>; and property</w:t>
      </w:r>
      <w:r w:rsidR="00F437B3" w:rsidRPr="00A4184C">
        <w:rPr>
          <w:rFonts w:ascii="Times New Roman" w:hAnsi="Times New Roman" w:cs="Times New Roman"/>
          <w:sz w:val="24"/>
          <w:szCs w:val="24"/>
        </w:rPr>
        <w:t xml:space="preserve"> ownership</w:t>
      </w:r>
      <w:r w:rsidR="00991637" w:rsidRPr="00A4184C">
        <w:rPr>
          <w:rFonts w:ascii="Times New Roman" w:hAnsi="Times New Roman" w:cs="Times New Roman"/>
          <w:sz w:val="24"/>
          <w:szCs w:val="24"/>
        </w:rPr>
        <w:t xml:space="preserve"> is sometimes said to be justified by the natural right that people have to their own labour and products. </w:t>
      </w:r>
      <w:r w:rsidR="00E86B33" w:rsidRPr="00A4184C">
        <w:rPr>
          <w:rFonts w:ascii="Times New Roman" w:hAnsi="Times New Roman" w:cs="Times New Roman"/>
          <w:sz w:val="24"/>
          <w:szCs w:val="24"/>
        </w:rPr>
        <w:t>The person-property relation operates not only to connect persons to things, but also to define the self, to justify ownership, to delineate private from public, and to organise society.</w:t>
      </w:r>
      <w:r w:rsidR="0014703B" w:rsidRPr="00A4184C">
        <w:rPr>
          <w:rFonts w:ascii="Times New Roman" w:hAnsi="Times New Roman" w:cs="Times New Roman"/>
          <w:sz w:val="24"/>
          <w:szCs w:val="24"/>
        </w:rPr>
        <w:t xml:space="preserve"> </w:t>
      </w:r>
    </w:p>
    <w:p w:rsidR="001C0A9F" w:rsidRPr="00A4184C" w:rsidRDefault="00E7296E" w:rsidP="00A621ED">
      <w:pPr>
        <w:spacing w:line="360" w:lineRule="auto"/>
        <w:jc w:val="both"/>
        <w:rPr>
          <w:rFonts w:ascii="Times New Roman" w:hAnsi="Times New Roman" w:cs="Times New Roman"/>
          <w:b/>
          <w:sz w:val="24"/>
          <w:szCs w:val="24"/>
        </w:rPr>
      </w:pPr>
      <w:r w:rsidRPr="00A4184C">
        <w:rPr>
          <w:rFonts w:ascii="Times New Roman" w:hAnsi="Times New Roman" w:cs="Times New Roman"/>
          <w:b/>
          <w:sz w:val="24"/>
          <w:szCs w:val="24"/>
        </w:rPr>
        <w:t xml:space="preserve">3. </w:t>
      </w:r>
      <w:r w:rsidR="000A0485" w:rsidRPr="00A4184C">
        <w:rPr>
          <w:rFonts w:ascii="Times New Roman" w:hAnsi="Times New Roman" w:cs="Times New Roman"/>
          <w:b/>
          <w:sz w:val="24"/>
          <w:szCs w:val="24"/>
        </w:rPr>
        <w:t>Law Moving On</w:t>
      </w:r>
    </w:p>
    <w:p w:rsidR="00E629E8" w:rsidRPr="00A4184C" w:rsidRDefault="0014703B"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As I indicated at the outset, property has long been understood by legal theorists to be</w:t>
      </w:r>
      <w:r w:rsidR="00D475B2" w:rsidRPr="00A4184C">
        <w:rPr>
          <w:rFonts w:ascii="Times New Roman" w:hAnsi="Times New Roman" w:cs="Times New Roman"/>
          <w:sz w:val="24"/>
          <w:szCs w:val="24"/>
        </w:rPr>
        <w:t xml:space="preserve"> socially constructed and based on</w:t>
      </w:r>
      <w:r w:rsidRPr="00A4184C">
        <w:rPr>
          <w:rFonts w:ascii="Times New Roman" w:hAnsi="Times New Roman" w:cs="Times New Roman"/>
          <w:sz w:val="24"/>
          <w:szCs w:val="24"/>
        </w:rPr>
        <w:t xml:space="preserve"> the relationships between people. Howeve</w:t>
      </w:r>
      <w:r w:rsidR="00D475B2" w:rsidRPr="00A4184C">
        <w:rPr>
          <w:rFonts w:ascii="Times New Roman" w:hAnsi="Times New Roman" w:cs="Times New Roman"/>
          <w:sz w:val="24"/>
          <w:szCs w:val="24"/>
        </w:rPr>
        <w:t xml:space="preserve">r, because of the philosophical </w:t>
      </w:r>
      <w:r w:rsidRPr="00A4184C">
        <w:rPr>
          <w:rFonts w:ascii="Times New Roman" w:hAnsi="Times New Roman" w:cs="Times New Roman"/>
          <w:sz w:val="24"/>
          <w:szCs w:val="24"/>
        </w:rPr>
        <w:t xml:space="preserve">ties to individualism, a pervasive </w:t>
      </w:r>
      <w:r w:rsidR="00D475B2" w:rsidRPr="00A4184C">
        <w:rPr>
          <w:rFonts w:ascii="Times New Roman" w:hAnsi="Times New Roman" w:cs="Times New Roman"/>
          <w:sz w:val="24"/>
          <w:szCs w:val="24"/>
        </w:rPr>
        <w:t>view</w:t>
      </w:r>
      <w:r w:rsidRPr="00A4184C">
        <w:rPr>
          <w:rFonts w:ascii="Times New Roman" w:hAnsi="Times New Roman" w:cs="Times New Roman"/>
          <w:sz w:val="24"/>
          <w:szCs w:val="24"/>
        </w:rPr>
        <w:t xml:space="preserve"> of property has emphasised</w:t>
      </w:r>
      <w:r w:rsidR="00D475B2" w:rsidRPr="00A4184C">
        <w:rPr>
          <w:rFonts w:ascii="Times New Roman" w:hAnsi="Times New Roman" w:cs="Times New Roman"/>
          <w:sz w:val="24"/>
          <w:szCs w:val="24"/>
        </w:rPr>
        <w:t xml:space="preserve"> the priority of</w:t>
      </w:r>
      <w:r w:rsidRPr="00A4184C">
        <w:rPr>
          <w:rFonts w:ascii="Times New Roman" w:hAnsi="Times New Roman" w:cs="Times New Roman"/>
          <w:sz w:val="24"/>
          <w:szCs w:val="24"/>
        </w:rPr>
        <w:t xml:space="preserve"> indi</w:t>
      </w:r>
      <w:r w:rsidR="00D475B2" w:rsidRPr="00A4184C">
        <w:rPr>
          <w:rFonts w:ascii="Times New Roman" w:hAnsi="Times New Roman" w:cs="Times New Roman"/>
          <w:sz w:val="24"/>
          <w:szCs w:val="24"/>
        </w:rPr>
        <w:t>vidual rights over broader cultural and community interests.</w:t>
      </w:r>
      <w:r w:rsidRPr="00A4184C">
        <w:rPr>
          <w:rFonts w:ascii="Times New Roman" w:hAnsi="Times New Roman" w:cs="Times New Roman"/>
          <w:sz w:val="24"/>
          <w:szCs w:val="24"/>
        </w:rPr>
        <w:t xml:space="preserve"> </w:t>
      </w:r>
      <w:r w:rsidR="00D475B2" w:rsidRPr="00A4184C">
        <w:rPr>
          <w:rFonts w:ascii="Times New Roman" w:hAnsi="Times New Roman" w:cs="Times New Roman"/>
          <w:sz w:val="24"/>
          <w:szCs w:val="24"/>
        </w:rPr>
        <w:t xml:space="preserve">This view of property </w:t>
      </w:r>
      <w:r w:rsidR="00A36324" w:rsidRPr="00A4184C">
        <w:rPr>
          <w:rFonts w:ascii="Times New Roman" w:hAnsi="Times New Roman" w:cs="Times New Roman"/>
          <w:sz w:val="24"/>
          <w:szCs w:val="24"/>
        </w:rPr>
        <w:t xml:space="preserve">crosses both legal and everyday uses, and is in some ways </w:t>
      </w:r>
      <w:r w:rsidR="00E629E8" w:rsidRPr="00A4184C">
        <w:rPr>
          <w:rFonts w:ascii="Times New Roman" w:hAnsi="Times New Roman" w:cs="Times New Roman"/>
          <w:sz w:val="24"/>
          <w:szCs w:val="24"/>
        </w:rPr>
        <w:t>encouraged</w:t>
      </w:r>
      <w:r w:rsidR="00A36324" w:rsidRPr="00A4184C">
        <w:rPr>
          <w:rFonts w:ascii="Times New Roman" w:hAnsi="Times New Roman" w:cs="Times New Roman"/>
          <w:sz w:val="24"/>
          <w:szCs w:val="24"/>
        </w:rPr>
        <w:t xml:space="preserve"> by the adaptability of property discourse which I mentioned ea</w:t>
      </w:r>
      <w:r w:rsidR="00E629E8" w:rsidRPr="00A4184C">
        <w:rPr>
          <w:rFonts w:ascii="Times New Roman" w:hAnsi="Times New Roman" w:cs="Times New Roman"/>
          <w:sz w:val="24"/>
          <w:szCs w:val="24"/>
        </w:rPr>
        <w:t>rlier.</w:t>
      </w:r>
    </w:p>
    <w:p w:rsidR="000A0485" w:rsidRPr="00A4184C" w:rsidRDefault="007F0112"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For some time, however, there has been what might optimistically be called the beginnings of a paradigm shift in the meanings and extent of property and its ties to individualism and liberalism. </w:t>
      </w:r>
      <w:r w:rsidR="008051BB" w:rsidRPr="00A4184C">
        <w:rPr>
          <w:rFonts w:ascii="Times New Roman" w:hAnsi="Times New Roman" w:cs="Times New Roman"/>
          <w:sz w:val="24"/>
          <w:szCs w:val="24"/>
        </w:rPr>
        <w:t xml:space="preserve">You would not </w:t>
      </w:r>
      <w:r w:rsidR="00540795" w:rsidRPr="00A4184C">
        <w:rPr>
          <w:rFonts w:ascii="Times New Roman" w:hAnsi="Times New Roman" w:cs="Times New Roman"/>
          <w:sz w:val="24"/>
          <w:szCs w:val="24"/>
        </w:rPr>
        <w:t xml:space="preserve">perhaps instinctively or even reflectively </w:t>
      </w:r>
      <w:r w:rsidR="008051BB" w:rsidRPr="00A4184C">
        <w:rPr>
          <w:rFonts w:ascii="Times New Roman" w:hAnsi="Times New Roman" w:cs="Times New Roman"/>
          <w:sz w:val="24"/>
          <w:szCs w:val="24"/>
        </w:rPr>
        <w:t xml:space="preserve">think this, looking around at the </w:t>
      </w:r>
      <w:r w:rsidR="00540795" w:rsidRPr="00A4184C">
        <w:rPr>
          <w:rFonts w:ascii="Times New Roman" w:hAnsi="Times New Roman" w:cs="Times New Roman"/>
          <w:sz w:val="24"/>
          <w:szCs w:val="24"/>
        </w:rPr>
        <w:t xml:space="preserve">excesses of modern capitalism, the culture of accumulation, </w:t>
      </w:r>
      <w:r w:rsidR="00E629E8" w:rsidRPr="00A4184C">
        <w:rPr>
          <w:rFonts w:ascii="Times New Roman" w:hAnsi="Times New Roman" w:cs="Times New Roman"/>
          <w:sz w:val="24"/>
          <w:szCs w:val="24"/>
        </w:rPr>
        <w:t xml:space="preserve">the detachment of individuals from physical communities, </w:t>
      </w:r>
      <w:r w:rsidR="00540795" w:rsidRPr="00A4184C">
        <w:rPr>
          <w:rFonts w:ascii="Times New Roman" w:hAnsi="Times New Roman" w:cs="Times New Roman"/>
          <w:sz w:val="24"/>
          <w:szCs w:val="24"/>
        </w:rPr>
        <w:t xml:space="preserve">the extremes of individual wealth, and the </w:t>
      </w:r>
      <w:r w:rsidR="007D24F2" w:rsidRPr="00A4184C">
        <w:rPr>
          <w:rFonts w:ascii="Times New Roman" w:hAnsi="Times New Roman" w:cs="Times New Roman"/>
          <w:sz w:val="24"/>
          <w:szCs w:val="24"/>
        </w:rPr>
        <w:t xml:space="preserve">disproportionate </w:t>
      </w:r>
      <w:r w:rsidR="00540795" w:rsidRPr="00A4184C">
        <w:rPr>
          <w:rFonts w:ascii="Times New Roman" w:hAnsi="Times New Roman" w:cs="Times New Roman"/>
          <w:sz w:val="24"/>
          <w:szCs w:val="24"/>
        </w:rPr>
        <w:t>value and political power which we s</w:t>
      </w:r>
      <w:r w:rsidR="00755921" w:rsidRPr="00A4184C">
        <w:rPr>
          <w:rFonts w:ascii="Times New Roman" w:hAnsi="Times New Roman" w:cs="Times New Roman"/>
          <w:sz w:val="24"/>
          <w:szCs w:val="24"/>
        </w:rPr>
        <w:t>till allow to people who have the cultural capital of their race, gender and ownership status</w:t>
      </w:r>
      <w:r w:rsidR="00540795" w:rsidRPr="00A4184C">
        <w:rPr>
          <w:rFonts w:ascii="Times New Roman" w:hAnsi="Times New Roman" w:cs="Times New Roman"/>
          <w:sz w:val="24"/>
          <w:szCs w:val="24"/>
        </w:rPr>
        <w:t xml:space="preserve">. </w:t>
      </w:r>
      <w:r w:rsidR="007B4866" w:rsidRPr="00A4184C">
        <w:rPr>
          <w:rFonts w:ascii="Times New Roman" w:hAnsi="Times New Roman" w:cs="Times New Roman"/>
          <w:sz w:val="24"/>
          <w:szCs w:val="24"/>
        </w:rPr>
        <w:t>Perhaps what looks to be a p</w:t>
      </w:r>
      <w:r w:rsidR="00B57A91">
        <w:rPr>
          <w:rFonts w:ascii="Times New Roman" w:hAnsi="Times New Roman" w:cs="Times New Roman"/>
          <w:sz w:val="24"/>
          <w:szCs w:val="24"/>
        </w:rPr>
        <w:t>aradigm shift is in fact only an eleventh-hour</w:t>
      </w:r>
      <w:r w:rsidR="007B4866" w:rsidRPr="00A4184C">
        <w:rPr>
          <w:rFonts w:ascii="Times New Roman" w:hAnsi="Times New Roman" w:cs="Times New Roman"/>
          <w:sz w:val="24"/>
          <w:szCs w:val="24"/>
        </w:rPr>
        <w:t xml:space="preserve"> reaction to these excesses.</w:t>
      </w:r>
    </w:p>
    <w:p w:rsidR="009E437B" w:rsidRPr="00A4184C" w:rsidRDefault="000A0485"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Nonetheless, I think it is possible to discern in law,</w:t>
      </w:r>
      <w:r w:rsidR="001972FA" w:rsidRPr="00A4184C">
        <w:rPr>
          <w:rFonts w:ascii="Times New Roman" w:hAnsi="Times New Roman" w:cs="Times New Roman"/>
          <w:sz w:val="24"/>
          <w:szCs w:val="24"/>
        </w:rPr>
        <w:t xml:space="preserve"> in scholarship, and in many forms of activism, </w:t>
      </w:r>
      <w:r w:rsidRPr="00A4184C">
        <w:rPr>
          <w:rFonts w:ascii="Times New Roman" w:hAnsi="Times New Roman" w:cs="Times New Roman"/>
          <w:sz w:val="24"/>
          <w:szCs w:val="24"/>
        </w:rPr>
        <w:t xml:space="preserve">some </w:t>
      </w:r>
      <w:r w:rsidR="007852F0" w:rsidRPr="00A4184C">
        <w:rPr>
          <w:rFonts w:ascii="Times New Roman" w:hAnsi="Times New Roman" w:cs="Times New Roman"/>
          <w:sz w:val="24"/>
          <w:szCs w:val="24"/>
        </w:rPr>
        <w:t xml:space="preserve">pressures and </w:t>
      </w:r>
      <w:r w:rsidR="00BA72EF" w:rsidRPr="00A4184C">
        <w:rPr>
          <w:rFonts w:ascii="Times New Roman" w:hAnsi="Times New Roman" w:cs="Times New Roman"/>
          <w:sz w:val="24"/>
          <w:szCs w:val="24"/>
        </w:rPr>
        <w:t xml:space="preserve">changes to the idea of </w:t>
      </w:r>
      <w:r w:rsidR="009E437B" w:rsidRPr="00A4184C">
        <w:rPr>
          <w:rFonts w:ascii="Times New Roman" w:hAnsi="Times New Roman" w:cs="Times New Roman"/>
          <w:sz w:val="24"/>
          <w:szCs w:val="24"/>
        </w:rPr>
        <w:t xml:space="preserve">the person, to the idea of </w:t>
      </w:r>
      <w:r w:rsidR="00BA72EF" w:rsidRPr="00A4184C">
        <w:rPr>
          <w:rFonts w:ascii="Times New Roman" w:hAnsi="Times New Roman" w:cs="Times New Roman"/>
          <w:sz w:val="24"/>
          <w:szCs w:val="24"/>
        </w:rPr>
        <w:t>property</w:t>
      </w:r>
      <w:r w:rsidR="009E437B" w:rsidRPr="00A4184C">
        <w:rPr>
          <w:rFonts w:ascii="Times New Roman" w:hAnsi="Times New Roman" w:cs="Times New Roman"/>
          <w:sz w:val="24"/>
          <w:szCs w:val="24"/>
        </w:rPr>
        <w:t>,</w:t>
      </w:r>
      <w:r w:rsidR="006D676B" w:rsidRPr="00A4184C">
        <w:rPr>
          <w:rFonts w:ascii="Times New Roman" w:hAnsi="Times New Roman" w:cs="Times New Roman"/>
          <w:sz w:val="24"/>
          <w:szCs w:val="24"/>
        </w:rPr>
        <w:t xml:space="preserve"> and </w:t>
      </w:r>
      <w:r w:rsidR="006D676B" w:rsidRPr="00A4184C">
        <w:rPr>
          <w:rFonts w:ascii="Times New Roman" w:hAnsi="Times New Roman" w:cs="Times New Roman"/>
          <w:sz w:val="24"/>
          <w:szCs w:val="24"/>
        </w:rPr>
        <w:lastRenderedPageBreak/>
        <w:t>the ways in which they relate</w:t>
      </w:r>
      <w:r w:rsidR="00BA72EF" w:rsidRPr="00A4184C">
        <w:rPr>
          <w:rFonts w:ascii="Times New Roman" w:hAnsi="Times New Roman" w:cs="Times New Roman"/>
          <w:sz w:val="24"/>
          <w:szCs w:val="24"/>
        </w:rPr>
        <w:t>.</w:t>
      </w:r>
      <w:r w:rsidR="002B72C7" w:rsidRPr="00A4184C">
        <w:rPr>
          <w:rFonts w:ascii="Times New Roman" w:hAnsi="Times New Roman" w:cs="Times New Roman"/>
          <w:sz w:val="24"/>
          <w:szCs w:val="24"/>
        </w:rPr>
        <w:t xml:space="preserve"> Increasingly, we see the values of community, environment, and the future reflected in this discourse and indeed in the law.</w:t>
      </w:r>
      <w:r w:rsidR="007A670F">
        <w:rPr>
          <w:rFonts w:ascii="Times New Roman" w:hAnsi="Times New Roman" w:cs="Times New Roman"/>
          <w:sz w:val="24"/>
          <w:szCs w:val="24"/>
        </w:rPr>
        <w:t xml:space="preserve"> </w:t>
      </w:r>
      <w:r w:rsidR="00B57A91">
        <w:rPr>
          <w:rFonts w:ascii="Times New Roman" w:hAnsi="Times New Roman" w:cs="Times New Roman"/>
          <w:sz w:val="24"/>
          <w:szCs w:val="24"/>
        </w:rPr>
        <w:t xml:space="preserve">It is true that these are very imperfect and piecemeal changes, which do not begin to address fundamental matters such as the </w:t>
      </w:r>
      <w:r w:rsidR="00005D25">
        <w:rPr>
          <w:rFonts w:ascii="Times New Roman" w:hAnsi="Times New Roman" w:cs="Times New Roman"/>
          <w:sz w:val="24"/>
          <w:szCs w:val="24"/>
        </w:rPr>
        <w:t xml:space="preserve">continuing </w:t>
      </w:r>
      <w:r w:rsidR="00B57A91">
        <w:rPr>
          <w:rFonts w:ascii="Times New Roman" w:hAnsi="Times New Roman" w:cs="Times New Roman"/>
          <w:sz w:val="24"/>
          <w:szCs w:val="24"/>
        </w:rPr>
        <w:t>dispossession of indi</w:t>
      </w:r>
      <w:r w:rsidR="00005D25">
        <w:rPr>
          <w:rFonts w:ascii="Times New Roman" w:hAnsi="Times New Roman" w:cs="Times New Roman"/>
          <w:sz w:val="24"/>
          <w:szCs w:val="24"/>
        </w:rPr>
        <w:t>genous peoples around the world or</w:t>
      </w:r>
      <w:r w:rsidR="00B57A91">
        <w:rPr>
          <w:rFonts w:ascii="Times New Roman" w:hAnsi="Times New Roman" w:cs="Times New Roman"/>
          <w:sz w:val="24"/>
          <w:szCs w:val="24"/>
        </w:rPr>
        <w:t xml:space="preserve"> the extreme inequality which ownership reg</w:t>
      </w:r>
      <w:r w:rsidR="00005D25">
        <w:rPr>
          <w:rFonts w:ascii="Times New Roman" w:hAnsi="Times New Roman" w:cs="Times New Roman"/>
          <w:sz w:val="24"/>
          <w:szCs w:val="24"/>
        </w:rPr>
        <w:t>imes produce.</w:t>
      </w:r>
      <w:r w:rsidR="00B57A91">
        <w:rPr>
          <w:rFonts w:ascii="Times New Roman" w:hAnsi="Times New Roman" w:cs="Times New Roman"/>
          <w:sz w:val="24"/>
          <w:szCs w:val="24"/>
        </w:rPr>
        <w:t xml:space="preserve"> </w:t>
      </w:r>
      <w:r w:rsidR="007A670F">
        <w:rPr>
          <w:rFonts w:ascii="Times New Roman" w:hAnsi="Times New Roman" w:cs="Times New Roman"/>
          <w:sz w:val="24"/>
          <w:szCs w:val="24"/>
        </w:rPr>
        <w:t xml:space="preserve">It will </w:t>
      </w:r>
      <w:r w:rsidR="00005D25">
        <w:rPr>
          <w:rFonts w:ascii="Times New Roman" w:hAnsi="Times New Roman" w:cs="Times New Roman"/>
          <w:sz w:val="24"/>
          <w:szCs w:val="24"/>
        </w:rPr>
        <w:t xml:space="preserve">moreover </w:t>
      </w:r>
      <w:r w:rsidR="007A670F">
        <w:rPr>
          <w:rFonts w:ascii="Times New Roman" w:hAnsi="Times New Roman" w:cs="Times New Roman"/>
          <w:sz w:val="24"/>
          <w:szCs w:val="24"/>
        </w:rPr>
        <w:t>doubtless take decades or longer for these to solidify into a</w:t>
      </w:r>
      <w:r w:rsidR="00005D25">
        <w:rPr>
          <w:rFonts w:ascii="Times New Roman" w:hAnsi="Times New Roman" w:cs="Times New Roman"/>
          <w:sz w:val="24"/>
          <w:szCs w:val="24"/>
        </w:rPr>
        <w:t>ny substantial</w:t>
      </w:r>
      <w:r w:rsidR="007A670F">
        <w:rPr>
          <w:rFonts w:ascii="Times New Roman" w:hAnsi="Times New Roman" w:cs="Times New Roman"/>
          <w:sz w:val="24"/>
          <w:szCs w:val="24"/>
        </w:rPr>
        <w:t xml:space="preserve"> change in </w:t>
      </w:r>
      <w:r w:rsidR="00005D25">
        <w:rPr>
          <w:rFonts w:ascii="Times New Roman" w:hAnsi="Times New Roman" w:cs="Times New Roman"/>
          <w:sz w:val="24"/>
          <w:szCs w:val="24"/>
        </w:rPr>
        <w:t xml:space="preserve">the </w:t>
      </w:r>
      <w:r w:rsidR="007A670F">
        <w:rPr>
          <w:rFonts w:ascii="Times New Roman" w:hAnsi="Times New Roman" w:cs="Times New Roman"/>
          <w:sz w:val="24"/>
          <w:szCs w:val="24"/>
        </w:rPr>
        <w:t>form</w:t>
      </w:r>
      <w:r w:rsidR="00005D25">
        <w:rPr>
          <w:rFonts w:ascii="Times New Roman" w:hAnsi="Times New Roman" w:cs="Times New Roman"/>
          <w:sz w:val="24"/>
          <w:szCs w:val="24"/>
        </w:rPr>
        <w:t xml:space="preserve"> of liberal property regimes</w:t>
      </w:r>
      <w:r w:rsidR="007A670F">
        <w:rPr>
          <w:rFonts w:ascii="Times New Roman" w:hAnsi="Times New Roman" w:cs="Times New Roman"/>
          <w:sz w:val="24"/>
          <w:szCs w:val="24"/>
        </w:rPr>
        <w:t xml:space="preserve">, but I think </w:t>
      </w:r>
      <w:r w:rsidR="00394EE2">
        <w:rPr>
          <w:rFonts w:ascii="Times New Roman" w:hAnsi="Times New Roman" w:cs="Times New Roman"/>
          <w:sz w:val="24"/>
          <w:szCs w:val="24"/>
        </w:rPr>
        <w:t xml:space="preserve">such a change is </w:t>
      </w:r>
      <w:r w:rsidR="007A670F">
        <w:rPr>
          <w:rFonts w:ascii="Times New Roman" w:hAnsi="Times New Roman" w:cs="Times New Roman"/>
          <w:sz w:val="24"/>
          <w:szCs w:val="24"/>
        </w:rPr>
        <w:t>possible.</w:t>
      </w:r>
    </w:p>
    <w:p w:rsidR="00397CFF" w:rsidRDefault="009E437B" w:rsidP="008D4B1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rPr>
        <w:t>To begin with t</w:t>
      </w:r>
      <w:r w:rsidR="002636AE" w:rsidRPr="00A4184C">
        <w:rPr>
          <w:rFonts w:ascii="Times New Roman" w:hAnsi="Times New Roman" w:cs="Times New Roman"/>
          <w:sz w:val="24"/>
          <w:szCs w:val="24"/>
        </w:rPr>
        <w:t>he person,</w:t>
      </w:r>
      <w:r w:rsidRPr="00A4184C">
        <w:rPr>
          <w:rFonts w:ascii="Times New Roman" w:hAnsi="Times New Roman" w:cs="Times New Roman"/>
          <w:sz w:val="24"/>
          <w:szCs w:val="24"/>
        </w:rPr>
        <w:t xml:space="preserve"> the </w:t>
      </w:r>
      <w:r w:rsidR="00820419" w:rsidRPr="00A4184C">
        <w:rPr>
          <w:rFonts w:ascii="Times New Roman" w:hAnsi="Times New Roman" w:cs="Times New Roman"/>
          <w:sz w:val="24"/>
          <w:szCs w:val="24"/>
        </w:rPr>
        <w:t>ideology of the</w:t>
      </w:r>
      <w:r w:rsidRPr="00A4184C">
        <w:rPr>
          <w:rFonts w:ascii="Times New Roman" w:hAnsi="Times New Roman" w:cs="Times New Roman"/>
          <w:sz w:val="24"/>
          <w:szCs w:val="24"/>
        </w:rPr>
        <w:t xml:space="preserve"> liberal bounded</w:t>
      </w:r>
      <w:r w:rsidR="00820419" w:rsidRPr="00A4184C">
        <w:rPr>
          <w:rFonts w:ascii="Times New Roman" w:hAnsi="Times New Roman" w:cs="Times New Roman"/>
          <w:sz w:val="24"/>
          <w:szCs w:val="24"/>
        </w:rPr>
        <w:t xml:space="preserve"> and autonomous</w:t>
      </w:r>
      <w:r w:rsidR="00C35AD9" w:rsidRPr="00A4184C">
        <w:rPr>
          <w:rFonts w:ascii="Times New Roman" w:hAnsi="Times New Roman" w:cs="Times New Roman"/>
          <w:sz w:val="24"/>
          <w:szCs w:val="24"/>
        </w:rPr>
        <w:t xml:space="preserve"> </w:t>
      </w:r>
      <w:r w:rsidR="00130DE1" w:rsidRPr="00A4184C">
        <w:rPr>
          <w:rFonts w:ascii="Times New Roman" w:hAnsi="Times New Roman" w:cs="Times New Roman"/>
          <w:sz w:val="24"/>
          <w:szCs w:val="24"/>
        </w:rPr>
        <w:t>self</w:t>
      </w:r>
      <w:r w:rsidR="00C35AD9" w:rsidRPr="00A4184C">
        <w:rPr>
          <w:rFonts w:ascii="Times New Roman" w:hAnsi="Times New Roman" w:cs="Times New Roman"/>
          <w:sz w:val="24"/>
          <w:szCs w:val="24"/>
        </w:rPr>
        <w:t xml:space="preserve"> has been</w:t>
      </w:r>
      <w:r w:rsidRPr="00A4184C">
        <w:rPr>
          <w:rFonts w:ascii="Times New Roman" w:hAnsi="Times New Roman" w:cs="Times New Roman"/>
          <w:sz w:val="24"/>
          <w:szCs w:val="24"/>
        </w:rPr>
        <w:t xml:space="preserve"> </w:t>
      </w:r>
      <w:r w:rsidR="008D1D9F" w:rsidRPr="00A4184C">
        <w:rPr>
          <w:rFonts w:ascii="Times New Roman" w:hAnsi="Times New Roman" w:cs="Times New Roman"/>
          <w:sz w:val="24"/>
          <w:szCs w:val="24"/>
        </w:rPr>
        <w:t>challenged</w:t>
      </w:r>
      <w:r w:rsidR="00573F32" w:rsidRPr="00A4184C">
        <w:rPr>
          <w:rFonts w:ascii="Times New Roman" w:hAnsi="Times New Roman" w:cs="Times New Roman"/>
          <w:sz w:val="24"/>
          <w:szCs w:val="24"/>
        </w:rPr>
        <w:t xml:space="preserve"> by a more relational</w:t>
      </w:r>
      <w:r w:rsidRPr="00A4184C">
        <w:rPr>
          <w:rFonts w:ascii="Times New Roman" w:hAnsi="Times New Roman" w:cs="Times New Roman"/>
          <w:sz w:val="24"/>
          <w:szCs w:val="24"/>
        </w:rPr>
        <w:t xml:space="preserve"> idea of the person</w:t>
      </w:r>
      <w:r w:rsidR="009436BD" w:rsidRPr="00A4184C">
        <w:rPr>
          <w:rFonts w:ascii="Times New Roman" w:hAnsi="Times New Roman" w:cs="Times New Roman"/>
          <w:sz w:val="24"/>
          <w:szCs w:val="24"/>
        </w:rPr>
        <w:t xml:space="preserve">. Certainly this is true in legal scholarship, where </w:t>
      </w:r>
      <w:r w:rsidR="00572348" w:rsidRPr="00A4184C">
        <w:rPr>
          <w:rFonts w:ascii="Times New Roman" w:hAnsi="Times New Roman" w:cs="Times New Roman"/>
          <w:sz w:val="24"/>
          <w:szCs w:val="24"/>
        </w:rPr>
        <w:t>feminist commentators h</w:t>
      </w:r>
      <w:r w:rsidR="00573F32" w:rsidRPr="00A4184C">
        <w:rPr>
          <w:rFonts w:ascii="Times New Roman" w:hAnsi="Times New Roman" w:cs="Times New Roman"/>
          <w:sz w:val="24"/>
          <w:szCs w:val="24"/>
        </w:rPr>
        <w:t>ave for some decades</w:t>
      </w:r>
      <w:r w:rsidR="00572348" w:rsidRPr="00A4184C">
        <w:rPr>
          <w:rFonts w:ascii="Times New Roman" w:hAnsi="Times New Roman" w:cs="Times New Roman"/>
          <w:sz w:val="24"/>
          <w:szCs w:val="24"/>
        </w:rPr>
        <w:t xml:space="preserve"> criticised and reconstructed notions of the person</w:t>
      </w:r>
      <w:r w:rsidR="00C35AD9" w:rsidRPr="00A4184C">
        <w:rPr>
          <w:rFonts w:ascii="Times New Roman" w:hAnsi="Times New Roman" w:cs="Times New Roman"/>
          <w:sz w:val="24"/>
          <w:szCs w:val="24"/>
        </w:rPr>
        <w:t xml:space="preserve"> which are based </w:t>
      </w:r>
      <w:r w:rsidR="00016ED8" w:rsidRPr="00A4184C">
        <w:rPr>
          <w:rFonts w:ascii="Times New Roman" w:hAnsi="Times New Roman" w:cs="Times New Roman"/>
          <w:sz w:val="24"/>
          <w:szCs w:val="24"/>
        </w:rPr>
        <w:t xml:space="preserve">solely </w:t>
      </w:r>
      <w:r w:rsidR="00C35AD9" w:rsidRPr="00A4184C">
        <w:rPr>
          <w:rFonts w:ascii="Times New Roman" w:hAnsi="Times New Roman" w:cs="Times New Roman"/>
          <w:sz w:val="24"/>
          <w:szCs w:val="24"/>
        </w:rPr>
        <w:t>on the model of</w:t>
      </w:r>
      <w:r w:rsidR="00FE3AA1" w:rsidRPr="00A4184C">
        <w:rPr>
          <w:rFonts w:ascii="Times New Roman" w:hAnsi="Times New Roman" w:cs="Times New Roman"/>
          <w:sz w:val="24"/>
          <w:szCs w:val="24"/>
        </w:rPr>
        <w:t xml:space="preserve"> the rational </w:t>
      </w:r>
      <w:r w:rsidR="00016ED8" w:rsidRPr="00A4184C">
        <w:rPr>
          <w:rFonts w:ascii="Times New Roman" w:hAnsi="Times New Roman" w:cs="Times New Roman"/>
          <w:sz w:val="24"/>
          <w:szCs w:val="24"/>
        </w:rPr>
        <w:t xml:space="preserve">self-determining </w:t>
      </w:r>
      <w:r w:rsidR="00FE3AA1" w:rsidRPr="00A4184C">
        <w:rPr>
          <w:rFonts w:ascii="Times New Roman" w:hAnsi="Times New Roman" w:cs="Times New Roman"/>
          <w:sz w:val="24"/>
          <w:szCs w:val="24"/>
        </w:rPr>
        <w:t xml:space="preserve">individual. </w:t>
      </w:r>
      <w:r w:rsidR="00573F32" w:rsidRPr="00A4184C">
        <w:rPr>
          <w:rFonts w:ascii="Times New Roman" w:hAnsi="Times New Roman" w:cs="Times New Roman"/>
          <w:sz w:val="24"/>
          <w:szCs w:val="24"/>
          <w:lang w:val="en-AU"/>
        </w:rPr>
        <w:t>As Moira Gatens, for instance,</w:t>
      </w:r>
      <w:r w:rsidR="00C23BA2" w:rsidRPr="00A4184C">
        <w:rPr>
          <w:rFonts w:ascii="Times New Roman" w:hAnsi="Times New Roman" w:cs="Times New Roman"/>
          <w:sz w:val="24"/>
          <w:szCs w:val="24"/>
          <w:lang w:val="en-AU"/>
        </w:rPr>
        <w:t xml:space="preserve"> says – ‘for an individual to endure requires exchange, struggle, and co-operation with </w:t>
      </w:r>
      <w:r w:rsidR="00C23BA2" w:rsidRPr="00A202EC">
        <w:rPr>
          <w:rFonts w:ascii="Times New Roman" w:hAnsi="Times New Roman" w:cs="Times New Roman"/>
          <w:sz w:val="24"/>
          <w:szCs w:val="24"/>
          <w:lang w:val="en-AU"/>
        </w:rPr>
        <w:t>other individuals’</w:t>
      </w:r>
      <w:r w:rsidR="00A202EC">
        <w:rPr>
          <w:rFonts w:ascii="Times New Roman" w:hAnsi="Times New Roman" w:cs="Times New Roman"/>
          <w:sz w:val="24"/>
          <w:szCs w:val="24"/>
          <w:lang w:val="en-AU"/>
        </w:rPr>
        <w:t xml:space="preserve"> (quoted in Strathern 2005: 30)</w:t>
      </w:r>
      <w:r w:rsidR="00C23BA2" w:rsidRPr="00A4184C">
        <w:rPr>
          <w:rFonts w:ascii="Times New Roman" w:hAnsi="Times New Roman" w:cs="Times New Roman"/>
          <w:sz w:val="24"/>
          <w:szCs w:val="24"/>
          <w:lang w:val="en-AU"/>
        </w:rPr>
        <w:t xml:space="preserve">.  And in the context of property, </w:t>
      </w:r>
      <w:r w:rsidR="00E31FD3" w:rsidRPr="00A4184C">
        <w:rPr>
          <w:rFonts w:ascii="Times New Roman" w:hAnsi="Times New Roman" w:cs="Times New Roman"/>
          <w:sz w:val="24"/>
          <w:szCs w:val="24"/>
        </w:rPr>
        <w:t>J</w:t>
      </w:r>
      <w:r w:rsidR="00C23BA2" w:rsidRPr="00A4184C">
        <w:rPr>
          <w:rFonts w:ascii="Times New Roman" w:hAnsi="Times New Roman" w:cs="Times New Roman"/>
          <w:sz w:val="24"/>
          <w:szCs w:val="24"/>
        </w:rPr>
        <w:t xml:space="preserve">ennifer Nedelsky, </w:t>
      </w:r>
      <w:r w:rsidR="00E31FD3" w:rsidRPr="00A4184C">
        <w:rPr>
          <w:rFonts w:ascii="Times New Roman" w:hAnsi="Times New Roman" w:cs="Times New Roman"/>
          <w:sz w:val="24"/>
          <w:szCs w:val="24"/>
        </w:rPr>
        <w:t>argued some years ago that</w:t>
      </w:r>
      <w:r w:rsidR="00E31FD3" w:rsidRPr="00A4184C">
        <w:rPr>
          <w:rFonts w:ascii="Times New Roman" w:hAnsi="Times New Roman" w:cs="Times New Roman"/>
          <w:sz w:val="24"/>
          <w:szCs w:val="24"/>
          <w:lang w:val="en-AU"/>
        </w:rPr>
        <w:t xml:space="preserve"> the boundary metaphor produces an impoverished and politically inappropriate notion of the person, a person who is separated from their communities and </w:t>
      </w:r>
      <w:r w:rsidR="00D75A89" w:rsidRPr="00A4184C">
        <w:rPr>
          <w:rFonts w:ascii="Times New Roman" w:hAnsi="Times New Roman" w:cs="Times New Roman"/>
          <w:sz w:val="24"/>
          <w:szCs w:val="24"/>
          <w:lang w:val="en-AU"/>
        </w:rPr>
        <w:t xml:space="preserve">which </w:t>
      </w:r>
      <w:r w:rsidR="00E31FD3" w:rsidRPr="00A4184C">
        <w:rPr>
          <w:rFonts w:ascii="Times New Roman" w:hAnsi="Times New Roman" w:cs="Times New Roman"/>
          <w:sz w:val="24"/>
          <w:szCs w:val="24"/>
          <w:lang w:val="en-AU"/>
        </w:rPr>
        <w:t xml:space="preserve">suppresses the role of relationships in the formation of the self. She argued that this person should be rethought </w:t>
      </w:r>
      <w:r w:rsidR="00366823" w:rsidRPr="00A4184C">
        <w:rPr>
          <w:rFonts w:ascii="Times New Roman" w:hAnsi="Times New Roman" w:cs="Times New Roman"/>
          <w:sz w:val="24"/>
          <w:szCs w:val="24"/>
          <w:lang w:val="en-AU"/>
        </w:rPr>
        <w:t>in favour of a</w:t>
      </w:r>
      <w:r w:rsidR="00E31FD3" w:rsidRPr="00A4184C">
        <w:rPr>
          <w:rFonts w:ascii="Times New Roman" w:hAnsi="Times New Roman" w:cs="Times New Roman"/>
          <w:sz w:val="24"/>
          <w:szCs w:val="24"/>
          <w:lang w:val="en-AU"/>
        </w:rPr>
        <w:t xml:space="preserve"> connected conception of the person which would not, however,</w:t>
      </w:r>
      <w:r w:rsidR="00366823" w:rsidRPr="00A4184C">
        <w:rPr>
          <w:rFonts w:ascii="Times New Roman" w:hAnsi="Times New Roman" w:cs="Times New Roman"/>
          <w:sz w:val="24"/>
          <w:szCs w:val="24"/>
          <w:lang w:val="en-AU"/>
        </w:rPr>
        <w:t xml:space="preserve"> be defined by the traditional</w:t>
      </w:r>
      <w:r w:rsidR="00E31FD3" w:rsidRPr="00A4184C">
        <w:rPr>
          <w:rFonts w:ascii="Times New Roman" w:hAnsi="Times New Roman" w:cs="Times New Roman"/>
          <w:sz w:val="24"/>
          <w:szCs w:val="24"/>
          <w:lang w:val="en-AU"/>
        </w:rPr>
        <w:t xml:space="preserve"> gender stereotypes (Nedelsky 1990</w:t>
      </w:r>
      <w:r w:rsidR="00F8394C">
        <w:rPr>
          <w:rFonts w:ascii="Times New Roman" w:hAnsi="Times New Roman" w:cs="Times New Roman"/>
          <w:sz w:val="24"/>
          <w:szCs w:val="24"/>
          <w:lang w:val="en-AU"/>
        </w:rPr>
        <w:t>; see also Nedelsky 2011</w:t>
      </w:r>
      <w:r w:rsidR="00E31FD3" w:rsidRPr="00A4184C">
        <w:rPr>
          <w:rFonts w:ascii="Times New Roman" w:hAnsi="Times New Roman" w:cs="Times New Roman"/>
          <w:sz w:val="24"/>
          <w:szCs w:val="24"/>
          <w:lang w:val="en-AU"/>
        </w:rPr>
        <w:t>).</w:t>
      </w:r>
      <w:r w:rsidR="009B132F" w:rsidRPr="00A4184C">
        <w:rPr>
          <w:rFonts w:ascii="Times New Roman" w:hAnsi="Times New Roman" w:cs="Times New Roman"/>
          <w:sz w:val="24"/>
          <w:szCs w:val="24"/>
          <w:lang w:val="en-AU"/>
        </w:rPr>
        <w:t xml:space="preserve"> This does not necessarily mean eliminating the values of rationality and autonomy, but simply putting them into a balance with relationality and context.</w:t>
      </w:r>
      <w:r w:rsidR="00273029">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-92710</wp:posOffset>
                </wp:positionH>
                <wp:positionV relativeFrom="paragraph">
                  <wp:posOffset>154940</wp:posOffset>
                </wp:positionV>
                <wp:extent cx="45085" cy="45085"/>
                <wp:effectExtent l="0" t="1270" r="0" b="444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40C" w:rsidRPr="008D4B1D" w:rsidRDefault="006A240C" w:rsidP="008D4B1D">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7.25pt;margin-top:12.2pt;width:3.5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" stroked="f">
                <v:textbox inset="0,0,0,0">
                  <w:txbxContent>
                    <w:p w:rsidR="006A240C" w:rsidRPr="008D4B1D" w:rsidRDefault="006A240C" w:rsidP="008D4B1D">
                      <w:pPr>
                        <w:rPr>
                          <w:szCs w:val="24"/>
                        </w:rPr>
                      </w:pPr>
                    </w:p>
                  </w:txbxContent>
                </v:textbox>
                <w10:wrap type="square"/>
              </v:shape>
            </w:pict>
          </mc:Fallback>
        </mc:AlternateContent>
      </w:r>
      <w:r w:rsidR="00397CFF">
        <w:rPr>
          <w:rFonts w:ascii="Times New Roman" w:hAnsi="Times New Roman" w:cs="Times New Roman"/>
          <w:sz w:val="24"/>
          <w:szCs w:val="24"/>
          <w:lang w:val="en-AU"/>
        </w:rPr>
        <w:t xml:space="preserve">  </w:t>
      </w:r>
    </w:p>
    <w:p w:rsidR="00BC223D" w:rsidRPr="008D4B1D" w:rsidRDefault="00C23BA2" w:rsidP="008D4B1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rPr>
        <w:t>W</w:t>
      </w:r>
      <w:r w:rsidR="007B4866" w:rsidRPr="00A4184C">
        <w:rPr>
          <w:rFonts w:ascii="Times New Roman" w:hAnsi="Times New Roman" w:cs="Times New Roman"/>
          <w:sz w:val="24"/>
          <w:szCs w:val="24"/>
        </w:rPr>
        <w:t xml:space="preserve">hen we look at property, we </w:t>
      </w:r>
      <w:r w:rsidR="00A3034F" w:rsidRPr="00A4184C">
        <w:rPr>
          <w:rFonts w:ascii="Times New Roman" w:hAnsi="Times New Roman" w:cs="Times New Roman"/>
          <w:sz w:val="24"/>
          <w:szCs w:val="24"/>
        </w:rPr>
        <w:t xml:space="preserve">also see a heightened concern for the relationships within which property is situated. This is evidenced by </w:t>
      </w:r>
      <w:r w:rsidR="007B4866" w:rsidRPr="00A4184C">
        <w:rPr>
          <w:rFonts w:ascii="Times New Roman" w:hAnsi="Times New Roman" w:cs="Times New Roman"/>
          <w:sz w:val="24"/>
          <w:szCs w:val="24"/>
        </w:rPr>
        <w:t>a variety of debates focused on the id</w:t>
      </w:r>
      <w:r w:rsidR="002B7477" w:rsidRPr="00A4184C">
        <w:rPr>
          <w:rFonts w:ascii="Times New Roman" w:hAnsi="Times New Roman" w:cs="Times New Roman"/>
          <w:sz w:val="24"/>
          <w:szCs w:val="24"/>
        </w:rPr>
        <w:t>ea of the commons</w:t>
      </w:r>
      <w:r w:rsidR="007B4866" w:rsidRPr="00A4184C">
        <w:rPr>
          <w:rFonts w:ascii="Times New Roman" w:hAnsi="Times New Roman" w:cs="Times New Roman"/>
          <w:sz w:val="24"/>
          <w:szCs w:val="24"/>
        </w:rPr>
        <w:t>.</w:t>
      </w:r>
      <w:r w:rsidR="000F6D41" w:rsidRPr="00A4184C">
        <w:rPr>
          <w:rFonts w:ascii="Times New Roman" w:hAnsi="Times New Roman" w:cs="Times New Roman"/>
          <w:sz w:val="24"/>
          <w:szCs w:val="24"/>
        </w:rPr>
        <w:t xml:space="preserve"> </w:t>
      </w:r>
      <w:r w:rsidR="00974040" w:rsidRPr="00A4184C">
        <w:rPr>
          <w:rFonts w:ascii="Times New Roman" w:hAnsi="Times New Roman" w:cs="Times New Roman"/>
          <w:sz w:val="24"/>
          <w:szCs w:val="24"/>
        </w:rPr>
        <w:t>P</w:t>
      </w:r>
      <w:r w:rsidR="00DD0890" w:rsidRPr="00A4184C">
        <w:rPr>
          <w:rFonts w:ascii="Times New Roman" w:hAnsi="Times New Roman" w:cs="Times New Roman"/>
          <w:sz w:val="24"/>
          <w:szCs w:val="24"/>
        </w:rPr>
        <w:t>romotion of commonly owned resources has</w:t>
      </w:r>
      <w:r w:rsidR="0040509C" w:rsidRPr="00A4184C">
        <w:rPr>
          <w:rFonts w:ascii="Times New Roman" w:hAnsi="Times New Roman" w:cs="Times New Roman"/>
          <w:sz w:val="24"/>
          <w:szCs w:val="24"/>
        </w:rPr>
        <w:t xml:space="preserve"> in the past</w:t>
      </w:r>
      <w:r w:rsidR="00DD0890" w:rsidRPr="00A4184C">
        <w:rPr>
          <w:rFonts w:ascii="Times New Roman" w:hAnsi="Times New Roman" w:cs="Times New Roman"/>
          <w:sz w:val="24"/>
          <w:szCs w:val="24"/>
        </w:rPr>
        <w:t xml:space="preserve"> been hampered by the orthodoxy of the ‘tragedy of the commons’ that is</w:t>
      </w:r>
      <w:r w:rsidR="000226A8" w:rsidRPr="00A4184C">
        <w:rPr>
          <w:rFonts w:ascii="Times New Roman" w:hAnsi="Times New Roman" w:cs="Times New Roman"/>
          <w:sz w:val="24"/>
          <w:szCs w:val="24"/>
        </w:rPr>
        <w:t xml:space="preserve">, the notion that such </w:t>
      </w:r>
      <w:r w:rsidR="00DD0890" w:rsidRPr="00A4184C">
        <w:rPr>
          <w:rFonts w:ascii="Times New Roman" w:hAnsi="Times New Roman" w:cs="Times New Roman"/>
          <w:sz w:val="24"/>
          <w:szCs w:val="24"/>
        </w:rPr>
        <w:t>resources will over time necessarily be degraded and wasted, because of the incentives</w:t>
      </w:r>
      <w:r w:rsidR="00F437B3" w:rsidRPr="00A4184C">
        <w:rPr>
          <w:rFonts w:ascii="Times New Roman" w:hAnsi="Times New Roman" w:cs="Times New Roman"/>
          <w:sz w:val="24"/>
          <w:szCs w:val="24"/>
        </w:rPr>
        <w:t xml:space="preserve"> for an individual</w:t>
      </w:r>
      <w:r w:rsidR="00DD0890" w:rsidRPr="00A4184C">
        <w:rPr>
          <w:rFonts w:ascii="Times New Roman" w:hAnsi="Times New Roman" w:cs="Times New Roman"/>
          <w:sz w:val="24"/>
          <w:szCs w:val="24"/>
        </w:rPr>
        <w:t xml:space="preserve"> to overuse</w:t>
      </w:r>
      <w:r w:rsidR="008D1087" w:rsidRPr="00A4184C">
        <w:rPr>
          <w:rFonts w:ascii="Times New Roman" w:hAnsi="Times New Roman" w:cs="Times New Roman"/>
          <w:sz w:val="24"/>
          <w:szCs w:val="24"/>
        </w:rPr>
        <w:t xml:space="preserve"> the resource. However, i</w:t>
      </w:r>
      <w:r w:rsidR="00A3034F" w:rsidRPr="00A4184C">
        <w:rPr>
          <w:rFonts w:ascii="Times New Roman" w:hAnsi="Times New Roman" w:cs="Times New Roman"/>
          <w:sz w:val="24"/>
          <w:szCs w:val="24"/>
        </w:rPr>
        <w:t xml:space="preserve">n 2009 Elinor Ostrom was awarded the Nobel Memorial Prize in Economics, in recognition of her work on the commons. Ostrom’s </w:t>
      </w:r>
      <w:r w:rsidR="00DD0890" w:rsidRPr="00A4184C">
        <w:rPr>
          <w:rFonts w:ascii="Times New Roman" w:hAnsi="Times New Roman" w:cs="Times New Roman"/>
          <w:sz w:val="24"/>
          <w:szCs w:val="24"/>
        </w:rPr>
        <w:t>work</w:t>
      </w:r>
      <w:r w:rsidR="00306C0D">
        <w:rPr>
          <w:rFonts w:ascii="Times New Roman" w:hAnsi="Times New Roman" w:cs="Times New Roman"/>
          <w:sz w:val="24"/>
          <w:szCs w:val="24"/>
        </w:rPr>
        <w:t>, undertaken in collaboration with many others,</w:t>
      </w:r>
      <w:r w:rsidR="00DD0890" w:rsidRPr="00A4184C">
        <w:rPr>
          <w:rFonts w:ascii="Times New Roman" w:hAnsi="Times New Roman" w:cs="Times New Roman"/>
          <w:sz w:val="24"/>
          <w:szCs w:val="24"/>
        </w:rPr>
        <w:t xml:space="preserve"> challenged</w:t>
      </w:r>
      <w:r w:rsidR="00A3034F" w:rsidRPr="00A4184C">
        <w:rPr>
          <w:rFonts w:ascii="Times New Roman" w:hAnsi="Times New Roman" w:cs="Times New Roman"/>
          <w:sz w:val="24"/>
          <w:szCs w:val="24"/>
        </w:rPr>
        <w:t xml:space="preserve"> the ‘tragedy of the commons’</w:t>
      </w:r>
      <w:r w:rsidR="00DD0890" w:rsidRPr="00A4184C">
        <w:rPr>
          <w:rFonts w:ascii="Times New Roman" w:hAnsi="Times New Roman" w:cs="Times New Roman"/>
          <w:sz w:val="24"/>
          <w:szCs w:val="24"/>
        </w:rPr>
        <w:t xml:space="preserve"> narrative</w:t>
      </w:r>
      <w:r w:rsidR="00460D70" w:rsidRPr="00A4184C">
        <w:rPr>
          <w:rFonts w:ascii="Times New Roman" w:hAnsi="Times New Roman" w:cs="Times New Roman"/>
          <w:sz w:val="24"/>
          <w:szCs w:val="24"/>
        </w:rPr>
        <w:t>, by</w:t>
      </w:r>
      <w:r w:rsidR="00854DC3" w:rsidRPr="00A4184C">
        <w:rPr>
          <w:rFonts w:ascii="Times New Roman" w:hAnsi="Times New Roman" w:cs="Times New Roman"/>
          <w:sz w:val="24"/>
          <w:szCs w:val="24"/>
        </w:rPr>
        <w:t xml:space="preserve"> provid</w:t>
      </w:r>
      <w:r w:rsidR="00460D70" w:rsidRPr="00A4184C">
        <w:rPr>
          <w:rFonts w:ascii="Times New Roman" w:hAnsi="Times New Roman" w:cs="Times New Roman"/>
          <w:sz w:val="24"/>
          <w:szCs w:val="24"/>
        </w:rPr>
        <w:t>ing</w:t>
      </w:r>
      <w:r w:rsidR="00854DC3" w:rsidRPr="00A4184C">
        <w:rPr>
          <w:rFonts w:ascii="Times New Roman" w:hAnsi="Times New Roman" w:cs="Times New Roman"/>
          <w:sz w:val="24"/>
          <w:szCs w:val="24"/>
        </w:rPr>
        <w:t xml:space="preserve"> a more nuanced account which showed that well managed common resources</w:t>
      </w:r>
      <w:r w:rsidR="008D1087" w:rsidRPr="00A4184C">
        <w:rPr>
          <w:rFonts w:ascii="Times New Roman" w:hAnsi="Times New Roman" w:cs="Times New Roman"/>
          <w:sz w:val="24"/>
          <w:szCs w:val="24"/>
        </w:rPr>
        <w:t xml:space="preserve"> such as fisheries</w:t>
      </w:r>
      <w:r w:rsidR="00974040" w:rsidRPr="00A4184C">
        <w:rPr>
          <w:rFonts w:ascii="Times New Roman" w:hAnsi="Times New Roman" w:cs="Times New Roman"/>
          <w:sz w:val="24"/>
          <w:szCs w:val="24"/>
        </w:rPr>
        <w:t>, or commonly-held forests and pastures,</w:t>
      </w:r>
      <w:r w:rsidR="00854DC3" w:rsidRPr="00A4184C">
        <w:rPr>
          <w:rFonts w:ascii="Times New Roman" w:hAnsi="Times New Roman" w:cs="Times New Roman"/>
          <w:sz w:val="24"/>
          <w:szCs w:val="24"/>
        </w:rPr>
        <w:t xml:space="preserve"> are no</w:t>
      </w:r>
      <w:r w:rsidR="00974040" w:rsidRPr="00A4184C">
        <w:rPr>
          <w:rFonts w:ascii="Times New Roman" w:hAnsi="Times New Roman" w:cs="Times New Roman"/>
          <w:sz w:val="24"/>
          <w:szCs w:val="24"/>
        </w:rPr>
        <w:t>t necessarily wasted over time</w:t>
      </w:r>
      <w:r w:rsidR="002D4F2D">
        <w:rPr>
          <w:rFonts w:ascii="Times New Roman" w:hAnsi="Times New Roman" w:cs="Times New Roman"/>
          <w:sz w:val="24"/>
          <w:szCs w:val="24"/>
        </w:rPr>
        <w:t xml:space="preserve"> (see eg Ostrom et al 1999</w:t>
      </w:r>
      <w:r w:rsidR="001C397B">
        <w:rPr>
          <w:rFonts w:ascii="Times New Roman" w:hAnsi="Times New Roman" w:cs="Times New Roman"/>
          <w:sz w:val="24"/>
          <w:szCs w:val="24"/>
        </w:rPr>
        <w:t>)</w:t>
      </w:r>
      <w:r w:rsidR="00974040" w:rsidRPr="00A4184C">
        <w:rPr>
          <w:rFonts w:ascii="Times New Roman" w:hAnsi="Times New Roman" w:cs="Times New Roman"/>
          <w:sz w:val="24"/>
          <w:szCs w:val="24"/>
        </w:rPr>
        <w:t>. U</w:t>
      </w:r>
      <w:r w:rsidR="000226A8" w:rsidRPr="00A4184C">
        <w:rPr>
          <w:rFonts w:ascii="Times New Roman" w:hAnsi="Times New Roman" w:cs="Times New Roman"/>
          <w:sz w:val="24"/>
          <w:szCs w:val="24"/>
        </w:rPr>
        <w:t>nder certain conditions</w:t>
      </w:r>
      <w:r w:rsidR="00306C0D">
        <w:rPr>
          <w:rFonts w:ascii="Times New Roman" w:hAnsi="Times New Roman" w:cs="Times New Roman"/>
          <w:sz w:val="24"/>
          <w:szCs w:val="24"/>
        </w:rPr>
        <w:t xml:space="preserve">, including extensive co-operation among </w:t>
      </w:r>
      <w:r w:rsidR="00306C0D">
        <w:rPr>
          <w:rFonts w:ascii="Times New Roman" w:hAnsi="Times New Roman" w:cs="Times New Roman"/>
          <w:sz w:val="24"/>
          <w:szCs w:val="24"/>
        </w:rPr>
        <w:lastRenderedPageBreak/>
        <w:t>users and the development of elaborate management principles,</w:t>
      </w:r>
      <w:r w:rsidR="00B57C9F" w:rsidRPr="00A4184C">
        <w:rPr>
          <w:rFonts w:ascii="Times New Roman" w:hAnsi="Times New Roman" w:cs="Times New Roman"/>
          <w:sz w:val="24"/>
          <w:szCs w:val="24"/>
        </w:rPr>
        <w:t xml:space="preserve"> </w:t>
      </w:r>
      <w:r w:rsidR="00974040" w:rsidRPr="00A4184C">
        <w:rPr>
          <w:rFonts w:ascii="Times New Roman" w:hAnsi="Times New Roman" w:cs="Times New Roman"/>
          <w:sz w:val="24"/>
          <w:szCs w:val="24"/>
        </w:rPr>
        <w:t xml:space="preserve">such resources </w:t>
      </w:r>
      <w:r w:rsidR="00B57C9F" w:rsidRPr="00A4184C">
        <w:rPr>
          <w:rFonts w:ascii="Times New Roman" w:hAnsi="Times New Roman" w:cs="Times New Roman"/>
          <w:sz w:val="24"/>
          <w:szCs w:val="24"/>
        </w:rPr>
        <w:t>can be more efficiently managed than private resources</w:t>
      </w:r>
      <w:r w:rsidR="00306C0D">
        <w:rPr>
          <w:rFonts w:ascii="Times New Roman" w:hAnsi="Times New Roman" w:cs="Times New Roman"/>
          <w:sz w:val="24"/>
          <w:szCs w:val="24"/>
        </w:rPr>
        <w:t xml:space="preserve"> (Ostrom 20</w:t>
      </w:r>
      <w:r w:rsidR="00B562C7">
        <w:rPr>
          <w:rFonts w:ascii="Times New Roman" w:hAnsi="Times New Roman" w:cs="Times New Roman"/>
          <w:sz w:val="24"/>
          <w:szCs w:val="24"/>
        </w:rPr>
        <w:t>10</w:t>
      </w:r>
      <w:r w:rsidR="00306C0D">
        <w:rPr>
          <w:rFonts w:ascii="Times New Roman" w:hAnsi="Times New Roman" w:cs="Times New Roman"/>
          <w:sz w:val="24"/>
          <w:szCs w:val="24"/>
        </w:rPr>
        <w:t>)</w:t>
      </w:r>
      <w:r w:rsidR="00B57C9F" w:rsidRPr="00A4184C">
        <w:rPr>
          <w:rFonts w:ascii="Times New Roman" w:hAnsi="Times New Roman" w:cs="Times New Roman"/>
          <w:sz w:val="24"/>
          <w:szCs w:val="24"/>
        </w:rPr>
        <w:t>.</w:t>
      </w:r>
      <w:r w:rsidR="00974040" w:rsidRPr="00A4184C">
        <w:rPr>
          <w:rFonts w:ascii="Times New Roman" w:hAnsi="Times New Roman" w:cs="Times New Roman"/>
          <w:sz w:val="24"/>
          <w:szCs w:val="24"/>
        </w:rPr>
        <w:t xml:space="preserve"> </w:t>
      </w:r>
    </w:p>
    <w:p w:rsidR="00252C13" w:rsidRPr="00A4184C" w:rsidRDefault="00273029" w:rsidP="00A621ED">
      <w:pPr>
        <w:autoSpaceDE w:val="0"/>
        <w:autoSpaceDN w:val="0"/>
        <w:adjustRightInd w:val="0"/>
        <w:spacing w:line="360" w:lineRule="auto"/>
        <w:jc w:val="both"/>
        <w:rPr>
          <w:rFonts w:ascii="Times New Roman" w:hAnsi="Times New Roman" w:cs="Times New Roman"/>
          <w:sz w:val="24"/>
          <w:szCs w:val="24"/>
          <w:lang w:val="en-AU"/>
        </w:rPr>
      </w:pP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2209800</wp:posOffset>
                </wp:positionH>
                <wp:positionV relativeFrom="paragraph">
                  <wp:posOffset>1938020</wp:posOffset>
                </wp:positionV>
                <wp:extent cx="3165475" cy="619125"/>
                <wp:effectExtent l="0" t="0" r="0" b="3175"/>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B1D" w:rsidRPr="008D4B1D" w:rsidRDefault="00225429" w:rsidP="008D4B1D">
                            <w:pPr>
                              <w:pStyle w:val="Caption"/>
                              <w:rPr>
                                <w:color w:val="auto"/>
                                <w:sz w:val="20"/>
                                <w:szCs w:val="20"/>
                              </w:rPr>
                            </w:pPr>
                            <w:r>
                              <w:rPr>
                                <w:color w:val="auto"/>
                                <w:sz w:val="20"/>
                                <w:szCs w:val="20"/>
                              </w:rPr>
                              <w:t xml:space="preserve">      </w:t>
                            </w:r>
                            <w:r w:rsidR="008D4B1D" w:rsidRPr="008D4B1D">
                              <w:rPr>
                                <w:color w:val="auto"/>
                                <w:sz w:val="20"/>
                                <w:szCs w:val="20"/>
                              </w:rPr>
                              <w:t>Property and the commons</w:t>
                            </w:r>
                          </w:p>
                          <w:p w:rsidR="008D4B1D" w:rsidRPr="008D4B1D" w:rsidRDefault="008D4B1D" w:rsidP="00225429">
                            <w:pPr>
                              <w:pStyle w:val="Caption"/>
                              <w:ind w:left="284"/>
                            </w:pPr>
                            <w:r>
                              <w:t>(Image by F Lamiot: Cre</w:t>
                            </w:r>
                            <w:r w:rsidR="00225429">
                              <w:t xml:space="preserve">ative Commons Attribution-Share </w:t>
                            </w:r>
                            <w:r>
                              <w:t>Alike 3.0 License. Wikimedia Commons)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74pt;margin-top:152.6pt;width:249.2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" stroked="f">
                <v:textbox inset="0,0,0,0">
                  <w:txbxContent>
                    <w:p w:rsidR="008D4B1D" w:rsidRPr="008D4B1D" w:rsidRDefault="00225429" w:rsidP="008D4B1D">
                      <w:pPr>
                        <w:pStyle w:val="Caption"/>
                        <w:rPr>
                          <w:color w:val="auto"/>
                          <w:sz w:val="20"/>
                          <w:szCs w:val="20"/>
                        </w:rPr>
                      </w:pPr>
                      <w:r>
                        <w:rPr>
                          <w:color w:val="auto"/>
                          <w:sz w:val="20"/>
                          <w:szCs w:val="20"/>
                        </w:rPr>
                        <w:t xml:space="preserve">      </w:t>
                      </w:r>
                      <w:r w:rsidR="008D4B1D" w:rsidRPr="008D4B1D">
                        <w:rPr>
                          <w:color w:val="auto"/>
                          <w:sz w:val="20"/>
                          <w:szCs w:val="20"/>
                        </w:rPr>
                        <w:t>Property and the commons</w:t>
                      </w:r>
                    </w:p>
                    <w:p w:rsidR="008D4B1D" w:rsidRPr="008D4B1D" w:rsidRDefault="008D4B1D" w:rsidP="00225429">
                      <w:pPr>
                        <w:pStyle w:val="Caption"/>
                        <w:ind w:left="284"/>
                      </w:pPr>
                      <w:r>
                        <w:t>(Image by F Lamiot: Cre</w:t>
                      </w:r>
                      <w:r w:rsidR="00225429">
                        <w:t xml:space="preserve">ative Commons Attribution-Share </w:t>
                      </w:r>
                      <w:r>
                        <w:t>Alike 3.0 License. Wikimedia Commons)</w:t>
                      </w:r>
                    </w:p>
                  </w:txbxContent>
                </v:textbox>
                <w10:wrap type="square"/>
              </v:shape>
            </w:pict>
          </mc:Fallback>
        </mc:AlternateContent>
      </w:r>
      <w:r w:rsidR="0040509C" w:rsidRPr="00A4184C">
        <w:rPr>
          <w:rFonts w:ascii="Times New Roman" w:hAnsi="Times New Roman" w:cs="Times New Roman"/>
          <w:sz w:val="24"/>
          <w:szCs w:val="24"/>
          <w:lang w:val="en-AU"/>
        </w:rPr>
        <w:t>Ostrom’s award is I think a symptom of the current awareness of the importance of shared resources for social well-being.</w:t>
      </w:r>
      <w:r w:rsidR="0099338B" w:rsidRPr="00A4184C">
        <w:rPr>
          <w:rFonts w:ascii="Times New Roman" w:hAnsi="Times New Roman" w:cs="Times New Roman"/>
          <w:sz w:val="24"/>
          <w:szCs w:val="24"/>
          <w:lang w:val="en-AU"/>
        </w:rPr>
        <w:t xml:space="preserve"> </w:t>
      </w:r>
      <w:r w:rsidR="0040509C" w:rsidRPr="00444812">
        <w:rPr>
          <w:rFonts w:ascii="Times New Roman" w:hAnsi="Times New Roman" w:cs="Times New Roman"/>
          <w:sz w:val="24"/>
          <w:szCs w:val="24"/>
          <w:lang w:val="en-AU"/>
        </w:rPr>
        <w:t>N</w:t>
      </w:r>
      <w:r w:rsidR="00BE5AF8" w:rsidRPr="00444812">
        <w:rPr>
          <w:rFonts w:ascii="Times New Roman" w:hAnsi="Times New Roman" w:cs="Times New Roman"/>
          <w:sz w:val="24"/>
          <w:szCs w:val="24"/>
          <w:lang w:val="en-AU"/>
        </w:rPr>
        <w:t xml:space="preserve">umerous </w:t>
      </w:r>
      <w:r w:rsidR="00225429">
        <w:rPr>
          <w:rFonts w:ascii="Times New Roman" w:hAnsi="Times New Roman" w:cs="Times New Roman"/>
          <w:sz w:val="24"/>
          <w:szCs w:val="24"/>
          <w:lang w:val="en-AU"/>
        </w:rPr>
        <w:t xml:space="preserve">property law scholars </w:t>
      </w:r>
      <w:r w:rsidR="0040509C" w:rsidRPr="00444812">
        <w:rPr>
          <w:rFonts w:ascii="Times New Roman" w:hAnsi="Times New Roman" w:cs="Times New Roman"/>
          <w:sz w:val="24"/>
          <w:szCs w:val="24"/>
          <w:lang w:val="en-AU"/>
        </w:rPr>
        <w:t xml:space="preserve">over the past decade have </w:t>
      </w:r>
      <w:r w:rsidR="00BE5AF8" w:rsidRPr="00444812">
        <w:rPr>
          <w:rFonts w:ascii="Times New Roman" w:hAnsi="Times New Roman" w:cs="Times New Roman"/>
          <w:sz w:val="24"/>
          <w:szCs w:val="24"/>
          <w:lang w:val="en-AU"/>
        </w:rPr>
        <w:t>turn</w:t>
      </w:r>
      <w:r w:rsidR="0040509C" w:rsidRPr="00444812">
        <w:rPr>
          <w:rFonts w:ascii="Times New Roman" w:hAnsi="Times New Roman" w:cs="Times New Roman"/>
          <w:sz w:val="24"/>
          <w:szCs w:val="24"/>
          <w:lang w:val="en-AU"/>
        </w:rPr>
        <w:t xml:space="preserve">ed their attention to urban, </w:t>
      </w:r>
      <w:r w:rsidR="00BE5AF8" w:rsidRPr="00444812">
        <w:rPr>
          <w:rFonts w:ascii="Times New Roman" w:hAnsi="Times New Roman" w:cs="Times New Roman"/>
          <w:sz w:val="24"/>
          <w:szCs w:val="24"/>
          <w:lang w:val="en-AU"/>
        </w:rPr>
        <w:t xml:space="preserve">rural </w:t>
      </w:r>
      <w:r w:rsidR="0040509C" w:rsidRPr="00444812">
        <w:rPr>
          <w:rFonts w:ascii="Times New Roman" w:hAnsi="Times New Roman" w:cs="Times New Roman"/>
          <w:sz w:val="24"/>
          <w:szCs w:val="24"/>
          <w:lang w:val="en-AU"/>
        </w:rPr>
        <w:t xml:space="preserve">and global </w:t>
      </w:r>
      <w:r w:rsidR="00BE5AF8" w:rsidRPr="00444812">
        <w:rPr>
          <w:rFonts w:ascii="Times New Roman" w:hAnsi="Times New Roman" w:cs="Times New Roman"/>
          <w:sz w:val="24"/>
          <w:szCs w:val="24"/>
          <w:lang w:val="en-AU"/>
        </w:rPr>
        <w:t>commons, to the public intellect</w:t>
      </w:r>
      <w:r w:rsidR="00BC3EB3" w:rsidRPr="00444812">
        <w:rPr>
          <w:rFonts w:ascii="Times New Roman" w:hAnsi="Times New Roman" w:cs="Times New Roman"/>
          <w:sz w:val="24"/>
          <w:szCs w:val="24"/>
          <w:lang w:val="en-AU"/>
        </w:rPr>
        <w:t>ual domain, and to the environment</w:t>
      </w:r>
      <w:r w:rsidR="00444812" w:rsidRPr="00444812">
        <w:rPr>
          <w:rFonts w:ascii="Times New Roman" w:hAnsi="Times New Roman" w:cs="Times New Roman"/>
          <w:sz w:val="24"/>
          <w:szCs w:val="24"/>
          <w:lang w:val="en-AU"/>
        </w:rPr>
        <w:t xml:space="preserve"> (Holder and Flessas 2008; Alexander and Peñalver 2009; Milun 2010)</w:t>
      </w:r>
      <w:r w:rsidR="00BE5AF8" w:rsidRPr="00444812">
        <w:rPr>
          <w:rFonts w:ascii="Times New Roman" w:hAnsi="Times New Roman" w:cs="Times New Roman"/>
          <w:sz w:val="24"/>
          <w:szCs w:val="24"/>
          <w:lang w:val="en-AU"/>
        </w:rPr>
        <w:t>.</w:t>
      </w:r>
      <w:r w:rsidR="00BE5AF8" w:rsidRPr="00A4184C">
        <w:rPr>
          <w:rFonts w:ascii="Times New Roman" w:hAnsi="Times New Roman" w:cs="Times New Roman"/>
          <w:sz w:val="24"/>
          <w:szCs w:val="24"/>
          <w:lang w:val="en-AU"/>
        </w:rPr>
        <w:t xml:space="preserve"> This interest has result</w:t>
      </w:r>
      <w:r w:rsidR="009621F6" w:rsidRPr="00A4184C">
        <w:rPr>
          <w:rFonts w:ascii="Times New Roman" w:hAnsi="Times New Roman" w:cs="Times New Roman"/>
          <w:sz w:val="24"/>
          <w:szCs w:val="24"/>
          <w:lang w:val="en-AU"/>
        </w:rPr>
        <w:t>ed in contemporary notions</w:t>
      </w:r>
      <w:r w:rsidR="00BE5AF8" w:rsidRPr="00A4184C">
        <w:rPr>
          <w:rFonts w:ascii="Times New Roman" w:hAnsi="Times New Roman" w:cs="Times New Roman"/>
          <w:sz w:val="24"/>
          <w:szCs w:val="24"/>
          <w:lang w:val="en-AU"/>
        </w:rPr>
        <w:t xml:space="preserve"> of property in which individual rights and private sphere interests are only part of a more complex picture</w:t>
      </w:r>
      <w:r w:rsidR="00C62564" w:rsidRPr="00A4184C">
        <w:rPr>
          <w:rFonts w:ascii="Times New Roman" w:hAnsi="Times New Roman" w:cs="Times New Roman"/>
          <w:sz w:val="24"/>
          <w:szCs w:val="24"/>
          <w:lang w:val="en-AU"/>
        </w:rPr>
        <w:t xml:space="preserve"> where </w:t>
      </w:r>
      <w:r w:rsidR="00E629E8" w:rsidRPr="00A4184C">
        <w:rPr>
          <w:rFonts w:ascii="Times New Roman" w:hAnsi="Times New Roman" w:cs="Times New Roman"/>
          <w:sz w:val="24"/>
          <w:szCs w:val="24"/>
          <w:lang w:val="en-AU"/>
        </w:rPr>
        <w:t xml:space="preserve">the </w:t>
      </w:r>
      <w:r w:rsidR="005E7C95" w:rsidRPr="00A4184C">
        <w:rPr>
          <w:rFonts w:ascii="Times New Roman" w:hAnsi="Times New Roman" w:cs="Times New Roman"/>
          <w:sz w:val="24"/>
          <w:szCs w:val="24"/>
          <w:lang w:val="en-AU"/>
        </w:rPr>
        <w:t>interests</w:t>
      </w:r>
      <w:r w:rsidR="00E629E8" w:rsidRPr="00A4184C">
        <w:rPr>
          <w:rFonts w:ascii="Times New Roman" w:hAnsi="Times New Roman" w:cs="Times New Roman"/>
          <w:sz w:val="24"/>
          <w:szCs w:val="24"/>
          <w:lang w:val="en-AU"/>
        </w:rPr>
        <w:t xml:space="preserve"> of a multitude of communities</w:t>
      </w:r>
      <w:r w:rsidR="00E1668D" w:rsidRPr="00A4184C">
        <w:rPr>
          <w:rFonts w:ascii="Times New Roman" w:hAnsi="Times New Roman" w:cs="Times New Roman"/>
          <w:sz w:val="24"/>
          <w:szCs w:val="24"/>
          <w:lang w:val="en-AU"/>
        </w:rPr>
        <w:t xml:space="preserve"> as well as</w:t>
      </w:r>
      <w:r w:rsidR="005E7C95" w:rsidRPr="00A4184C">
        <w:rPr>
          <w:rFonts w:ascii="Times New Roman" w:hAnsi="Times New Roman" w:cs="Times New Roman"/>
          <w:sz w:val="24"/>
          <w:szCs w:val="24"/>
          <w:lang w:val="en-AU"/>
        </w:rPr>
        <w:t xml:space="preserve"> </w:t>
      </w:r>
      <w:r w:rsidR="00E05509" w:rsidRPr="00A4184C">
        <w:rPr>
          <w:rFonts w:ascii="Times New Roman" w:hAnsi="Times New Roman" w:cs="Times New Roman"/>
          <w:sz w:val="24"/>
          <w:szCs w:val="24"/>
          <w:lang w:val="en-AU"/>
        </w:rPr>
        <w:t>social obligations</w:t>
      </w:r>
      <w:r w:rsidR="00E1668D" w:rsidRPr="00A4184C">
        <w:rPr>
          <w:rFonts w:ascii="Times New Roman" w:hAnsi="Times New Roman" w:cs="Times New Roman"/>
          <w:sz w:val="24"/>
          <w:szCs w:val="24"/>
          <w:lang w:val="en-AU"/>
        </w:rPr>
        <w:t xml:space="preserve"> </w:t>
      </w:r>
      <w:r w:rsidR="005E7C95" w:rsidRPr="00A4184C">
        <w:rPr>
          <w:rFonts w:ascii="Times New Roman" w:hAnsi="Times New Roman" w:cs="Times New Roman"/>
          <w:sz w:val="24"/>
          <w:szCs w:val="24"/>
          <w:lang w:val="en-AU"/>
        </w:rPr>
        <w:t>and environmental imperatives</w:t>
      </w:r>
      <w:r w:rsidR="00E05509" w:rsidRPr="00A4184C">
        <w:rPr>
          <w:rFonts w:ascii="Times New Roman" w:hAnsi="Times New Roman" w:cs="Times New Roman"/>
          <w:sz w:val="24"/>
          <w:szCs w:val="24"/>
          <w:lang w:val="en-AU"/>
        </w:rPr>
        <w:t xml:space="preserve"> are </w:t>
      </w:r>
      <w:r w:rsidR="00FC43DE" w:rsidRPr="00A4184C">
        <w:rPr>
          <w:rFonts w:ascii="Times New Roman" w:hAnsi="Times New Roman" w:cs="Times New Roman"/>
          <w:sz w:val="24"/>
          <w:szCs w:val="24"/>
          <w:lang w:val="en-AU"/>
        </w:rPr>
        <w:t>part of the discourse relating to all types of resource</w:t>
      </w:r>
      <w:r w:rsidR="00E1668D" w:rsidRPr="00A4184C">
        <w:rPr>
          <w:rFonts w:ascii="Times New Roman" w:hAnsi="Times New Roman" w:cs="Times New Roman"/>
          <w:sz w:val="24"/>
          <w:szCs w:val="24"/>
          <w:lang w:val="en-AU"/>
        </w:rPr>
        <w:t xml:space="preserve">. </w:t>
      </w:r>
      <w:r w:rsidR="008D4B1D" w:rsidRPr="008D4B1D">
        <w:rPr>
          <w:rFonts w:ascii="Times New Roman" w:hAnsi="Times New Roman" w:cs="Times New Roman"/>
          <w:noProof/>
          <w:sz w:val="24"/>
          <w:szCs w:val="24"/>
          <w:lang w:val="en-US" w:eastAsia="en-US"/>
        </w:rPr>
        <w:drawing>
          <wp:anchor distT="0" distB="0" distL="114300" distR="114300" simplePos="0" relativeHeight="251676672" behindDoc="0" locked="0" layoutInCell="1" allowOverlap="1">
            <wp:simplePos x="0" y="0"/>
            <wp:positionH relativeFrom="margin">
              <wp:align>right</wp:align>
            </wp:positionH>
            <wp:positionV relativeFrom="margin">
              <wp:align>top</wp:align>
            </wp:positionV>
            <wp:extent cx="2996565" cy="2251710"/>
            <wp:effectExtent l="171450" t="133350" r="356235" b="3009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 Lamiot fis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6565" cy="2247900"/>
                    </a:xfrm>
                    <a:prstGeom prst="rect">
                      <a:avLst/>
                    </a:prstGeom>
                    <a:ln>
                      <a:noFill/>
                    </a:ln>
                    <a:effectLst>
                      <a:outerShdw blurRad="292100" dist="139700" dir="2700000" algn="tl" rotWithShape="0">
                        <a:srgbClr val="333333">
                          <a:alpha val="65000"/>
                        </a:srgbClr>
                      </a:outerShdw>
                    </a:effectLst>
                  </pic:spPr>
                </pic:pic>
              </a:graphicData>
            </a:graphic>
          </wp:anchor>
        </w:drawing>
      </w:r>
      <w:r w:rsidR="00E1668D" w:rsidRPr="00A4184C">
        <w:rPr>
          <w:rFonts w:ascii="Times New Roman" w:hAnsi="Times New Roman" w:cs="Times New Roman"/>
          <w:sz w:val="24"/>
          <w:szCs w:val="24"/>
          <w:lang w:val="en-AU"/>
        </w:rPr>
        <w:t>The resources in question are many, ranging from</w:t>
      </w:r>
      <w:r w:rsidR="00FC43DE" w:rsidRPr="00A4184C">
        <w:rPr>
          <w:rFonts w:ascii="Times New Roman" w:hAnsi="Times New Roman" w:cs="Times New Roman"/>
          <w:sz w:val="24"/>
          <w:szCs w:val="24"/>
          <w:lang w:val="en-AU"/>
        </w:rPr>
        <w:t xml:space="preserve"> scientific knowledge, to rights of way over land, </w:t>
      </w:r>
      <w:r w:rsidR="00CE116C" w:rsidRPr="00A4184C">
        <w:rPr>
          <w:rFonts w:ascii="Times New Roman" w:hAnsi="Times New Roman" w:cs="Times New Roman"/>
          <w:sz w:val="24"/>
          <w:szCs w:val="24"/>
          <w:lang w:val="en-AU"/>
        </w:rPr>
        <w:t>to</w:t>
      </w:r>
      <w:r w:rsidR="00573F32" w:rsidRPr="00A4184C">
        <w:rPr>
          <w:rFonts w:ascii="Times New Roman" w:hAnsi="Times New Roman" w:cs="Times New Roman"/>
          <w:sz w:val="24"/>
          <w:szCs w:val="24"/>
          <w:lang w:val="en-AU"/>
        </w:rPr>
        <w:t xml:space="preserve"> </w:t>
      </w:r>
      <w:r w:rsidR="00FC43DE" w:rsidRPr="00A4184C">
        <w:rPr>
          <w:rFonts w:ascii="Times New Roman" w:hAnsi="Times New Roman" w:cs="Times New Roman"/>
          <w:sz w:val="24"/>
          <w:szCs w:val="24"/>
          <w:lang w:val="en-AU"/>
        </w:rPr>
        <w:t xml:space="preserve">heritage, and the internet. </w:t>
      </w:r>
      <w:r w:rsidR="00E1668D" w:rsidRPr="00A4184C">
        <w:rPr>
          <w:rFonts w:ascii="Times New Roman" w:hAnsi="Times New Roman" w:cs="Times New Roman"/>
          <w:sz w:val="24"/>
          <w:szCs w:val="24"/>
          <w:lang w:val="en-AU"/>
        </w:rPr>
        <w:t>Just to give one of many possible examples, we</w:t>
      </w:r>
      <w:r w:rsidR="00906DC2" w:rsidRPr="00A4184C">
        <w:rPr>
          <w:rFonts w:ascii="Times New Roman" w:hAnsi="Times New Roman" w:cs="Times New Roman"/>
          <w:sz w:val="24"/>
          <w:szCs w:val="24"/>
          <w:lang w:val="en-AU"/>
        </w:rPr>
        <w:t xml:space="preserve"> can see this commitment to forms of community-oriented property in</w:t>
      </w:r>
      <w:r w:rsidR="00E1668D" w:rsidRPr="00A4184C">
        <w:rPr>
          <w:rFonts w:ascii="Times New Roman" w:hAnsi="Times New Roman" w:cs="Times New Roman"/>
          <w:sz w:val="24"/>
          <w:szCs w:val="24"/>
          <w:lang w:val="en-AU"/>
        </w:rPr>
        <w:t xml:space="preserve"> the construction of</w:t>
      </w:r>
      <w:r w:rsidR="00906DC2" w:rsidRPr="00A4184C">
        <w:rPr>
          <w:rFonts w:ascii="Times New Roman" w:hAnsi="Times New Roman" w:cs="Times New Roman"/>
          <w:sz w:val="24"/>
          <w:szCs w:val="24"/>
          <w:lang w:val="en-AU"/>
        </w:rPr>
        <w:t xml:space="preserve"> </w:t>
      </w:r>
      <w:r w:rsidR="00E1668D" w:rsidRPr="00A4184C">
        <w:rPr>
          <w:rFonts w:ascii="Times New Roman" w:hAnsi="Times New Roman" w:cs="Times New Roman"/>
          <w:sz w:val="24"/>
          <w:szCs w:val="24"/>
          <w:lang w:val="en-AU"/>
        </w:rPr>
        <w:t>alternative</w:t>
      </w:r>
      <w:r w:rsidR="00906DC2" w:rsidRPr="00A4184C">
        <w:rPr>
          <w:rFonts w:ascii="Times New Roman" w:hAnsi="Times New Roman" w:cs="Times New Roman"/>
          <w:sz w:val="24"/>
          <w:szCs w:val="24"/>
          <w:lang w:val="en-AU"/>
        </w:rPr>
        <w:t xml:space="preserve"> licenses which are now available for distrib</w:t>
      </w:r>
      <w:r w:rsidR="00444812">
        <w:rPr>
          <w:rFonts w:ascii="Times New Roman" w:hAnsi="Times New Roman" w:cs="Times New Roman"/>
          <w:sz w:val="24"/>
          <w:szCs w:val="24"/>
          <w:lang w:val="en-AU"/>
        </w:rPr>
        <w:t>ution of intellectual property –</w:t>
      </w:r>
      <w:r w:rsidR="00906DC2" w:rsidRPr="00A4184C">
        <w:rPr>
          <w:rFonts w:ascii="Times New Roman" w:hAnsi="Times New Roman" w:cs="Times New Roman"/>
          <w:sz w:val="24"/>
          <w:szCs w:val="24"/>
          <w:lang w:val="en-AU"/>
        </w:rPr>
        <w:t xml:space="preserve"> most of the images used in this </w:t>
      </w:r>
      <w:r w:rsidR="00444812">
        <w:rPr>
          <w:rFonts w:ascii="Times New Roman" w:hAnsi="Times New Roman" w:cs="Times New Roman"/>
          <w:sz w:val="24"/>
          <w:szCs w:val="24"/>
          <w:lang w:val="en-AU"/>
        </w:rPr>
        <w:t>paper</w:t>
      </w:r>
      <w:r w:rsidR="00906DC2" w:rsidRPr="00A4184C">
        <w:rPr>
          <w:rFonts w:ascii="Times New Roman" w:hAnsi="Times New Roman" w:cs="Times New Roman"/>
          <w:sz w:val="24"/>
          <w:szCs w:val="24"/>
          <w:lang w:val="en-AU"/>
        </w:rPr>
        <w:t xml:space="preserve"> for instance, </w:t>
      </w:r>
      <w:r w:rsidR="00906DC2" w:rsidRPr="00A4184C">
        <w:rPr>
          <w:rFonts w:ascii="Times New Roman" w:hAnsi="Times New Roman" w:cs="Times New Roman"/>
          <w:i/>
          <w:sz w:val="24"/>
          <w:szCs w:val="24"/>
          <w:lang w:val="en-AU"/>
        </w:rPr>
        <w:t>could</w:t>
      </w:r>
      <w:r w:rsidR="00906DC2" w:rsidRPr="00A4184C">
        <w:rPr>
          <w:rFonts w:ascii="Times New Roman" w:hAnsi="Times New Roman" w:cs="Times New Roman"/>
          <w:sz w:val="24"/>
          <w:szCs w:val="24"/>
          <w:lang w:val="en-AU"/>
        </w:rPr>
        <w:t xml:space="preserve"> be the subject of copyright</w:t>
      </w:r>
      <w:r w:rsidR="00573F32" w:rsidRPr="00A4184C">
        <w:rPr>
          <w:rFonts w:ascii="Times New Roman" w:hAnsi="Times New Roman" w:cs="Times New Roman"/>
          <w:sz w:val="24"/>
          <w:szCs w:val="24"/>
          <w:lang w:val="en-AU"/>
        </w:rPr>
        <w:t xml:space="preserve"> (meaning there would be a need to seek permission and possibly pay a fee to use them). However, t</w:t>
      </w:r>
      <w:r w:rsidR="00906DC2" w:rsidRPr="00A4184C">
        <w:rPr>
          <w:rFonts w:ascii="Times New Roman" w:hAnsi="Times New Roman" w:cs="Times New Roman"/>
          <w:sz w:val="24"/>
          <w:szCs w:val="24"/>
          <w:lang w:val="en-AU"/>
        </w:rPr>
        <w:t>heir owners have released them into the public domain or published them under some form of creative commons license which bypasses copyright law</w:t>
      </w:r>
      <w:r w:rsidR="00573F32" w:rsidRPr="00A4184C">
        <w:rPr>
          <w:rFonts w:ascii="Times New Roman" w:hAnsi="Times New Roman" w:cs="Times New Roman"/>
          <w:sz w:val="24"/>
          <w:szCs w:val="24"/>
          <w:lang w:val="en-AU"/>
        </w:rPr>
        <w:t xml:space="preserve"> – they are freely available, usually with attribution</w:t>
      </w:r>
      <w:r w:rsidR="00906DC2" w:rsidRPr="00A4184C">
        <w:rPr>
          <w:rFonts w:ascii="Times New Roman" w:hAnsi="Times New Roman" w:cs="Times New Roman"/>
          <w:sz w:val="24"/>
          <w:szCs w:val="24"/>
          <w:lang w:val="en-AU"/>
        </w:rPr>
        <w:t xml:space="preserve">. </w:t>
      </w:r>
      <w:r w:rsidR="00E1668D" w:rsidRPr="00A4184C">
        <w:rPr>
          <w:rFonts w:ascii="Times New Roman" w:hAnsi="Times New Roman" w:cs="Times New Roman"/>
          <w:sz w:val="24"/>
          <w:szCs w:val="24"/>
          <w:lang w:val="en-AU"/>
        </w:rPr>
        <w:t>The internet provides many examples of conflict between open and proprietorial modes: Wikipedia</w:t>
      </w:r>
      <w:r w:rsidR="007E3D80">
        <w:rPr>
          <w:rFonts w:ascii="Times New Roman" w:hAnsi="Times New Roman" w:cs="Times New Roman"/>
          <w:sz w:val="24"/>
          <w:szCs w:val="24"/>
          <w:lang w:val="en-AU"/>
        </w:rPr>
        <w:t>, for instance, recently</w:t>
      </w:r>
      <w:r w:rsidR="00E1668D" w:rsidRPr="00A4184C">
        <w:rPr>
          <w:rFonts w:ascii="Times New Roman" w:hAnsi="Times New Roman" w:cs="Times New Roman"/>
          <w:sz w:val="24"/>
          <w:szCs w:val="24"/>
          <w:lang w:val="en-AU"/>
        </w:rPr>
        <w:t xml:space="preserve"> </w:t>
      </w:r>
      <w:r w:rsidR="00741771" w:rsidRPr="00A4184C">
        <w:rPr>
          <w:rFonts w:ascii="Times New Roman" w:hAnsi="Times New Roman" w:cs="Times New Roman"/>
          <w:sz w:val="24"/>
          <w:szCs w:val="24"/>
          <w:lang w:val="en-AU"/>
        </w:rPr>
        <w:t>blacked out its English</w:t>
      </w:r>
      <w:r w:rsidR="007E3D80">
        <w:rPr>
          <w:rFonts w:ascii="Times New Roman" w:hAnsi="Times New Roman" w:cs="Times New Roman"/>
          <w:sz w:val="24"/>
          <w:szCs w:val="24"/>
          <w:lang w:val="en-AU"/>
        </w:rPr>
        <w:t>-language</w:t>
      </w:r>
      <w:r w:rsidR="00741771" w:rsidRPr="00A4184C">
        <w:rPr>
          <w:rFonts w:ascii="Times New Roman" w:hAnsi="Times New Roman" w:cs="Times New Roman"/>
          <w:sz w:val="24"/>
          <w:szCs w:val="24"/>
          <w:lang w:val="en-AU"/>
        </w:rPr>
        <w:t xml:space="preserve"> website </w:t>
      </w:r>
      <w:r w:rsidR="00E1668D" w:rsidRPr="00A4184C">
        <w:rPr>
          <w:rFonts w:ascii="Times New Roman" w:hAnsi="Times New Roman" w:cs="Times New Roman"/>
          <w:sz w:val="24"/>
          <w:szCs w:val="24"/>
          <w:lang w:val="en-AU"/>
        </w:rPr>
        <w:t>in pr</w:t>
      </w:r>
      <w:r w:rsidR="0092242D" w:rsidRPr="00A4184C">
        <w:rPr>
          <w:rFonts w:ascii="Times New Roman" w:hAnsi="Times New Roman" w:cs="Times New Roman"/>
          <w:sz w:val="24"/>
          <w:szCs w:val="24"/>
          <w:lang w:val="en-AU"/>
        </w:rPr>
        <w:t>otest at proposed US legisla</w:t>
      </w:r>
      <w:r w:rsidR="007B59CC" w:rsidRPr="00A4184C">
        <w:rPr>
          <w:rFonts w:ascii="Times New Roman" w:hAnsi="Times New Roman" w:cs="Times New Roman"/>
          <w:sz w:val="24"/>
          <w:szCs w:val="24"/>
          <w:lang w:val="en-AU"/>
        </w:rPr>
        <w:t>tion for strengthening copyright enforcement</w:t>
      </w:r>
      <w:r w:rsidR="00E1668D" w:rsidRPr="00A4184C">
        <w:rPr>
          <w:rFonts w:ascii="Times New Roman" w:hAnsi="Times New Roman" w:cs="Times New Roman"/>
          <w:sz w:val="24"/>
          <w:szCs w:val="24"/>
          <w:lang w:val="en-AU"/>
        </w:rPr>
        <w:t xml:space="preserve"> </w:t>
      </w:r>
      <w:r w:rsidR="00741771" w:rsidRPr="00A4184C">
        <w:rPr>
          <w:rFonts w:ascii="Times New Roman" w:hAnsi="Times New Roman" w:cs="Times New Roman"/>
          <w:sz w:val="24"/>
          <w:szCs w:val="24"/>
          <w:lang w:val="en-AU"/>
        </w:rPr>
        <w:t>which they say poses a threat to the free and open internet.</w:t>
      </w:r>
      <w:r w:rsidR="00444812">
        <w:rPr>
          <w:rStyle w:val="FootnoteReference"/>
          <w:rFonts w:ascii="Times New Roman" w:hAnsi="Times New Roman" w:cs="Times New Roman"/>
          <w:sz w:val="24"/>
          <w:szCs w:val="24"/>
          <w:lang w:val="en-AU"/>
        </w:rPr>
        <w:footnoteReference w:id="9"/>
      </w:r>
    </w:p>
    <w:p w:rsidR="00AC1390" w:rsidRPr="00A4184C" w:rsidRDefault="00711230"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T</w:t>
      </w:r>
      <w:r w:rsidR="0091651A" w:rsidRPr="00A4184C">
        <w:rPr>
          <w:rFonts w:ascii="Times New Roman" w:hAnsi="Times New Roman" w:cs="Times New Roman"/>
          <w:sz w:val="24"/>
          <w:szCs w:val="24"/>
          <w:lang w:val="en-AU"/>
        </w:rPr>
        <w:t>his re-valuing of community is not confined to activism, symbolism, or the internet. L</w:t>
      </w:r>
      <w:r w:rsidR="006D780E" w:rsidRPr="00A4184C">
        <w:rPr>
          <w:rFonts w:ascii="Times New Roman" w:hAnsi="Times New Roman" w:cs="Times New Roman"/>
          <w:sz w:val="24"/>
          <w:szCs w:val="24"/>
          <w:lang w:val="en-AU"/>
        </w:rPr>
        <w:t xml:space="preserve">aw </w:t>
      </w:r>
      <w:r w:rsidR="0091651A" w:rsidRPr="00A4184C">
        <w:rPr>
          <w:rFonts w:ascii="Times New Roman" w:hAnsi="Times New Roman" w:cs="Times New Roman"/>
          <w:i/>
          <w:sz w:val="24"/>
          <w:szCs w:val="24"/>
          <w:lang w:val="en-AU"/>
        </w:rPr>
        <w:t>itself</w:t>
      </w:r>
      <w:r w:rsidR="0091651A" w:rsidRPr="00A4184C">
        <w:rPr>
          <w:rFonts w:ascii="Times New Roman" w:hAnsi="Times New Roman" w:cs="Times New Roman"/>
          <w:sz w:val="24"/>
          <w:szCs w:val="24"/>
          <w:lang w:val="en-AU"/>
        </w:rPr>
        <w:t xml:space="preserve"> </w:t>
      </w:r>
      <w:r w:rsidR="006D780E" w:rsidRPr="00A4184C">
        <w:rPr>
          <w:rFonts w:ascii="Times New Roman" w:hAnsi="Times New Roman" w:cs="Times New Roman"/>
          <w:sz w:val="24"/>
          <w:szCs w:val="24"/>
          <w:lang w:val="en-AU"/>
        </w:rPr>
        <w:t>has</w:t>
      </w:r>
      <w:r w:rsidR="00620519" w:rsidRPr="00A4184C">
        <w:rPr>
          <w:rFonts w:ascii="Times New Roman" w:hAnsi="Times New Roman" w:cs="Times New Roman"/>
          <w:sz w:val="24"/>
          <w:szCs w:val="24"/>
          <w:lang w:val="en-AU"/>
        </w:rPr>
        <w:t xml:space="preserve"> </w:t>
      </w:r>
      <w:r w:rsidR="00024EDF" w:rsidRPr="00A4184C">
        <w:rPr>
          <w:rFonts w:ascii="Times New Roman" w:hAnsi="Times New Roman" w:cs="Times New Roman"/>
          <w:sz w:val="24"/>
          <w:szCs w:val="24"/>
          <w:lang w:val="en-AU"/>
        </w:rPr>
        <w:t>arguably</w:t>
      </w:r>
      <w:r w:rsidR="006D780E" w:rsidRPr="00A4184C">
        <w:rPr>
          <w:rFonts w:ascii="Times New Roman" w:hAnsi="Times New Roman" w:cs="Times New Roman"/>
          <w:sz w:val="24"/>
          <w:szCs w:val="24"/>
          <w:lang w:val="en-AU"/>
        </w:rPr>
        <w:t xml:space="preserve"> been moving in this direction for some decades, as environmental, </w:t>
      </w:r>
      <w:r w:rsidR="006D780E" w:rsidRPr="00A4184C">
        <w:rPr>
          <w:rFonts w:ascii="Times New Roman" w:hAnsi="Times New Roman" w:cs="Times New Roman"/>
          <w:sz w:val="24"/>
          <w:szCs w:val="24"/>
          <w:lang w:val="en-AU"/>
        </w:rPr>
        <w:lastRenderedPageBreak/>
        <w:t xml:space="preserve">heritage, and </w:t>
      </w:r>
      <w:r w:rsidR="00F437B3" w:rsidRPr="00A4184C">
        <w:rPr>
          <w:rFonts w:ascii="Times New Roman" w:hAnsi="Times New Roman" w:cs="Times New Roman"/>
          <w:sz w:val="24"/>
          <w:szCs w:val="24"/>
          <w:lang w:val="en-AU"/>
        </w:rPr>
        <w:t>planning</w:t>
      </w:r>
      <w:r w:rsidR="006D780E" w:rsidRPr="00A4184C">
        <w:rPr>
          <w:rFonts w:ascii="Times New Roman" w:hAnsi="Times New Roman" w:cs="Times New Roman"/>
          <w:sz w:val="24"/>
          <w:szCs w:val="24"/>
          <w:lang w:val="en-AU"/>
        </w:rPr>
        <w:t xml:space="preserve"> regulations have been s</w:t>
      </w:r>
      <w:r w:rsidR="00554D9F" w:rsidRPr="00A4184C">
        <w:rPr>
          <w:rFonts w:ascii="Times New Roman" w:hAnsi="Times New Roman" w:cs="Times New Roman"/>
          <w:sz w:val="24"/>
          <w:szCs w:val="24"/>
          <w:lang w:val="en-AU"/>
        </w:rPr>
        <w:t>trengthened. L</w:t>
      </w:r>
      <w:r w:rsidR="006D780E" w:rsidRPr="00A4184C">
        <w:rPr>
          <w:rFonts w:ascii="Times New Roman" w:hAnsi="Times New Roman" w:cs="Times New Roman"/>
          <w:sz w:val="24"/>
          <w:szCs w:val="24"/>
          <w:lang w:val="en-AU"/>
        </w:rPr>
        <w:t>ayers of regulation</w:t>
      </w:r>
      <w:r w:rsidR="00554D9F" w:rsidRPr="00A4184C">
        <w:rPr>
          <w:rFonts w:ascii="Times New Roman" w:hAnsi="Times New Roman" w:cs="Times New Roman"/>
          <w:sz w:val="24"/>
          <w:szCs w:val="24"/>
          <w:lang w:val="en-AU"/>
        </w:rPr>
        <w:t xml:space="preserve"> can be regarded as subtractions from an otherwise fixed notion of property, as interference by the state in our private thi</w:t>
      </w:r>
      <w:r w:rsidR="00444812">
        <w:rPr>
          <w:rFonts w:ascii="Times New Roman" w:hAnsi="Times New Roman" w:cs="Times New Roman"/>
          <w:sz w:val="24"/>
          <w:szCs w:val="24"/>
          <w:lang w:val="en-AU"/>
        </w:rPr>
        <w:t>ngs and selves (see eg Gray 2007). However,</w:t>
      </w:r>
      <w:r w:rsidR="00554D9F" w:rsidRPr="00A4184C">
        <w:rPr>
          <w:rFonts w:ascii="Times New Roman" w:hAnsi="Times New Roman" w:cs="Times New Roman"/>
          <w:sz w:val="24"/>
          <w:szCs w:val="24"/>
          <w:lang w:val="en-AU"/>
        </w:rPr>
        <w:t xml:space="preserve"> it is more productive</w:t>
      </w:r>
      <w:r w:rsidR="006A10F7">
        <w:rPr>
          <w:rFonts w:ascii="Times New Roman" w:hAnsi="Times New Roman" w:cs="Times New Roman"/>
          <w:sz w:val="24"/>
          <w:szCs w:val="24"/>
          <w:lang w:val="en-AU"/>
        </w:rPr>
        <w:t xml:space="preserve"> and arguably more accurate</w:t>
      </w:r>
      <w:r w:rsidR="00554D9F" w:rsidRPr="00A4184C">
        <w:rPr>
          <w:rFonts w:ascii="Times New Roman" w:hAnsi="Times New Roman" w:cs="Times New Roman"/>
          <w:sz w:val="24"/>
          <w:szCs w:val="24"/>
          <w:lang w:val="en-AU"/>
        </w:rPr>
        <w:t xml:space="preserve"> to regard such regulation as </w:t>
      </w:r>
      <w:r w:rsidR="009C08B4" w:rsidRPr="00A4184C">
        <w:rPr>
          <w:rFonts w:ascii="Times New Roman" w:hAnsi="Times New Roman" w:cs="Times New Roman"/>
          <w:sz w:val="24"/>
          <w:szCs w:val="24"/>
          <w:lang w:val="en-AU"/>
        </w:rPr>
        <w:t>evidence</w:t>
      </w:r>
      <w:r w:rsidR="00554D9F" w:rsidRPr="00A4184C">
        <w:rPr>
          <w:rFonts w:ascii="Times New Roman" w:hAnsi="Times New Roman" w:cs="Times New Roman"/>
          <w:sz w:val="24"/>
          <w:szCs w:val="24"/>
          <w:lang w:val="en-AU"/>
        </w:rPr>
        <w:t xml:space="preserve"> of an </w:t>
      </w:r>
      <w:r w:rsidR="00E63B80" w:rsidRPr="00A4184C">
        <w:rPr>
          <w:rFonts w:ascii="Times New Roman" w:hAnsi="Times New Roman" w:cs="Times New Roman"/>
          <w:sz w:val="24"/>
          <w:szCs w:val="24"/>
          <w:lang w:val="en-AU"/>
        </w:rPr>
        <w:t>alternative</w:t>
      </w:r>
      <w:r w:rsidR="00554D9F" w:rsidRPr="00A4184C">
        <w:rPr>
          <w:rFonts w:ascii="Times New Roman" w:hAnsi="Times New Roman" w:cs="Times New Roman"/>
          <w:sz w:val="24"/>
          <w:szCs w:val="24"/>
          <w:lang w:val="en-AU"/>
        </w:rPr>
        <w:t xml:space="preserve"> conception of property</w:t>
      </w:r>
      <w:r w:rsidR="00E63B80" w:rsidRPr="00A4184C">
        <w:rPr>
          <w:rFonts w:ascii="Times New Roman" w:hAnsi="Times New Roman" w:cs="Times New Roman"/>
          <w:sz w:val="24"/>
          <w:szCs w:val="24"/>
          <w:lang w:val="en-AU"/>
        </w:rPr>
        <w:t xml:space="preserve"> which is intrinsic to law</w:t>
      </w:r>
      <w:r w:rsidR="0091651A" w:rsidRPr="00A4184C">
        <w:rPr>
          <w:rFonts w:ascii="Times New Roman" w:hAnsi="Times New Roman" w:cs="Times New Roman"/>
          <w:sz w:val="24"/>
          <w:szCs w:val="24"/>
          <w:lang w:val="en-AU"/>
        </w:rPr>
        <w:t>. Property law is not only about</w:t>
      </w:r>
      <w:r w:rsidR="00554D9F" w:rsidRPr="00A4184C">
        <w:rPr>
          <w:rFonts w:ascii="Times New Roman" w:hAnsi="Times New Roman" w:cs="Times New Roman"/>
          <w:sz w:val="24"/>
          <w:szCs w:val="24"/>
          <w:lang w:val="en-AU"/>
        </w:rPr>
        <w:t xml:space="preserve"> extensive, </w:t>
      </w:r>
      <w:r w:rsidR="006D780E" w:rsidRPr="00A4184C">
        <w:rPr>
          <w:rFonts w:ascii="Times New Roman" w:hAnsi="Times New Roman" w:cs="Times New Roman"/>
          <w:sz w:val="24"/>
          <w:szCs w:val="24"/>
          <w:lang w:val="en-AU"/>
        </w:rPr>
        <w:t xml:space="preserve">durable </w:t>
      </w:r>
      <w:r w:rsidR="00554D9F" w:rsidRPr="00A4184C">
        <w:rPr>
          <w:rFonts w:ascii="Times New Roman" w:hAnsi="Times New Roman" w:cs="Times New Roman"/>
          <w:sz w:val="24"/>
          <w:szCs w:val="24"/>
          <w:lang w:val="en-AU"/>
        </w:rPr>
        <w:t xml:space="preserve">and exclusive </w:t>
      </w:r>
      <w:r w:rsidR="006D780E" w:rsidRPr="00A4184C">
        <w:rPr>
          <w:rFonts w:ascii="Times New Roman" w:hAnsi="Times New Roman" w:cs="Times New Roman"/>
          <w:sz w:val="24"/>
          <w:szCs w:val="24"/>
          <w:lang w:val="en-AU"/>
        </w:rPr>
        <w:t>individual ownership as the basis</w:t>
      </w:r>
      <w:r w:rsidR="0091651A" w:rsidRPr="00A4184C">
        <w:rPr>
          <w:rFonts w:ascii="Times New Roman" w:hAnsi="Times New Roman" w:cs="Times New Roman"/>
          <w:sz w:val="24"/>
          <w:szCs w:val="24"/>
          <w:lang w:val="en-AU"/>
        </w:rPr>
        <w:t xml:space="preserve"> for social order, but also incorporates</w:t>
      </w:r>
      <w:r w:rsidR="006D780E" w:rsidRPr="00A4184C">
        <w:rPr>
          <w:rFonts w:ascii="Times New Roman" w:hAnsi="Times New Roman" w:cs="Times New Roman"/>
          <w:sz w:val="24"/>
          <w:szCs w:val="24"/>
          <w:lang w:val="en-AU"/>
        </w:rPr>
        <w:t xml:space="preserve"> more fragile</w:t>
      </w:r>
      <w:r w:rsidR="008D1150" w:rsidRPr="00A4184C">
        <w:rPr>
          <w:rFonts w:ascii="Times New Roman" w:hAnsi="Times New Roman" w:cs="Times New Roman"/>
          <w:sz w:val="24"/>
          <w:szCs w:val="24"/>
          <w:lang w:val="en-AU"/>
        </w:rPr>
        <w:t>, contextual,</w:t>
      </w:r>
      <w:r w:rsidR="006D780E" w:rsidRPr="00A4184C">
        <w:rPr>
          <w:rFonts w:ascii="Times New Roman" w:hAnsi="Times New Roman" w:cs="Times New Roman"/>
          <w:sz w:val="24"/>
          <w:szCs w:val="24"/>
          <w:lang w:val="en-AU"/>
        </w:rPr>
        <w:t xml:space="preserve"> and limited use-rights which are highly regulated, held at the discretion of the state and which can be withdrawn for social and environmental purposes. </w:t>
      </w:r>
      <w:r w:rsidR="00AC1390" w:rsidRPr="00A4184C">
        <w:rPr>
          <w:rFonts w:ascii="Times New Roman" w:hAnsi="Times New Roman" w:cs="Times New Roman"/>
          <w:sz w:val="24"/>
          <w:szCs w:val="24"/>
          <w:lang w:val="en-AU"/>
        </w:rPr>
        <w:t xml:space="preserve">Two decades ago, Eric Freyfogle predicted that water law – which is more about use of a scarce resource than ownership of it – was the leading edge of property. He said, </w:t>
      </w:r>
    </w:p>
    <w:p w:rsidR="00AC1390" w:rsidRPr="00A4184C" w:rsidRDefault="00AC1390" w:rsidP="00A621ED">
      <w:pPr>
        <w:autoSpaceDE w:val="0"/>
        <w:autoSpaceDN w:val="0"/>
        <w:adjustRightInd w:val="0"/>
        <w:spacing w:line="360" w:lineRule="auto"/>
        <w:ind w:left="567"/>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 xml:space="preserve">If property law does develop like water law, it will increasingly exist as a collection of use-rights, rights defined in specific contexts and in terms of similar rights held </w:t>
      </w:r>
      <w:r w:rsidRPr="005A7C88">
        <w:rPr>
          <w:rFonts w:ascii="Times New Roman" w:hAnsi="Times New Roman" w:cs="Times New Roman"/>
          <w:bCs/>
          <w:sz w:val="24"/>
          <w:szCs w:val="24"/>
          <w:lang w:val="en-AU"/>
        </w:rPr>
        <w:t>by</w:t>
      </w:r>
      <w:r w:rsidRPr="00A4184C">
        <w:rPr>
          <w:rFonts w:ascii="Times New Roman" w:hAnsi="Times New Roman" w:cs="Times New Roman"/>
          <w:b/>
          <w:bCs/>
          <w:sz w:val="24"/>
          <w:szCs w:val="24"/>
          <w:lang w:val="en-AU"/>
        </w:rPr>
        <w:t xml:space="preserve"> </w:t>
      </w:r>
      <w:r w:rsidRPr="00A4184C">
        <w:rPr>
          <w:rFonts w:ascii="Times New Roman" w:hAnsi="Times New Roman" w:cs="Times New Roman"/>
          <w:sz w:val="24"/>
          <w:szCs w:val="24"/>
          <w:lang w:val="en-AU"/>
        </w:rPr>
        <w:t>other people. Property use entitlements will be phrased in terms of responsibilities and accommodations rather than</w:t>
      </w:r>
      <w:r w:rsidR="00505D63" w:rsidRPr="00A4184C">
        <w:rPr>
          <w:rFonts w:ascii="Times New Roman" w:hAnsi="Times New Roman" w:cs="Times New Roman"/>
          <w:sz w:val="24"/>
          <w:szCs w:val="24"/>
          <w:lang w:val="en-AU"/>
        </w:rPr>
        <w:t xml:space="preserve"> </w:t>
      </w:r>
      <w:r w:rsidRPr="00A4184C">
        <w:rPr>
          <w:rFonts w:ascii="Times New Roman" w:hAnsi="Times New Roman" w:cs="Times New Roman"/>
          <w:sz w:val="24"/>
          <w:szCs w:val="24"/>
          <w:lang w:val="en-AU"/>
        </w:rPr>
        <w:t>right</w:t>
      </w:r>
      <w:r w:rsidR="001006C9">
        <w:rPr>
          <w:rFonts w:ascii="Times New Roman" w:hAnsi="Times New Roman" w:cs="Times New Roman"/>
          <w:sz w:val="24"/>
          <w:szCs w:val="24"/>
          <w:lang w:val="en-AU"/>
        </w:rPr>
        <w:t xml:space="preserve">s and autonomy. (1989: </w:t>
      </w:r>
      <w:r w:rsidRPr="00A4184C">
        <w:rPr>
          <w:rFonts w:ascii="Times New Roman" w:hAnsi="Times New Roman" w:cs="Times New Roman"/>
          <w:sz w:val="24"/>
          <w:szCs w:val="24"/>
          <w:lang w:val="en-AU"/>
        </w:rPr>
        <w:t>1531)</w:t>
      </w:r>
    </w:p>
    <w:p w:rsidR="0091651A" w:rsidRPr="00AB2970" w:rsidRDefault="00AC1390" w:rsidP="00AB2970">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 xml:space="preserve">Echoing this thought, but describing it as reality some ten years later, Kevin Gray and Susan Francis Gray wrote in relation to land law that it ‘may well denote no more than a temporarily licensed form of utility or user privilege which may be extended, varied, or withdrawn at the sole discretion of the </w:t>
      </w:r>
      <w:r w:rsidRPr="00AB2970">
        <w:rPr>
          <w:rFonts w:ascii="Times New Roman" w:hAnsi="Times New Roman" w:cs="Times New Roman"/>
          <w:sz w:val="24"/>
          <w:szCs w:val="24"/>
        </w:rPr>
        <w:t xml:space="preserve">state’ </w:t>
      </w:r>
      <w:r w:rsidR="00AB2970" w:rsidRPr="00AB2970">
        <w:rPr>
          <w:rFonts w:ascii="Times New Roman" w:hAnsi="Times New Roman" w:cs="Times New Roman"/>
          <w:sz w:val="24"/>
          <w:szCs w:val="24"/>
          <w:lang w:val="en-AU"/>
        </w:rPr>
        <w:t xml:space="preserve">(quoted in </w:t>
      </w:r>
      <w:r w:rsidR="00AB2970" w:rsidRPr="00F6195F">
        <w:rPr>
          <w:rFonts w:ascii="Times New Roman" w:hAnsi="Times New Roman" w:cs="Times New Roman"/>
          <w:sz w:val="24"/>
          <w:szCs w:val="24"/>
          <w:lang w:val="en-AU"/>
        </w:rPr>
        <w:t xml:space="preserve">Underkuffler 2003: </w:t>
      </w:r>
      <w:r w:rsidRPr="00F6195F">
        <w:rPr>
          <w:rFonts w:ascii="Times New Roman" w:hAnsi="Times New Roman" w:cs="Times New Roman"/>
          <w:sz w:val="24"/>
          <w:szCs w:val="24"/>
          <w:lang w:val="en-AU"/>
        </w:rPr>
        <w:t>3</w:t>
      </w:r>
      <w:r w:rsidRPr="00AB2970">
        <w:rPr>
          <w:rFonts w:ascii="Times New Roman" w:hAnsi="Times New Roman" w:cs="Times New Roman"/>
          <w:sz w:val="24"/>
          <w:szCs w:val="24"/>
          <w:lang w:val="en-AU"/>
        </w:rPr>
        <w:t>).</w:t>
      </w:r>
      <w:r w:rsidRPr="00A4184C">
        <w:rPr>
          <w:rFonts w:ascii="Times New Roman" w:hAnsi="Times New Roman" w:cs="Times New Roman"/>
          <w:sz w:val="24"/>
          <w:szCs w:val="24"/>
          <w:lang w:val="en-AU"/>
        </w:rPr>
        <w:t xml:space="preserve"> </w:t>
      </w:r>
      <w:r w:rsidR="008D1150" w:rsidRPr="00A4184C">
        <w:rPr>
          <w:rFonts w:ascii="Times New Roman" w:hAnsi="Times New Roman" w:cs="Times New Roman"/>
          <w:sz w:val="24"/>
          <w:szCs w:val="24"/>
          <w:lang w:val="en-AU"/>
        </w:rPr>
        <w:t>As Gray says, ‘Property ... is organic, interactive, socially defined, normatively resilient, and extrem</w:t>
      </w:r>
      <w:r w:rsidR="005A7C88">
        <w:rPr>
          <w:rFonts w:ascii="Times New Roman" w:hAnsi="Times New Roman" w:cs="Times New Roman"/>
          <w:sz w:val="24"/>
          <w:szCs w:val="24"/>
          <w:lang w:val="en-AU"/>
        </w:rPr>
        <w:t>ely relative</w:t>
      </w:r>
      <w:r w:rsidR="00554D9F" w:rsidRPr="00A4184C">
        <w:rPr>
          <w:rFonts w:ascii="Times New Roman" w:hAnsi="Times New Roman" w:cs="Times New Roman"/>
          <w:sz w:val="24"/>
          <w:szCs w:val="24"/>
          <w:lang w:val="en-AU"/>
        </w:rPr>
        <w:t>’ (</w:t>
      </w:r>
      <w:r w:rsidR="00CB0C9A">
        <w:rPr>
          <w:rFonts w:ascii="Times New Roman" w:hAnsi="Times New Roman" w:cs="Times New Roman"/>
          <w:sz w:val="24"/>
          <w:szCs w:val="24"/>
          <w:lang w:val="en-AU"/>
        </w:rPr>
        <w:t>2010:</w:t>
      </w:r>
      <w:r w:rsidR="00554D9F" w:rsidRPr="00A4184C">
        <w:rPr>
          <w:rFonts w:ascii="Times New Roman" w:hAnsi="Times New Roman" w:cs="Times New Roman"/>
          <w:sz w:val="24"/>
          <w:szCs w:val="24"/>
          <w:lang w:val="en-AU"/>
        </w:rPr>
        <w:t xml:space="preserve"> 192-193). E</w:t>
      </w:r>
      <w:r w:rsidR="00526833" w:rsidRPr="00A4184C">
        <w:rPr>
          <w:rFonts w:ascii="Times New Roman" w:hAnsi="Times New Roman" w:cs="Times New Roman"/>
          <w:sz w:val="24"/>
          <w:szCs w:val="24"/>
          <w:lang w:val="en-AU"/>
        </w:rPr>
        <w:t xml:space="preserve">ven when it is focused exclusively on law, </w:t>
      </w:r>
      <w:r w:rsidR="00554D9F" w:rsidRPr="00A4184C">
        <w:rPr>
          <w:rFonts w:ascii="Times New Roman" w:hAnsi="Times New Roman" w:cs="Times New Roman"/>
          <w:sz w:val="24"/>
          <w:szCs w:val="24"/>
          <w:lang w:val="en-AU"/>
        </w:rPr>
        <w:t xml:space="preserve">contemporary property scholarship </w:t>
      </w:r>
      <w:r w:rsidR="002D2283" w:rsidRPr="00A4184C">
        <w:rPr>
          <w:rFonts w:ascii="Times New Roman" w:hAnsi="Times New Roman" w:cs="Times New Roman"/>
          <w:sz w:val="24"/>
          <w:szCs w:val="24"/>
          <w:lang w:val="en-AU"/>
        </w:rPr>
        <w:t>often</w:t>
      </w:r>
      <w:r w:rsidR="00526833" w:rsidRPr="00A4184C">
        <w:rPr>
          <w:rFonts w:ascii="Times New Roman" w:hAnsi="Times New Roman" w:cs="Times New Roman"/>
          <w:sz w:val="24"/>
          <w:szCs w:val="24"/>
          <w:lang w:val="en-AU"/>
        </w:rPr>
        <w:t xml:space="preserve"> emphasises the contingency and the complexity of property, rather than its solidity and durability.</w:t>
      </w:r>
      <w:r w:rsidR="00554D9F" w:rsidRPr="00A4184C">
        <w:rPr>
          <w:rFonts w:ascii="Times New Roman" w:hAnsi="Times New Roman" w:cs="Times New Roman"/>
          <w:sz w:val="24"/>
          <w:szCs w:val="24"/>
          <w:lang w:val="en-AU"/>
        </w:rPr>
        <w:t xml:space="preserve"> </w:t>
      </w:r>
    </w:p>
    <w:p w:rsidR="00711230" w:rsidRPr="00A4184C" w:rsidRDefault="0091651A"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 xml:space="preserve">As part of this rebalancing of rights with responsibilities, for instance, property in land is now </w:t>
      </w:r>
      <w:r w:rsidR="00711230" w:rsidRPr="00A4184C">
        <w:rPr>
          <w:rFonts w:ascii="Times New Roman" w:hAnsi="Times New Roman" w:cs="Times New Roman"/>
          <w:sz w:val="24"/>
          <w:szCs w:val="24"/>
          <w:lang w:val="en-AU"/>
        </w:rPr>
        <w:t>sometimes</w:t>
      </w:r>
      <w:r w:rsidRPr="00A4184C">
        <w:rPr>
          <w:rFonts w:ascii="Times New Roman" w:hAnsi="Times New Roman" w:cs="Times New Roman"/>
          <w:sz w:val="24"/>
          <w:szCs w:val="24"/>
          <w:lang w:val="en-AU"/>
        </w:rPr>
        <w:t xml:space="preserve"> imagined through the language of stewardship or custodianship</w:t>
      </w:r>
      <w:r w:rsidR="00CB0C9A">
        <w:rPr>
          <w:rFonts w:ascii="Times New Roman" w:hAnsi="Times New Roman" w:cs="Times New Roman"/>
          <w:sz w:val="24"/>
          <w:szCs w:val="24"/>
          <w:lang w:val="en-AU"/>
        </w:rPr>
        <w:t xml:space="preserve"> (Karp 1993; Lucy and Mitchell 1996)</w:t>
      </w:r>
      <w:r w:rsidRPr="00A4184C">
        <w:rPr>
          <w:rFonts w:ascii="Times New Roman" w:hAnsi="Times New Roman" w:cs="Times New Roman"/>
          <w:sz w:val="24"/>
          <w:szCs w:val="24"/>
          <w:lang w:val="en-AU"/>
        </w:rPr>
        <w:t xml:space="preserve">. Stewardship implies that an owner holds a duty to current and future users of a resource, and in a sense, a duty to the resource itself. </w:t>
      </w:r>
      <w:r w:rsidR="00711230" w:rsidRPr="00A4184C">
        <w:rPr>
          <w:rFonts w:ascii="Times New Roman" w:hAnsi="Times New Roman" w:cs="Times New Roman"/>
          <w:sz w:val="24"/>
          <w:szCs w:val="24"/>
          <w:lang w:val="en-AU"/>
        </w:rPr>
        <w:t xml:space="preserve">Stewardship has not been </w:t>
      </w:r>
      <w:r w:rsidR="0040668B">
        <w:rPr>
          <w:rFonts w:ascii="Times New Roman" w:hAnsi="Times New Roman" w:cs="Times New Roman"/>
          <w:sz w:val="24"/>
          <w:szCs w:val="24"/>
          <w:lang w:val="en-AU"/>
        </w:rPr>
        <w:t>explicitly recognised as a facet of property, though it is making its way into various areas of law which deal with the environment</w:t>
      </w:r>
      <w:r w:rsidR="00711230" w:rsidRPr="00A4184C">
        <w:rPr>
          <w:rFonts w:ascii="Times New Roman" w:hAnsi="Times New Roman" w:cs="Times New Roman"/>
          <w:sz w:val="24"/>
          <w:szCs w:val="24"/>
          <w:lang w:val="en-AU"/>
        </w:rPr>
        <w:t>.</w:t>
      </w:r>
      <w:r w:rsidR="000813DC">
        <w:rPr>
          <w:rStyle w:val="FootnoteReference"/>
          <w:rFonts w:ascii="Times New Roman" w:hAnsi="Times New Roman" w:cs="Times New Roman"/>
          <w:sz w:val="24"/>
          <w:szCs w:val="24"/>
          <w:lang w:val="en-AU"/>
        </w:rPr>
        <w:footnoteReference w:id="10"/>
      </w:r>
      <w:r w:rsidR="00711230" w:rsidRPr="00A4184C">
        <w:rPr>
          <w:rFonts w:ascii="Times New Roman" w:hAnsi="Times New Roman" w:cs="Times New Roman"/>
          <w:sz w:val="24"/>
          <w:szCs w:val="24"/>
          <w:lang w:val="en-AU"/>
        </w:rPr>
        <w:t xml:space="preserve"> </w:t>
      </w:r>
      <w:r w:rsidR="0040668B">
        <w:rPr>
          <w:rFonts w:ascii="Times New Roman" w:hAnsi="Times New Roman" w:cs="Times New Roman"/>
          <w:sz w:val="24"/>
          <w:szCs w:val="24"/>
          <w:lang w:val="en-AU"/>
        </w:rPr>
        <w:t>E</w:t>
      </w:r>
      <w:r w:rsidRPr="00A4184C">
        <w:rPr>
          <w:rFonts w:ascii="Times New Roman" w:hAnsi="Times New Roman" w:cs="Times New Roman"/>
          <w:sz w:val="24"/>
          <w:szCs w:val="24"/>
          <w:lang w:val="en-AU"/>
        </w:rPr>
        <w:t>xtensive regulation dealing with maintenance and improvement of land quality, permissible land uses,</w:t>
      </w:r>
      <w:r w:rsidR="000813DC">
        <w:rPr>
          <w:rFonts w:ascii="Times New Roman" w:hAnsi="Times New Roman" w:cs="Times New Roman"/>
          <w:sz w:val="24"/>
          <w:szCs w:val="24"/>
          <w:lang w:val="en-AU"/>
        </w:rPr>
        <w:t xml:space="preserve"> recycling of resources,</w:t>
      </w:r>
      <w:r w:rsidRPr="00A4184C">
        <w:rPr>
          <w:rFonts w:ascii="Times New Roman" w:hAnsi="Times New Roman" w:cs="Times New Roman"/>
          <w:sz w:val="24"/>
          <w:szCs w:val="24"/>
          <w:lang w:val="en-AU"/>
        </w:rPr>
        <w:t xml:space="preserve"> licensing for </w:t>
      </w:r>
      <w:r w:rsidRPr="00A4184C">
        <w:rPr>
          <w:rFonts w:ascii="Times New Roman" w:hAnsi="Times New Roman" w:cs="Times New Roman"/>
          <w:sz w:val="24"/>
          <w:szCs w:val="24"/>
          <w:lang w:val="en-AU"/>
        </w:rPr>
        <w:lastRenderedPageBreak/>
        <w:t>mining and clearance of vegetation, alteration of buildings an</w:t>
      </w:r>
      <w:r w:rsidR="00711230" w:rsidRPr="00A4184C">
        <w:rPr>
          <w:rFonts w:ascii="Times New Roman" w:hAnsi="Times New Roman" w:cs="Times New Roman"/>
          <w:sz w:val="24"/>
          <w:szCs w:val="24"/>
          <w:lang w:val="en-AU"/>
        </w:rPr>
        <w:t>d so forth, mean that</w:t>
      </w:r>
      <w:r w:rsidRPr="00A4184C">
        <w:rPr>
          <w:rFonts w:ascii="Times New Roman" w:hAnsi="Times New Roman" w:cs="Times New Roman"/>
          <w:sz w:val="24"/>
          <w:szCs w:val="24"/>
          <w:lang w:val="en-AU"/>
        </w:rPr>
        <w:t xml:space="preserve"> </w:t>
      </w:r>
      <w:r w:rsidR="00711230" w:rsidRPr="00A4184C">
        <w:rPr>
          <w:rFonts w:ascii="Times New Roman" w:hAnsi="Times New Roman" w:cs="Times New Roman"/>
          <w:sz w:val="24"/>
          <w:szCs w:val="24"/>
          <w:lang w:val="en-AU"/>
        </w:rPr>
        <w:t xml:space="preserve">responsibility to the future is </w:t>
      </w:r>
      <w:r w:rsidR="000813DC">
        <w:rPr>
          <w:rFonts w:ascii="Times New Roman" w:hAnsi="Times New Roman" w:cs="Times New Roman"/>
          <w:sz w:val="24"/>
          <w:szCs w:val="24"/>
          <w:lang w:val="en-AU"/>
        </w:rPr>
        <w:t>already</w:t>
      </w:r>
      <w:r w:rsidR="00711230" w:rsidRPr="00A4184C">
        <w:rPr>
          <w:rFonts w:ascii="Times New Roman" w:hAnsi="Times New Roman" w:cs="Times New Roman"/>
          <w:sz w:val="24"/>
          <w:szCs w:val="24"/>
          <w:lang w:val="en-AU"/>
        </w:rPr>
        <w:t xml:space="preserve"> a </w:t>
      </w:r>
      <w:r w:rsidR="000813DC">
        <w:rPr>
          <w:rFonts w:ascii="Times New Roman" w:hAnsi="Times New Roman" w:cs="Times New Roman"/>
          <w:sz w:val="24"/>
          <w:szCs w:val="24"/>
          <w:lang w:val="en-AU"/>
        </w:rPr>
        <w:t xml:space="preserve">prominent </w:t>
      </w:r>
      <w:r w:rsidR="00711230" w:rsidRPr="00A4184C">
        <w:rPr>
          <w:rFonts w:ascii="Times New Roman" w:hAnsi="Times New Roman" w:cs="Times New Roman"/>
          <w:sz w:val="24"/>
          <w:szCs w:val="24"/>
          <w:lang w:val="en-AU"/>
        </w:rPr>
        <w:t>feature of law</w:t>
      </w:r>
      <w:r w:rsidRPr="00A4184C">
        <w:rPr>
          <w:rFonts w:ascii="Times New Roman" w:hAnsi="Times New Roman" w:cs="Times New Roman"/>
          <w:sz w:val="24"/>
          <w:szCs w:val="24"/>
          <w:lang w:val="en-AU"/>
        </w:rPr>
        <w:t>.</w:t>
      </w:r>
      <w:r w:rsidR="00711230" w:rsidRPr="00A4184C">
        <w:rPr>
          <w:rFonts w:ascii="Times New Roman" w:hAnsi="Times New Roman" w:cs="Times New Roman"/>
          <w:sz w:val="24"/>
          <w:szCs w:val="24"/>
          <w:lang w:val="en-AU"/>
        </w:rPr>
        <w:t xml:space="preserve"> </w:t>
      </w:r>
    </w:p>
    <w:p w:rsidR="005E7C95" w:rsidRDefault="00711230" w:rsidP="00A621ED">
      <w:pPr>
        <w:autoSpaceDE w:val="0"/>
        <w:autoSpaceDN w:val="0"/>
        <w:adjustRightInd w:val="0"/>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Another way of bringing the value of community into the discourse of property has been suggested by Davina Cooper in her discussion of belonging. Cooper</w:t>
      </w:r>
      <w:r w:rsidR="00E1668D" w:rsidRPr="00A4184C">
        <w:rPr>
          <w:rFonts w:ascii="Times New Roman" w:hAnsi="Times New Roman" w:cs="Times New Roman"/>
          <w:sz w:val="24"/>
          <w:szCs w:val="24"/>
        </w:rPr>
        <w:t xml:space="preserve"> </w:t>
      </w:r>
      <w:r w:rsidR="0053797F" w:rsidRPr="00A4184C">
        <w:rPr>
          <w:rFonts w:ascii="Times New Roman" w:hAnsi="Times New Roman" w:cs="Times New Roman"/>
          <w:sz w:val="24"/>
          <w:szCs w:val="24"/>
        </w:rPr>
        <w:t xml:space="preserve">points out that </w:t>
      </w:r>
      <w:r w:rsidR="00E1668D" w:rsidRPr="00A4184C">
        <w:rPr>
          <w:rFonts w:ascii="Times New Roman" w:hAnsi="Times New Roman" w:cs="Times New Roman"/>
          <w:sz w:val="24"/>
          <w:szCs w:val="24"/>
        </w:rPr>
        <w:t>‘</w:t>
      </w:r>
      <w:r w:rsidR="0053797F" w:rsidRPr="00A4184C">
        <w:rPr>
          <w:rFonts w:ascii="Times New Roman" w:hAnsi="Times New Roman" w:cs="Times New Roman"/>
          <w:sz w:val="24"/>
          <w:szCs w:val="24"/>
        </w:rPr>
        <w:t>belonging</w:t>
      </w:r>
      <w:r w:rsidR="00E1668D" w:rsidRPr="00A4184C">
        <w:rPr>
          <w:rFonts w:ascii="Times New Roman" w:hAnsi="Times New Roman" w:cs="Times New Roman"/>
          <w:sz w:val="24"/>
          <w:szCs w:val="24"/>
        </w:rPr>
        <w:t>’</w:t>
      </w:r>
      <w:r w:rsidR="0053797F" w:rsidRPr="00A4184C">
        <w:rPr>
          <w:rFonts w:ascii="Times New Roman" w:hAnsi="Times New Roman" w:cs="Times New Roman"/>
          <w:sz w:val="24"/>
          <w:szCs w:val="24"/>
        </w:rPr>
        <w:t xml:space="preserve"> is not only about control over an object, such as the things that belong to me</w:t>
      </w:r>
      <w:r w:rsidR="004F203A">
        <w:rPr>
          <w:rFonts w:ascii="Times New Roman" w:hAnsi="Times New Roman" w:cs="Times New Roman"/>
          <w:sz w:val="24"/>
          <w:szCs w:val="24"/>
        </w:rPr>
        <w:t xml:space="preserve"> in the sense that I own them</w:t>
      </w:r>
      <w:r w:rsidR="0053797F" w:rsidRPr="00A4184C">
        <w:rPr>
          <w:rFonts w:ascii="Times New Roman" w:hAnsi="Times New Roman" w:cs="Times New Roman"/>
          <w:sz w:val="24"/>
          <w:szCs w:val="24"/>
        </w:rPr>
        <w:t>, but is also</w:t>
      </w:r>
      <w:r w:rsidRPr="00A4184C">
        <w:rPr>
          <w:rFonts w:ascii="Times New Roman" w:hAnsi="Times New Roman" w:cs="Times New Roman"/>
          <w:sz w:val="24"/>
          <w:szCs w:val="24"/>
        </w:rPr>
        <w:t xml:space="preserve"> ‘a relationship of connection, of part to</w:t>
      </w:r>
      <w:r w:rsidR="00B2167C">
        <w:rPr>
          <w:rFonts w:ascii="Times New Roman" w:hAnsi="Times New Roman" w:cs="Times New Roman"/>
          <w:sz w:val="24"/>
          <w:szCs w:val="24"/>
        </w:rPr>
        <w:t xml:space="preserve"> whole’ (</w:t>
      </w:r>
      <w:r w:rsidR="00D2389A">
        <w:rPr>
          <w:rFonts w:ascii="Times New Roman" w:hAnsi="Times New Roman" w:cs="Times New Roman"/>
          <w:sz w:val="24"/>
          <w:szCs w:val="24"/>
        </w:rPr>
        <w:t>Cooper 2007: 629; cf Keenan 2010</w:t>
      </w:r>
      <w:r w:rsidR="00B2167C">
        <w:rPr>
          <w:rFonts w:ascii="Times New Roman" w:hAnsi="Times New Roman" w:cs="Times New Roman"/>
          <w:sz w:val="24"/>
          <w:szCs w:val="24"/>
        </w:rPr>
        <w:t>): in this sense, a person</w:t>
      </w:r>
      <w:r w:rsidRPr="00A4184C">
        <w:rPr>
          <w:rFonts w:ascii="Times New Roman" w:hAnsi="Times New Roman" w:cs="Times New Roman"/>
          <w:sz w:val="24"/>
          <w:szCs w:val="24"/>
        </w:rPr>
        <w:t xml:space="preserve"> belong</w:t>
      </w:r>
      <w:r w:rsidR="00B2167C">
        <w:rPr>
          <w:rFonts w:ascii="Times New Roman" w:hAnsi="Times New Roman" w:cs="Times New Roman"/>
          <w:sz w:val="24"/>
          <w:szCs w:val="24"/>
        </w:rPr>
        <w:t>s</w:t>
      </w:r>
      <w:r w:rsidR="004F203A">
        <w:rPr>
          <w:rFonts w:ascii="Times New Roman" w:hAnsi="Times New Roman" w:cs="Times New Roman"/>
          <w:sz w:val="24"/>
          <w:szCs w:val="24"/>
        </w:rPr>
        <w:t xml:space="preserve"> to a family, not because they are owned by the family, but because they are connected to it, ‘part to whole’</w:t>
      </w:r>
      <w:r w:rsidR="00B2167C">
        <w:rPr>
          <w:rFonts w:ascii="Times New Roman" w:hAnsi="Times New Roman" w:cs="Times New Roman"/>
          <w:sz w:val="24"/>
          <w:szCs w:val="24"/>
        </w:rPr>
        <w:t>. B</w:t>
      </w:r>
      <w:r w:rsidRPr="00A4184C">
        <w:rPr>
          <w:rFonts w:ascii="Times New Roman" w:hAnsi="Times New Roman" w:cs="Times New Roman"/>
          <w:sz w:val="24"/>
          <w:szCs w:val="24"/>
        </w:rPr>
        <w:t>elonging</w:t>
      </w:r>
      <w:r w:rsidR="00B2167C">
        <w:rPr>
          <w:rFonts w:ascii="Times New Roman" w:hAnsi="Times New Roman" w:cs="Times New Roman"/>
          <w:sz w:val="24"/>
          <w:szCs w:val="24"/>
        </w:rPr>
        <w:t xml:space="preserve"> in this sense engenders an </w:t>
      </w:r>
      <w:r w:rsidRPr="00A4184C">
        <w:rPr>
          <w:rFonts w:ascii="Times New Roman" w:hAnsi="Times New Roman" w:cs="Times New Roman"/>
          <w:sz w:val="24"/>
          <w:szCs w:val="24"/>
        </w:rPr>
        <w:t>idea of property</w:t>
      </w:r>
      <w:r w:rsidR="00B2167C">
        <w:rPr>
          <w:rFonts w:ascii="Times New Roman" w:hAnsi="Times New Roman" w:cs="Times New Roman"/>
          <w:sz w:val="24"/>
          <w:szCs w:val="24"/>
        </w:rPr>
        <w:t xml:space="preserve"> in which connection</w:t>
      </w:r>
      <w:r w:rsidR="004F203A">
        <w:rPr>
          <w:rFonts w:ascii="Times New Roman" w:hAnsi="Times New Roman" w:cs="Times New Roman"/>
          <w:sz w:val="24"/>
          <w:szCs w:val="24"/>
        </w:rPr>
        <w:t xml:space="preserve"> and relationship</w:t>
      </w:r>
      <w:r w:rsidR="004102D3">
        <w:rPr>
          <w:rFonts w:ascii="Times New Roman" w:hAnsi="Times New Roman" w:cs="Times New Roman"/>
          <w:sz w:val="24"/>
          <w:szCs w:val="24"/>
        </w:rPr>
        <w:t xml:space="preserve"> are</w:t>
      </w:r>
      <w:r w:rsidR="00B2167C">
        <w:rPr>
          <w:rFonts w:ascii="Times New Roman" w:hAnsi="Times New Roman" w:cs="Times New Roman"/>
          <w:sz w:val="24"/>
          <w:szCs w:val="24"/>
        </w:rPr>
        <w:t xml:space="preserve"> central.</w:t>
      </w:r>
      <w:r w:rsidRPr="00A4184C">
        <w:rPr>
          <w:rFonts w:ascii="Times New Roman" w:hAnsi="Times New Roman" w:cs="Times New Roman"/>
          <w:sz w:val="24"/>
          <w:szCs w:val="24"/>
        </w:rPr>
        <w:t xml:space="preserve"> </w:t>
      </w:r>
      <w:r w:rsidR="00573F32" w:rsidRPr="00A4184C">
        <w:rPr>
          <w:rFonts w:ascii="Times New Roman" w:hAnsi="Times New Roman" w:cs="Times New Roman"/>
          <w:sz w:val="24"/>
          <w:szCs w:val="24"/>
        </w:rPr>
        <w:t>Property is about belonging, meaning that community fabric is as important as individual security in understanding it.</w:t>
      </w:r>
    </w:p>
    <w:p w:rsidR="00D2389A" w:rsidRPr="00D2389A" w:rsidRDefault="00D2389A" w:rsidP="00A621ED">
      <w:pPr>
        <w:autoSpaceDE w:val="0"/>
        <w:autoSpaceDN w:val="0"/>
        <w:adjustRightInd w:val="0"/>
        <w:spacing w:line="360" w:lineRule="auto"/>
        <w:jc w:val="both"/>
        <w:rPr>
          <w:rFonts w:ascii="Times New Roman" w:hAnsi="Times New Roman" w:cs="Times New Roman"/>
          <w:b/>
          <w:sz w:val="24"/>
          <w:szCs w:val="24"/>
        </w:rPr>
      </w:pPr>
      <w:r w:rsidRPr="00D2389A">
        <w:rPr>
          <w:rFonts w:ascii="Times New Roman" w:hAnsi="Times New Roman" w:cs="Times New Roman"/>
          <w:b/>
          <w:sz w:val="24"/>
          <w:szCs w:val="24"/>
        </w:rPr>
        <w:t>4. Concluding Thoughts</w:t>
      </w:r>
    </w:p>
    <w:p w:rsidR="009C08B4" w:rsidRPr="00A4184C" w:rsidRDefault="00E458DE"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Generally therefore, recent scholarship has seen the development of a more complex notion of the person as well as a</w:t>
      </w:r>
      <w:r w:rsidR="001A02EF" w:rsidRPr="00A4184C">
        <w:rPr>
          <w:rFonts w:ascii="Times New Roman" w:hAnsi="Times New Roman" w:cs="Times New Roman"/>
          <w:sz w:val="24"/>
          <w:szCs w:val="24"/>
          <w:lang w:val="en-AU"/>
        </w:rPr>
        <w:t xml:space="preserve"> greater</w:t>
      </w:r>
      <w:r w:rsidRPr="00A4184C">
        <w:rPr>
          <w:rFonts w:ascii="Times New Roman" w:hAnsi="Times New Roman" w:cs="Times New Roman"/>
          <w:sz w:val="24"/>
          <w:szCs w:val="24"/>
          <w:lang w:val="en-AU"/>
        </w:rPr>
        <w:t xml:space="preserve"> emphasis upon the community and environmental imperatives underlying the definition of property rights. </w:t>
      </w:r>
      <w:r w:rsidR="009C08B4" w:rsidRPr="00A4184C">
        <w:rPr>
          <w:rFonts w:ascii="Times New Roman" w:hAnsi="Times New Roman" w:cs="Times New Roman"/>
          <w:sz w:val="24"/>
          <w:szCs w:val="24"/>
          <w:lang w:val="en-AU"/>
        </w:rPr>
        <w:t xml:space="preserve">In conclusion, I would just like to make a few comments about how </w:t>
      </w:r>
      <w:r w:rsidR="006678CF" w:rsidRPr="00A4184C">
        <w:rPr>
          <w:rFonts w:ascii="Times New Roman" w:hAnsi="Times New Roman" w:cs="Times New Roman"/>
          <w:sz w:val="24"/>
          <w:szCs w:val="24"/>
          <w:lang w:val="en-AU"/>
        </w:rPr>
        <w:t xml:space="preserve">these </w:t>
      </w:r>
      <w:r w:rsidR="001906EA" w:rsidRPr="00A4184C">
        <w:rPr>
          <w:rFonts w:ascii="Times New Roman" w:hAnsi="Times New Roman" w:cs="Times New Roman"/>
          <w:sz w:val="24"/>
          <w:szCs w:val="24"/>
          <w:lang w:val="en-AU"/>
        </w:rPr>
        <w:t>altered conceptions of persons and property are linked</w:t>
      </w:r>
      <w:r w:rsidR="009C08B4" w:rsidRPr="00A4184C">
        <w:rPr>
          <w:rFonts w:ascii="Times New Roman" w:hAnsi="Times New Roman" w:cs="Times New Roman"/>
          <w:sz w:val="24"/>
          <w:szCs w:val="24"/>
          <w:lang w:val="en-AU"/>
        </w:rPr>
        <w:t>.</w:t>
      </w:r>
    </w:p>
    <w:p w:rsidR="00573F32" w:rsidRPr="00A4184C" w:rsidRDefault="006678CF"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First,</w:t>
      </w:r>
      <w:r w:rsidR="00C23BA2" w:rsidRPr="00A4184C">
        <w:rPr>
          <w:rFonts w:ascii="Times New Roman" w:hAnsi="Times New Roman" w:cs="Times New Roman"/>
          <w:sz w:val="24"/>
          <w:szCs w:val="24"/>
          <w:lang w:val="en-AU"/>
        </w:rPr>
        <w:t xml:space="preserve"> w</w:t>
      </w:r>
      <w:r w:rsidR="00C23BA2" w:rsidRPr="00A4184C">
        <w:rPr>
          <w:rFonts w:ascii="Times New Roman" w:hAnsi="Times New Roman" w:cs="Times New Roman"/>
          <w:sz w:val="24"/>
          <w:szCs w:val="24"/>
        </w:rPr>
        <w:t xml:space="preserve">e are moving away from an imaginary based on boundaries, self-containment and control, to a consciousness which is relational, contextual, and deeply social. </w:t>
      </w:r>
      <w:r w:rsidR="00C23BA2" w:rsidRPr="00A4184C">
        <w:rPr>
          <w:rFonts w:ascii="Times New Roman" w:hAnsi="Times New Roman" w:cs="Times New Roman"/>
          <w:sz w:val="24"/>
          <w:szCs w:val="24"/>
          <w:lang w:val="en-AU"/>
        </w:rPr>
        <w:t>T</w:t>
      </w:r>
      <w:r w:rsidR="001906EA" w:rsidRPr="00A4184C">
        <w:rPr>
          <w:rFonts w:ascii="Times New Roman" w:hAnsi="Times New Roman" w:cs="Times New Roman"/>
          <w:sz w:val="24"/>
          <w:szCs w:val="24"/>
          <w:lang w:val="en-AU"/>
        </w:rPr>
        <w:t xml:space="preserve">he strong nexus between persons and property must now be seen as mediated by values associated with the commons, the public domain, and the numerous communities within which we find ourselves. </w:t>
      </w:r>
      <w:r w:rsidR="00C23BA2" w:rsidRPr="00A4184C">
        <w:rPr>
          <w:rFonts w:ascii="Times New Roman" w:hAnsi="Times New Roman" w:cs="Times New Roman"/>
          <w:sz w:val="24"/>
          <w:szCs w:val="24"/>
          <w:lang w:val="en-AU"/>
        </w:rPr>
        <w:t xml:space="preserve">It is simply no longer possible to remove shared interests from questions of identity and ownership. </w:t>
      </w:r>
    </w:p>
    <w:p w:rsidR="00C23BA2" w:rsidRPr="00A4184C" w:rsidRDefault="00573F32"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Second, thinking about property and persons relationally means that the image of the quintessential owner shifts from isolated and powerful individuals, to connected individuals, groups, and even marginalised people</w:t>
      </w:r>
      <w:r w:rsidR="00B41C42">
        <w:rPr>
          <w:rFonts w:ascii="Times New Roman" w:hAnsi="Times New Roman" w:cs="Times New Roman"/>
          <w:sz w:val="24"/>
          <w:szCs w:val="24"/>
          <w:lang w:val="en-AU"/>
        </w:rPr>
        <w:t xml:space="preserve"> (</w:t>
      </w:r>
      <w:r w:rsidR="0076464E">
        <w:rPr>
          <w:rFonts w:ascii="Times New Roman" w:hAnsi="Times New Roman" w:cs="Times New Roman"/>
          <w:sz w:val="24"/>
          <w:szCs w:val="24"/>
          <w:lang w:val="en-AU"/>
        </w:rPr>
        <w:t>van der Walt 2010)</w:t>
      </w:r>
      <w:r w:rsidRPr="00A4184C">
        <w:rPr>
          <w:rFonts w:ascii="Times New Roman" w:hAnsi="Times New Roman" w:cs="Times New Roman"/>
          <w:sz w:val="24"/>
          <w:szCs w:val="24"/>
          <w:lang w:val="en-AU"/>
        </w:rPr>
        <w:t xml:space="preserve">. The development of native title in Australia, for instance, </w:t>
      </w:r>
      <w:r w:rsidR="00594B84" w:rsidRPr="00A4184C">
        <w:rPr>
          <w:rFonts w:ascii="Times New Roman" w:hAnsi="Times New Roman" w:cs="Times New Roman"/>
          <w:sz w:val="24"/>
          <w:szCs w:val="24"/>
          <w:lang w:val="en-AU"/>
        </w:rPr>
        <w:t>is based on</w:t>
      </w:r>
      <w:r w:rsidRPr="00A4184C">
        <w:rPr>
          <w:rFonts w:ascii="Times New Roman" w:hAnsi="Times New Roman" w:cs="Times New Roman"/>
          <w:sz w:val="24"/>
          <w:szCs w:val="24"/>
          <w:lang w:val="en-AU"/>
        </w:rPr>
        <w:t xml:space="preserve"> groups as the </w:t>
      </w:r>
      <w:r w:rsidR="00594B84" w:rsidRPr="00A4184C">
        <w:rPr>
          <w:rFonts w:ascii="Times New Roman" w:hAnsi="Times New Roman" w:cs="Times New Roman"/>
          <w:sz w:val="24"/>
          <w:szCs w:val="24"/>
          <w:lang w:val="en-AU"/>
        </w:rPr>
        <w:t>relevant interest bearers</w:t>
      </w:r>
      <w:r w:rsidR="006A10F7">
        <w:rPr>
          <w:rFonts w:ascii="Times New Roman" w:hAnsi="Times New Roman" w:cs="Times New Roman"/>
          <w:sz w:val="24"/>
          <w:szCs w:val="24"/>
          <w:lang w:val="en-AU"/>
        </w:rPr>
        <w:t xml:space="preserve"> </w:t>
      </w:r>
      <w:r w:rsidR="00530EBE">
        <w:rPr>
          <w:rFonts w:ascii="Times New Roman" w:hAnsi="Times New Roman" w:cs="Times New Roman"/>
          <w:sz w:val="24"/>
          <w:szCs w:val="24"/>
          <w:lang w:val="en-AU"/>
        </w:rPr>
        <w:t>(</w:t>
      </w:r>
      <w:r w:rsidR="006A10F7">
        <w:rPr>
          <w:rFonts w:ascii="Times New Roman" w:hAnsi="Times New Roman" w:cs="Times New Roman"/>
          <w:sz w:val="24"/>
          <w:szCs w:val="24"/>
          <w:lang w:val="en-AU"/>
        </w:rPr>
        <w:t xml:space="preserve">a conceptual shift which </w:t>
      </w:r>
      <w:r w:rsidR="00530EBE">
        <w:rPr>
          <w:rFonts w:ascii="Times New Roman" w:hAnsi="Times New Roman" w:cs="Times New Roman"/>
          <w:sz w:val="24"/>
          <w:szCs w:val="24"/>
          <w:lang w:val="en-AU"/>
        </w:rPr>
        <w:t>remains</w:t>
      </w:r>
      <w:r w:rsidR="006A10F7">
        <w:rPr>
          <w:rFonts w:ascii="Times New Roman" w:hAnsi="Times New Roman" w:cs="Times New Roman"/>
          <w:sz w:val="24"/>
          <w:szCs w:val="24"/>
          <w:lang w:val="en-AU"/>
        </w:rPr>
        <w:t>, nonetheless, inherently deficien</w:t>
      </w:r>
      <w:r w:rsidR="00530EBE">
        <w:rPr>
          <w:rFonts w:ascii="Times New Roman" w:hAnsi="Times New Roman" w:cs="Times New Roman"/>
          <w:sz w:val="24"/>
          <w:szCs w:val="24"/>
          <w:lang w:val="en-AU"/>
        </w:rPr>
        <w:t>t in practice)</w:t>
      </w:r>
      <w:r w:rsidR="006A10F7">
        <w:rPr>
          <w:rFonts w:ascii="Times New Roman" w:hAnsi="Times New Roman" w:cs="Times New Roman"/>
          <w:sz w:val="24"/>
          <w:szCs w:val="24"/>
          <w:lang w:val="en-AU"/>
        </w:rPr>
        <w:t>.</w:t>
      </w:r>
    </w:p>
    <w:p w:rsidR="00C23BA2" w:rsidRPr="00A4184C" w:rsidRDefault="00077071"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Third</w:t>
      </w:r>
      <w:r w:rsidR="00C23BA2" w:rsidRPr="00A4184C">
        <w:rPr>
          <w:rFonts w:ascii="Times New Roman" w:hAnsi="Times New Roman" w:cs="Times New Roman"/>
          <w:sz w:val="24"/>
          <w:szCs w:val="24"/>
          <w:lang w:val="en-AU"/>
        </w:rPr>
        <w:t xml:space="preserve">, we can also see a different approach to the ever-present issue of distributional justice: in addition to thinking about who owns and how much, distributional issues can also be </w:t>
      </w:r>
      <w:r w:rsidR="00C23BA2" w:rsidRPr="00A4184C">
        <w:rPr>
          <w:rFonts w:ascii="Times New Roman" w:hAnsi="Times New Roman" w:cs="Times New Roman"/>
          <w:sz w:val="24"/>
          <w:szCs w:val="24"/>
          <w:lang w:val="en-AU"/>
        </w:rPr>
        <w:lastRenderedPageBreak/>
        <w:t>defined internally to property – that is, in relation to something which I own, what is the distribution of property rights between me and the community? Instead of simply thinking about shifting property around</w:t>
      </w:r>
      <w:r w:rsidR="006678CF" w:rsidRPr="00A4184C">
        <w:rPr>
          <w:rFonts w:ascii="Times New Roman" w:hAnsi="Times New Roman" w:cs="Times New Roman"/>
          <w:sz w:val="24"/>
          <w:szCs w:val="24"/>
          <w:lang w:val="en-AU"/>
        </w:rPr>
        <w:t xml:space="preserve"> between people</w:t>
      </w:r>
      <w:r w:rsidR="00C23BA2" w:rsidRPr="00A4184C">
        <w:rPr>
          <w:rFonts w:ascii="Times New Roman" w:hAnsi="Times New Roman" w:cs="Times New Roman"/>
          <w:sz w:val="24"/>
          <w:szCs w:val="24"/>
          <w:lang w:val="en-AU"/>
        </w:rPr>
        <w:t xml:space="preserve">, we </w:t>
      </w:r>
      <w:r w:rsidR="007B59CC" w:rsidRPr="00A4184C">
        <w:rPr>
          <w:rFonts w:ascii="Times New Roman" w:hAnsi="Times New Roman" w:cs="Times New Roman"/>
          <w:sz w:val="24"/>
          <w:szCs w:val="24"/>
          <w:lang w:val="en-AU"/>
        </w:rPr>
        <w:t>are</w:t>
      </w:r>
      <w:r w:rsidR="00C23BA2" w:rsidRPr="00A4184C">
        <w:rPr>
          <w:rFonts w:ascii="Times New Roman" w:hAnsi="Times New Roman" w:cs="Times New Roman"/>
          <w:sz w:val="24"/>
          <w:szCs w:val="24"/>
          <w:lang w:val="en-AU"/>
        </w:rPr>
        <w:t xml:space="preserve"> begin</w:t>
      </w:r>
      <w:r w:rsidR="007B59CC" w:rsidRPr="00A4184C">
        <w:rPr>
          <w:rFonts w:ascii="Times New Roman" w:hAnsi="Times New Roman" w:cs="Times New Roman"/>
          <w:sz w:val="24"/>
          <w:szCs w:val="24"/>
          <w:lang w:val="en-AU"/>
        </w:rPr>
        <w:t>ning</w:t>
      </w:r>
      <w:r w:rsidR="00C23BA2" w:rsidRPr="00A4184C">
        <w:rPr>
          <w:rFonts w:ascii="Times New Roman" w:hAnsi="Times New Roman" w:cs="Times New Roman"/>
          <w:sz w:val="24"/>
          <w:szCs w:val="24"/>
          <w:lang w:val="en-AU"/>
        </w:rPr>
        <w:t xml:space="preserve"> to shift and rebalance what property means in different contexts.</w:t>
      </w:r>
      <w:r w:rsidR="007B59CC" w:rsidRPr="00A4184C">
        <w:rPr>
          <w:rFonts w:ascii="Times New Roman" w:hAnsi="Times New Roman" w:cs="Times New Roman"/>
          <w:sz w:val="24"/>
          <w:szCs w:val="24"/>
          <w:lang w:val="en-AU"/>
        </w:rPr>
        <w:t xml:space="preserve"> The flexibility of property discourse can facilitate this change.</w:t>
      </w:r>
    </w:p>
    <w:p w:rsidR="001906EA" w:rsidRPr="00A4184C" w:rsidRDefault="00077071" w:rsidP="00A621ED">
      <w:pPr>
        <w:autoSpaceDE w:val="0"/>
        <w:autoSpaceDN w:val="0"/>
        <w:adjustRightInd w:val="0"/>
        <w:spacing w:line="360" w:lineRule="auto"/>
        <w:jc w:val="both"/>
        <w:rPr>
          <w:rFonts w:ascii="Times New Roman" w:hAnsi="Times New Roman" w:cs="Times New Roman"/>
          <w:sz w:val="24"/>
          <w:szCs w:val="24"/>
          <w:lang w:val="en-AU"/>
        </w:rPr>
      </w:pPr>
      <w:r w:rsidRPr="00A4184C">
        <w:rPr>
          <w:rFonts w:ascii="Times New Roman" w:hAnsi="Times New Roman" w:cs="Times New Roman"/>
          <w:sz w:val="24"/>
          <w:szCs w:val="24"/>
          <w:lang w:val="en-AU"/>
        </w:rPr>
        <w:t>Fourth</w:t>
      </w:r>
      <w:r w:rsidR="00C23BA2" w:rsidRPr="00A4184C">
        <w:rPr>
          <w:rFonts w:ascii="Times New Roman" w:hAnsi="Times New Roman" w:cs="Times New Roman"/>
          <w:sz w:val="24"/>
          <w:szCs w:val="24"/>
          <w:lang w:val="en-AU"/>
        </w:rPr>
        <w:t xml:space="preserve">, it is not possible in this or any other context to speak of a single undifferentiated community. Communities are obviously multiple, contingent and dynamic.  </w:t>
      </w:r>
      <w:r w:rsidR="006678CF" w:rsidRPr="00A4184C">
        <w:rPr>
          <w:rFonts w:ascii="Times New Roman" w:hAnsi="Times New Roman" w:cs="Times New Roman"/>
          <w:sz w:val="24"/>
          <w:szCs w:val="24"/>
          <w:lang w:val="en-AU"/>
        </w:rPr>
        <w:t>It is therefore not possible to formulate general principles about property and persons which will hold for all situations.</w:t>
      </w:r>
    </w:p>
    <w:p w:rsidR="001906EA" w:rsidRDefault="007B59CC" w:rsidP="00A621ED">
      <w:pPr>
        <w:spacing w:line="360" w:lineRule="auto"/>
        <w:jc w:val="both"/>
        <w:rPr>
          <w:rFonts w:ascii="Times New Roman" w:hAnsi="Times New Roman" w:cs="Times New Roman"/>
          <w:sz w:val="24"/>
          <w:szCs w:val="24"/>
        </w:rPr>
      </w:pPr>
      <w:r w:rsidRPr="00A4184C">
        <w:rPr>
          <w:rFonts w:ascii="Times New Roman" w:hAnsi="Times New Roman" w:cs="Times New Roman"/>
          <w:sz w:val="24"/>
          <w:szCs w:val="24"/>
        </w:rPr>
        <w:t>And finally, p</w:t>
      </w:r>
      <w:r w:rsidR="001906EA" w:rsidRPr="00A4184C">
        <w:rPr>
          <w:rFonts w:ascii="Times New Roman" w:hAnsi="Times New Roman" w:cs="Times New Roman"/>
          <w:sz w:val="24"/>
          <w:szCs w:val="24"/>
        </w:rPr>
        <w:t xml:space="preserve">ersons and property are artificial legal constructs the meaning of which cannot be governed by law alone. They circulate through </w:t>
      </w:r>
      <w:r w:rsidR="00F73412" w:rsidRPr="00A4184C">
        <w:rPr>
          <w:rFonts w:ascii="Times New Roman" w:hAnsi="Times New Roman" w:cs="Times New Roman"/>
          <w:sz w:val="24"/>
          <w:szCs w:val="24"/>
        </w:rPr>
        <w:t xml:space="preserve">many </w:t>
      </w:r>
      <w:r w:rsidR="001906EA" w:rsidRPr="00A4184C">
        <w:rPr>
          <w:rFonts w:ascii="Times New Roman" w:hAnsi="Times New Roman" w:cs="Times New Roman"/>
          <w:sz w:val="24"/>
          <w:szCs w:val="24"/>
        </w:rPr>
        <w:t>layers of social rela</w:t>
      </w:r>
      <w:r w:rsidR="00F73412" w:rsidRPr="00A4184C">
        <w:rPr>
          <w:rFonts w:ascii="Times New Roman" w:hAnsi="Times New Roman" w:cs="Times New Roman"/>
          <w:sz w:val="24"/>
          <w:szCs w:val="24"/>
        </w:rPr>
        <w:t>tionships and networks. They constitute and are produced by</w:t>
      </w:r>
      <w:r w:rsidR="001906EA" w:rsidRPr="00A4184C">
        <w:rPr>
          <w:rFonts w:ascii="Times New Roman" w:hAnsi="Times New Roman" w:cs="Times New Roman"/>
          <w:sz w:val="24"/>
          <w:szCs w:val="24"/>
        </w:rPr>
        <w:t xml:space="preserve"> </w:t>
      </w:r>
      <w:r w:rsidR="00F73412" w:rsidRPr="00A4184C">
        <w:rPr>
          <w:rFonts w:ascii="Times New Roman" w:hAnsi="Times New Roman" w:cs="Times New Roman"/>
          <w:sz w:val="24"/>
          <w:szCs w:val="24"/>
        </w:rPr>
        <w:t xml:space="preserve">material and symbolic economies. Uncovering a few threads in these relationships begs a multitude of questions about others. </w:t>
      </w:r>
    </w:p>
    <w:p w:rsidR="00351B00" w:rsidRDefault="00351B00" w:rsidP="00A621ED">
      <w:pPr>
        <w:spacing w:line="360" w:lineRule="auto"/>
        <w:jc w:val="both"/>
        <w:rPr>
          <w:rFonts w:ascii="Times New Roman" w:hAnsi="Times New Roman" w:cs="Times New Roman"/>
          <w:sz w:val="24"/>
          <w:szCs w:val="24"/>
        </w:rPr>
      </w:pPr>
    </w:p>
    <w:p w:rsidR="005E1C04" w:rsidRPr="006D1875" w:rsidRDefault="005E1C04" w:rsidP="005E1C04">
      <w:pPr>
        <w:rPr>
          <w:rFonts w:ascii="Times New Roman" w:hAnsi="Times New Roman" w:cs="Times New Roman"/>
          <w:b/>
        </w:rPr>
      </w:pPr>
      <w:r w:rsidRPr="006D1875">
        <w:rPr>
          <w:rFonts w:ascii="Times New Roman" w:hAnsi="Times New Roman" w:cs="Times New Roman"/>
          <w:b/>
        </w:rPr>
        <w:t>References</w:t>
      </w: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Alexander, G</w:t>
      </w:r>
      <w:r w:rsidRPr="006D1875">
        <w:rPr>
          <w:rFonts w:ascii="Times New Roman" w:hAnsi="Times New Roman" w:cs="Times New Roman"/>
        </w:rPr>
        <w:t xml:space="preserve"> and Peñ</w:t>
      </w:r>
      <w:r>
        <w:rPr>
          <w:rFonts w:ascii="Times New Roman" w:hAnsi="Times New Roman" w:cs="Times New Roman"/>
        </w:rPr>
        <w:t>alver, E eds</w:t>
      </w:r>
      <w:r w:rsidRPr="006D1875">
        <w:rPr>
          <w:rFonts w:ascii="Times New Roman" w:hAnsi="Times New Roman" w:cs="Times New Roman"/>
        </w:rPr>
        <w:t xml:space="preserve"> (2009) </w:t>
      </w:r>
      <w:r w:rsidRPr="006D1875">
        <w:rPr>
          <w:rFonts w:ascii="Times New Roman" w:hAnsi="Times New Roman" w:cs="Times New Roman"/>
          <w:i/>
          <w:iCs/>
        </w:rPr>
        <w:t xml:space="preserve">Property and Community </w:t>
      </w:r>
      <w:r w:rsidRPr="006D1875">
        <w:rPr>
          <w:rFonts w:ascii="Times New Roman" w:hAnsi="Times New Roman" w:cs="Times New Roman"/>
        </w:rPr>
        <w:t xml:space="preserve">New York: OUP </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Arneil, B (1994)</w:t>
      </w:r>
      <w:r w:rsidRPr="006D1875">
        <w:rPr>
          <w:rFonts w:ascii="Times New Roman" w:hAnsi="Times New Roman" w:cs="Times New Roman"/>
        </w:rPr>
        <w:t xml:space="preserve"> ‘Trade, Plantations, and Property: John Locke and the E</w:t>
      </w:r>
      <w:r>
        <w:rPr>
          <w:rFonts w:ascii="Times New Roman" w:hAnsi="Times New Roman" w:cs="Times New Roman"/>
        </w:rPr>
        <w:t>conomic Defense of Colonialism’</w:t>
      </w:r>
      <w:r w:rsidRPr="006D1875">
        <w:rPr>
          <w:rFonts w:ascii="Times New Roman" w:hAnsi="Times New Roman" w:cs="Times New Roman"/>
        </w:rPr>
        <w:t xml:space="preserve"> </w:t>
      </w:r>
      <w:r w:rsidRPr="006D1875">
        <w:rPr>
          <w:rFonts w:ascii="Times New Roman" w:hAnsi="Times New Roman" w:cs="Times New Roman"/>
          <w:i/>
          <w:iCs/>
        </w:rPr>
        <w:t>Journal of the History of Ideas</w:t>
      </w:r>
      <w:r w:rsidR="00E117E1">
        <w:rPr>
          <w:rFonts w:ascii="Times New Roman" w:hAnsi="Times New Roman" w:cs="Times New Roman"/>
        </w:rPr>
        <w:t xml:space="preserve"> 55: 591-</w:t>
      </w:r>
      <w:r>
        <w:rPr>
          <w:rFonts w:ascii="Times New Roman" w:hAnsi="Times New Roman" w:cs="Times New Roman"/>
        </w:rPr>
        <w:t>609</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Arneil, B (1996)</w:t>
      </w:r>
      <w:r w:rsidRPr="006D1875">
        <w:rPr>
          <w:rFonts w:ascii="Times New Roman" w:hAnsi="Times New Roman" w:cs="Times New Roman"/>
        </w:rPr>
        <w:t xml:space="preserve"> </w:t>
      </w:r>
      <w:r w:rsidRPr="006D1875">
        <w:rPr>
          <w:rFonts w:ascii="Times New Roman" w:hAnsi="Times New Roman" w:cs="Times New Roman"/>
          <w:i/>
          <w:iCs/>
        </w:rPr>
        <w:t>John Locke and America: The Defence of English Colonialism</w:t>
      </w:r>
      <w:r>
        <w:rPr>
          <w:rFonts w:ascii="Times New Roman" w:hAnsi="Times New Roman" w:cs="Times New Roman"/>
        </w:rPr>
        <w:t xml:space="preserve"> Oxford: Clarendon Press</w:t>
      </w:r>
    </w:p>
    <w:p w:rsidR="005E1C04" w:rsidRPr="006D1875" w:rsidRDefault="005E1C04" w:rsidP="005E1C04">
      <w:pPr>
        <w:autoSpaceDE w:val="0"/>
        <w:autoSpaceDN w:val="0"/>
        <w:adjustRightInd w:val="0"/>
        <w:spacing w:after="0"/>
        <w:rPr>
          <w:rFonts w:ascii="Times New Roman" w:hAnsi="Times New Roman" w:cs="Times New Roman"/>
        </w:rPr>
      </w:pPr>
    </w:p>
    <w:p w:rsidR="005E1C04"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Bottomley, A (2007)</w:t>
      </w:r>
      <w:r w:rsidRPr="006D1875">
        <w:rPr>
          <w:rFonts w:ascii="Times New Roman" w:hAnsi="Times New Roman" w:cs="Times New Roman"/>
        </w:rPr>
        <w:t xml:space="preserve"> ‘A Trip to the Mall: Revisiting the Public/Private Divide’ in</w:t>
      </w:r>
      <w:r>
        <w:rPr>
          <w:rFonts w:ascii="Times New Roman" w:hAnsi="Times New Roman" w:cs="Times New Roman"/>
        </w:rPr>
        <w:t xml:space="preserve"> H Lim and A Bottomley eds</w:t>
      </w:r>
      <w:r w:rsidRPr="006D1875">
        <w:rPr>
          <w:rFonts w:ascii="Times New Roman" w:hAnsi="Times New Roman" w:cs="Times New Roman"/>
        </w:rPr>
        <w:t xml:space="preserve"> </w:t>
      </w:r>
      <w:r w:rsidRPr="006D1875">
        <w:rPr>
          <w:rFonts w:ascii="Times New Roman" w:hAnsi="Times New Roman" w:cs="Times New Roman"/>
          <w:i/>
          <w:iCs/>
        </w:rPr>
        <w:t>Feminist Perspectives on Land</w:t>
      </w:r>
      <w:r w:rsidRPr="006D1875">
        <w:rPr>
          <w:rFonts w:ascii="Times New Roman" w:hAnsi="Times New Roman" w:cs="Times New Roman"/>
        </w:rPr>
        <w:t xml:space="preserve"> </w:t>
      </w:r>
      <w:r w:rsidRPr="006D1875">
        <w:rPr>
          <w:rFonts w:ascii="Times New Roman" w:hAnsi="Times New Roman" w:cs="Times New Roman"/>
          <w:i/>
          <w:iCs/>
        </w:rPr>
        <w:t>Law</w:t>
      </w:r>
      <w:r>
        <w:rPr>
          <w:rFonts w:ascii="Times New Roman" w:hAnsi="Times New Roman" w:cs="Times New Roman"/>
        </w:rPr>
        <w:t xml:space="preserve"> Abingdon: Routledge-Cavendish</w:t>
      </w:r>
    </w:p>
    <w:p w:rsidR="003B22A5" w:rsidRDefault="003B22A5" w:rsidP="005E1C04">
      <w:pPr>
        <w:autoSpaceDE w:val="0"/>
        <w:autoSpaceDN w:val="0"/>
        <w:adjustRightInd w:val="0"/>
        <w:spacing w:after="0"/>
        <w:rPr>
          <w:rFonts w:ascii="Times New Roman" w:hAnsi="Times New Roman" w:cs="Times New Roman"/>
        </w:rPr>
      </w:pPr>
    </w:p>
    <w:p w:rsidR="003B22A5" w:rsidRPr="006D1875" w:rsidRDefault="00E71490" w:rsidP="005E1C04">
      <w:pPr>
        <w:autoSpaceDE w:val="0"/>
        <w:autoSpaceDN w:val="0"/>
        <w:adjustRightInd w:val="0"/>
        <w:spacing w:after="0"/>
        <w:rPr>
          <w:rFonts w:ascii="Times New Roman" w:hAnsi="Times New Roman" w:cs="Times New Roman"/>
        </w:rPr>
      </w:pPr>
      <w:r>
        <w:rPr>
          <w:rFonts w:ascii="Times New Roman" w:hAnsi="Times New Roman" w:cs="Times New Roman"/>
          <w:sz w:val="24"/>
          <w:szCs w:val="24"/>
        </w:rPr>
        <w:t xml:space="preserve">Budiani-Saberi, BA and </w:t>
      </w:r>
      <w:r w:rsidR="003B22A5">
        <w:rPr>
          <w:rFonts w:ascii="Times New Roman" w:hAnsi="Times New Roman" w:cs="Times New Roman"/>
          <w:sz w:val="24"/>
          <w:szCs w:val="24"/>
        </w:rPr>
        <w:t>Delmonico</w:t>
      </w:r>
      <w:r>
        <w:rPr>
          <w:rFonts w:ascii="Times New Roman" w:hAnsi="Times New Roman" w:cs="Times New Roman"/>
          <w:sz w:val="24"/>
          <w:szCs w:val="24"/>
        </w:rPr>
        <w:t>, FL</w:t>
      </w:r>
      <w:r w:rsidR="003B22A5">
        <w:rPr>
          <w:rFonts w:ascii="Times New Roman" w:hAnsi="Times New Roman" w:cs="Times New Roman"/>
          <w:sz w:val="24"/>
          <w:szCs w:val="24"/>
        </w:rPr>
        <w:t xml:space="preserve"> (2008) ‘Organ Trafficking and Transplant Tourism: A Comment on the Global Realities’ </w:t>
      </w:r>
      <w:r w:rsidR="003B22A5" w:rsidRPr="005F6A0E">
        <w:rPr>
          <w:rFonts w:ascii="Times New Roman" w:hAnsi="Times New Roman" w:cs="Times New Roman"/>
          <w:i/>
          <w:sz w:val="24"/>
          <w:szCs w:val="24"/>
        </w:rPr>
        <w:t>American Journal of Transplantation</w:t>
      </w:r>
      <w:r w:rsidR="003B22A5">
        <w:rPr>
          <w:rFonts w:ascii="Times New Roman" w:hAnsi="Times New Roman" w:cs="Times New Roman"/>
          <w:sz w:val="24"/>
          <w:szCs w:val="24"/>
        </w:rPr>
        <w:t xml:space="preserve"> 8: 925-929</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Chambers, R (2001)</w:t>
      </w:r>
      <w:r w:rsidRPr="006D1875">
        <w:rPr>
          <w:rFonts w:ascii="Times New Roman" w:hAnsi="Times New Roman" w:cs="Times New Roman"/>
        </w:rPr>
        <w:t xml:space="preserve"> </w:t>
      </w:r>
      <w:r w:rsidRPr="006D1875">
        <w:rPr>
          <w:rFonts w:ascii="Times New Roman" w:hAnsi="Times New Roman" w:cs="Times New Roman"/>
          <w:i/>
          <w:iCs/>
        </w:rPr>
        <w:t xml:space="preserve">An Introduction to Property Law in Australia </w:t>
      </w:r>
      <w:r w:rsidRPr="006D1875">
        <w:rPr>
          <w:rFonts w:ascii="Times New Roman" w:hAnsi="Times New Roman" w:cs="Times New Roman"/>
        </w:rPr>
        <w:t>Sydn</w:t>
      </w:r>
      <w:r>
        <w:rPr>
          <w:rFonts w:ascii="Times New Roman" w:hAnsi="Times New Roman" w:cs="Times New Roman"/>
        </w:rPr>
        <w:t>ey: LBC Information Services</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Cohen, M (1927) ‘Property and Sovereignty’</w:t>
      </w:r>
      <w:r w:rsidRPr="006D1875">
        <w:rPr>
          <w:rFonts w:ascii="Times New Roman" w:hAnsi="Times New Roman" w:cs="Times New Roman"/>
        </w:rPr>
        <w:t xml:space="preserve"> </w:t>
      </w:r>
      <w:r w:rsidRPr="006D1875">
        <w:rPr>
          <w:rFonts w:ascii="Times New Roman" w:hAnsi="Times New Roman" w:cs="Times New Roman"/>
          <w:i/>
          <w:iCs/>
        </w:rPr>
        <w:t>Cornell Law Quarterly</w:t>
      </w:r>
      <w:r w:rsidR="00E117E1">
        <w:rPr>
          <w:rFonts w:ascii="Times New Roman" w:hAnsi="Times New Roman" w:cs="Times New Roman"/>
        </w:rPr>
        <w:t xml:space="preserve"> 13: 8-</w:t>
      </w:r>
      <w:r w:rsidRPr="006D1875">
        <w:rPr>
          <w:rFonts w:ascii="Times New Roman" w:hAnsi="Times New Roman" w:cs="Times New Roman"/>
        </w:rPr>
        <w:t>30.</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sidRPr="006D1875">
        <w:rPr>
          <w:rFonts w:ascii="Times New Roman" w:hAnsi="Times New Roman" w:cs="Times New Roman"/>
        </w:rPr>
        <w:t xml:space="preserve">Cooper, D (2007) ‘Opening up Ownership: Community Belonging, Belongings, and the Productive Life of Property’ </w:t>
      </w:r>
      <w:r w:rsidRPr="00770223">
        <w:rPr>
          <w:rFonts w:ascii="Times New Roman" w:hAnsi="Times New Roman" w:cs="Times New Roman"/>
          <w:i/>
        </w:rPr>
        <w:t>Law and Social Inquiry</w:t>
      </w:r>
      <w:r w:rsidRPr="006D1875">
        <w:rPr>
          <w:rFonts w:ascii="Times New Roman" w:hAnsi="Times New Roman" w:cs="Times New Roman"/>
        </w:rPr>
        <w:t xml:space="preserve"> 32: 625-664</w:t>
      </w:r>
    </w:p>
    <w:p w:rsidR="005E1C04" w:rsidRPr="006D1875" w:rsidRDefault="005E1C04" w:rsidP="005E1C04">
      <w:pPr>
        <w:autoSpaceDE w:val="0"/>
        <w:autoSpaceDN w:val="0"/>
        <w:adjustRightInd w:val="0"/>
        <w:spacing w:after="0"/>
        <w:rPr>
          <w:rFonts w:ascii="Times New Roman" w:hAnsi="Times New Roman" w:cs="Times New Roman"/>
        </w:rPr>
      </w:pPr>
    </w:p>
    <w:p w:rsidR="00F6195F" w:rsidRPr="006D1875" w:rsidRDefault="00F6195F" w:rsidP="00F6195F">
      <w:pPr>
        <w:autoSpaceDE w:val="0"/>
        <w:autoSpaceDN w:val="0"/>
        <w:adjustRightInd w:val="0"/>
        <w:spacing w:after="0"/>
        <w:rPr>
          <w:rFonts w:ascii="Times New Roman" w:hAnsi="Times New Roman" w:cs="Times New Roman"/>
        </w:rPr>
      </w:pPr>
      <w:r>
        <w:rPr>
          <w:rFonts w:ascii="Times New Roman" w:hAnsi="Times New Roman" w:cs="Times New Roman"/>
        </w:rPr>
        <w:t>Davies, M</w:t>
      </w:r>
      <w:r w:rsidRPr="006D1875">
        <w:rPr>
          <w:rFonts w:ascii="Times New Roman" w:hAnsi="Times New Roman" w:cs="Times New Roman"/>
        </w:rPr>
        <w:t xml:space="preserve"> (2007) </w:t>
      </w:r>
      <w:r w:rsidRPr="00770223">
        <w:rPr>
          <w:rFonts w:ascii="Times New Roman" w:hAnsi="Times New Roman" w:cs="Times New Roman"/>
          <w:i/>
        </w:rPr>
        <w:t>Property: Meanings, Histories, Theories</w:t>
      </w:r>
      <w:r w:rsidRPr="006D1875">
        <w:rPr>
          <w:rFonts w:ascii="Times New Roman" w:hAnsi="Times New Roman" w:cs="Times New Roman"/>
        </w:rPr>
        <w:t xml:space="preserve"> London: Routledge-Cavendish</w:t>
      </w:r>
    </w:p>
    <w:p w:rsidR="00F6195F" w:rsidRPr="006D1875" w:rsidRDefault="00F6195F" w:rsidP="00F6195F">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sidRPr="006D1875">
        <w:rPr>
          <w:rFonts w:ascii="Times New Roman" w:hAnsi="Times New Roman" w:cs="Times New Roman"/>
        </w:rPr>
        <w:t xml:space="preserve">Davies, M and Naffine, N (2001) </w:t>
      </w:r>
      <w:r w:rsidRPr="006D1875">
        <w:rPr>
          <w:rFonts w:ascii="Times New Roman" w:hAnsi="Times New Roman" w:cs="Times New Roman"/>
          <w:i/>
        </w:rPr>
        <w:t>Are Persons Property? Legal Debates About Property and Personality</w:t>
      </w:r>
      <w:r w:rsidRPr="006D1875">
        <w:rPr>
          <w:rFonts w:ascii="Times New Roman" w:hAnsi="Times New Roman" w:cs="Times New Roman"/>
        </w:rPr>
        <w:t xml:space="preserve"> Aldershot: Ashgate</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Francione, G</w:t>
      </w:r>
      <w:r w:rsidRPr="006D1875">
        <w:rPr>
          <w:rFonts w:ascii="Times New Roman" w:hAnsi="Times New Roman" w:cs="Times New Roman"/>
        </w:rPr>
        <w:t xml:space="preserve"> (2008) </w:t>
      </w:r>
      <w:r w:rsidRPr="00770223">
        <w:rPr>
          <w:rFonts w:ascii="Times New Roman" w:hAnsi="Times New Roman" w:cs="Times New Roman"/>
          <w:i/>
        </w:rPr>
        <w:t>Animals as Persons: Essays on the Abolition of Animal Exploitation</w:t>
      </w:r>
      <w:r w:rsidRPr="006D1875">
        <w:rPr>
          <w:rFonts w:ascii="Times New Roman" w:hAnsi="Times New Roman" w:cs="Times New Roman"/>
        </w:rPr>
        <w:t xml:space="preserve"> New York: Columbia University Press</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sidRPr="006D1875">
        <w:rPr>
          <w:rFonts w:ascii="Times New Roman" w:hAnsi="Times New Roman" w:cs="Times New Roman"/>
        </w:rPr>
        <w:t xml:space="preserve">Freyfogle, E (1989) ‘Context and Accommodation in Modern Property Law’ </w:t>
      </w:r>
      <w:r w:rsidRPr="00770223">
        <w:rPr>
          <w:rFonts w:ascii="Times New Roman" w:hAnsi="Times New Roman" w:cs="Times New Roman"/>
          <w:i/>
        </w:rPr>
        <w:t>Stanford Law Review</w:t>
      </w:r>
      <w:r w:rsidRPr="006D1875">
        <w:rPr>
          <w:rFonts w:ascii="Times New Roman" w:hAnsi="Times New Roman" w:cs="Times New Roman"/>
        </w:rPr>
        <w:t xml:space="preserve"> 41: 1529-1556</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Frow, J</w:t>
      </w:r>
      <w:r w:rsidRPr="006D1875">
        <w:rPr>
          <w:rFonts w:ascii="Times New Roman" w:hAnsi="Times New Roman" w:cs="Times New Roman"/>
        </w:rPr>
        <w:t xml:space="preserve"> (1997) </w:t>
      </w:r>
      <w:r w:rsidRPr="006D1875">
        <w:rPr>
          <w:rFonts w:ascii="Times New Roman" w:hAnsi="Times New Roman" w:cs="Times New Roman"/>
          <w:i/>
        </w:rPr>
        <w:t>Time and Commodity Culture: Essays in Cultural Theory and Postmodernity</w:t>
      </w:r>
      <w:r w:rsidRPr="006D1875">
        <w:rPr>
          <w:rFonts w:ascii="Times New Roman" w:hAnsi="Times New Roman" w:cs="Times New Roman"/>
        </w:rPr>
        <w:t xml:space="preserve"> Oxford: OUP</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rPr>
          <w:rFonts w:ascii="Times New Roman" w:hAnsi="Times New Roman" w:cs="Times New Roman"/>
        </w:rPr>
      </w:pPr>
      <w:r w:rsidRPr="006D1875">
        <w:rPr>
          <w:rFonts w:ascii="Times New Roman" w:hAnsi="Times New Roman" w:cs="Times New Roman"/>
        </w:rPr>
        <w:t xml:space="preserve">Gray </w:t>
      </w:r>
      <w:r w:rsidR="00E117E1">
        <w:rPr>
          <w:rFonts w:ascii="Times New Roman" w:hAnsi="Times New Roman" w:cs="Times New Roman"/>
        </w:rPr>
        <w:t>K (1991) ‘Property in Thin Air’</w:t>
      </w:r>
      <w:r w:rsidRPr="006D1875">
        <w:rPr>
          <w:rFonts w:ascii="Times New Roman" w:hAnsi="Times New Roman" w:cs="Times New Roman"/>
        </w:rPr>
        <w:t xml:space="preserve"> </w:t>
      </w:r>
      <w:r w:rsidRPr="001F1FAD">
        <w:rPr>
          <w:rFonts w:ascii="Times New Roman" w:hAnsi="Times New Roman" w:cs="Times New Roman"/>
          <w:i/>
        </w:rPr>
        <w:t>Cambridge Law Journal</w:t>
      </w:r>
      <w:r w:rsidRPr="006D1875">
        <w:rPr>
          <w:rFonts w:ascii="Times New Roman" w:hAnsi="Times New Roman" w:cs="Times New Roman"/>
        </w:rPr>
        <w:t xml:space="preserve"> 50: </w:t>
      </w:r>
      <w:r w:rsidRPr="001F1FAD">
        <w:rPr>
          <w:rFonts w:ascii="Times New Roman" w:hAnsi="Times New Roman" w:cs="Times New Roman"/>
        </w:rPr>
        <w:t>252-307</w:t>
      </w:r>
    </w:p>
    <w:p w:rsidR="005E1C04" w:rsidRPr="006D1875" w:rsidRDefault="005E1C04" w:rsidP="005E1C04">
      <w:pPr>
        <w:rPr>
          <w:rFonts w:ascii="Times New Roman" w:hAnsi="Times New Roman" w:cs="Times New Roman"/>
        </w:rPr>
      </w:pPr>
      <w:r w:rsidRPr="006D1875">
        <w:rPr>
          <w:rFonts w:ascii="Times New Roman" w:hAnsi="Times New Roman" w:cs="Times New Roman"/>
        </w:rPr>
        <w:t>Gray K (2007) ‘Can Environmental Regulation Constitute a Taking of Property at Common Law?’</w:t>
      </w:r>
      <w:r>
        <w:rPr>
          <w:rFonts w:ascii="Times New Roman" w:hAnsi="Times New Roman" w:cs="Times New Roman"/>
        </w:rPr>
        <w:t xml:space="preserve"> </w:t>
      </w:r>
      <w:r w:rsidRPr="006D1875">
        <w:rPr>
          <w:rFonts w:ascii="Times New Roman" w:hAnsi="Times New Roman" w:cs="Times New Roman"/>
          <w:i/>
        </w:rPr>
        <w:t>Environment and Planning Law Journal</w:t>
      </w:r>
      <w:r>
        <w:rPr>
          <w:rFonts w:ascii="Times New Roman" w:hAnsi="Times New Roman" w:cs="Times New Roman"/>
        </w:rPr>
        <w:t xml:space="preserve"> 24</w:t>
      </w:r>
      <w:r w:rsidRPr="006D1875">
        <w:rPr>
          <w:rFonts w:ascii="Times New Roman" w:hAnsi="Times New Roman" w:cs="Times New Roman"/>
        </w:rPr>
        <w:t xml:space="preserve">: </w:t>
      </w:r>
      <w:r>
        <w:rPr>
          <w:rFonts w:ascii="Times New Roman" w:hAnsi="Times New Roman" w:cs="Times New Roman"/>
        </w:rPr>
        <w:t>161-182</w:t>
      </w:r>
    </w:p>
    <w:p w:rsidR="005E1C04" w:rsidRPr="006D1875" w:rsidRDefault="005E1C04" w:rsidP="005E1C04">
      <w:pPr>
        <w:rPr>
          <w:rFonts w:ascii="Times New Roman" w:hAnsi="Times New Roman" w:cs="Times New Roman"/>
        </w:rPr>
      </w:pPr>
      <w:r>
        <w:rPr>
          <w:rFonts w:ascii="Times New Roman" w:hAnsi="Times New Roman" w:cs="Times New Roman"/>
        </w:rPr>
        <w:t>Gray, K</w:t>
      </w:r>
      <w:r w:rsidRPr="006D1875">
        <w:rPr>
          <w:rFonts w:ascii="Times New Roman" w:hAnsi="Times New Roman" w:cs="Times New Roman"/>
        </w:rPr>
        <w:t xml:space="preserve"> </w:t>
      </w:r>
      <w:r>
        <w:rPr>
          <w:rFonts w:ascii="Times New Roman" w:hAnsi="Times New Roman" w:cs="Times New Roman"/>
        </w:rPr>
        <w:t>(</w:t>
      </w:r>
      <w:r w:rsidRPr="006D1875">
        <w:rPr>
          <w:rFonts w:ascii="Times New Roman" w:hAnsi="Times New Roman" w:cs="Times New Roman"/>
        </w:rPr>
        <w:t>2010</w:t>
      </w:r>
      <w:r>
        <w:rPr>
          <w:rFonts w:ascii="Times New Roman" w:hAnsi="Times New Roman" w:cs="Times New Roman"/>
        </w:rPr>
        <w:t>)</w:t>
      </w:r>
      <w:r w:rsidRPr="006D1875">
        <w:rPr>
          <w:rFonts w:ascii="Times New Roman" w:hAnsi="Times New Roman" w:cs="Times New Roman"/>
        </w:rPr>
        <w:t xml:space="preserve"> </w:t>
      </w:r>
      <w:r>
        <w:rPr>
          <w:rFonts w:ascii="Times New Roman" w:hAnsi="Times New Roman" w:cs="Times New Roman"/>
        </w:rPr>
        <w:t>‘Property in a Queue’</w:t>
      </w:r>
      <w:r w:rsidRPr="006D1875">
        <w:rPr>
          <w:rFonts w:ascii="Times New Roman" w:hAnsi="Times New Roman" w:cs="Times New Roman"/>
        </w:rPr>
        <w:t xml:space="preserve"> in</w:t>
      </w:r>
      <w:r>
        <w:rPr>
          <w:rFonts w:ascii="Times New Roman" w:hAnsi="Times New Roman" w:cs="Times New Roman"/>
        </w:rPr>
        <w:t xml:space="preserve"> G Alexander and E Peñalver eds</w:t>
      </w:r>
      <w:r w:rsidRPr="006D1875">
        <w:rPr>
          <w:rFonts w:ascii="Times New Roman" w:hAnsi="Times New Roman" w:cs="Times New Roman"/>
        </w:rPr>
        <w:t xml:space="preserve"> </w:t>
      </w:r>
      <w:r w:rsidRPr="00770223">
        <w:rPr>
          <w:rFonts w:ascii="Times New Roman" w:hAnsi="Times New Roman" w:cs="Times New Roman"/>
          <w:i/>
        </w:rPr>
        <w:t>Property and Community</w:t>
      </w:r>
      <w:r w:rsidRPr="006D1875">
        <w:rPr>
          <w:rFonts w:ascii="Times New Roman" w:hAnsi="Times New Roman" w:cs="Times New Roman"/>
        </w:rPr>
        <w:t xml:space="preserve"> Oxford: OUP</w:t>
      </w:r>
    </w:p>
    <w:p w:rsidR="00A91C78" w:rsidRPr="006D1875" w:rsidRDefault="00A91C78" w:rsidP="00A91C78">
      <w:pPr>
        <w:autoSpaceDE w:val="0"/>
        <w:autoSpaceDN w:val="0"/>
        <w:adjustRightInd w:val="0"/>
        <w:spacing w:after="0"/>
        <w:rPr>
          <w:rFonts w:ascii="Times New Roman" w:hAnsi="Times New Roman" w:cs="Times New Roman"/>
        </w:rPr>
      </w:pPr>
      <w:r>
        <w:rPr>
          <w:rFonts w:ascii="Times New Roman" w:hAnsi="Times New Roman" w:cs="Times New Roman"/>
        </w:rPr>
        <w:t>Gray, K and Gray, SF (1999)</w:t>
      </w:r>
      <w:r w:rsidRPr="006D1875">
        <w:rPr>
          <w:rFonts w:ascii="Times New Roman" w:hAnsi="Times New Roman" w:cs="Times New Roman"/>
        </w:rPr>
        <w:t xml:space="preserve"> ‘Private</w:t>
      </w:r>
      <w:r>
        <w:rPr>
          <w:rFonts w:ascii="Times New Roman" w:hAnsi="Times New Roman" w:cs="Times New Roman"/>
        </w:rPr>
        <w:t xml:space="preserve"> Property and Public Propriety’ in J McLean ed</w:t>
      </w:r>
      <w:r w:rsidRPr="006D1875">
        <w:rPr>
          <w:rFonts w:ascii="Times New Roman" w:hAnsi="Times New Roman" w:cs="Times New Roman"/>
        </w:rPr>
        <w:t xml:space="preserve"> </w:t>
      </w:r>
      <w:r w:rsidRPr="006D1875">
        <w:rPr>
          <w:rFonts w:ascii="Times New Roman" w:hAnsi="Times New Roman" w:cs="Times New Roman"/>
          <w:i/>
          <w:iCs/>
        </w:rPr>
        <w:t>Property and the Constitution</w:t>
      </w:r>
      <w:r>
        <w:rPr>
          <w:rFonts w:ascii="Times New Roman" w:hAnsi="Times New Roman" w:cs="Times New Roman"/>
        </w:rPr>
        <w:t xml:space="preserve"> Oxford: Hart</w:t>
      </w:r>
    </w:p>
    <w:p w:rsidR="00A91C78" w:rsidRPr="006D1875" w:rsidRDefault="00A91C78" w:rsidP="00A91C78">
      <w:pPr>
        <w:autoSpaceDE w:val="0"/>
        <w:autoSpaceDN w:val="0"/>
        <w:adjustRightInd w:val="0"/>
        <w:spacing w:after="0"/>
        <w:rPr>
          <w:rFonts w:ascii="Times New Roman" w:hAnsi="Times New Roman" w:cs="Times New Roman"/>
        </w:rPr>
      </w:pPr>
    </w:p>
    <w:p w:rsidR="005E1C04" w:rsidRPr="006D1875" w:rsidRDefault="005E1C04" w:rsidP="005E1C04">
      <w:pPr>
        <w:rPr>
          <w:rFonts w:ascii="Times New Roman" w:hAnsi="Times New Roman" w:cs="Times New Roman"/>
        </w:rPr>
      </w:pPr>
      <w:r>
        <w:rPr>
          <w:rFonts w:ascii="Times New Roman" w:hAnsi="Times New Roman" w:cs="Times New Roman"/>
        </w:rPr>
        <w:t>Grey, T (1980)</w:t>
      </w:r>
      <w:r w:rsidRPr="006D1875">
        <w:rPr>
          <w:rFonts w:ascii="Times New Roman" w:hAnsi="Times New Roman" w:cs="Times New Roman"/>
        </w:rPr>
        <w:t xml:space="preserve"> ‘</w:t>
      </w:r>
      <w:r>
        <w:rPr>
          <w:rFonts w:ascii="Times New Roman" w:hAnsi="Times New Roman" w:cs="Times New Roman"/>
        </w:rPr>
        <w:t>The Disintegration of Property’</w:t>
      </w:r>
      <w:r w:rsidRPr="006D1875">
        <w:rPr>
          <w:rFonts w:ascii="Times New Roman" w:hAnsi="Times New Roman" w:cs="Times New Roman"/>
        </w:rPr>
        <w:t xml:space="preserve"> </w:t>
      </w:r>
      <w:r w:rsidRPr="006D1875">
        <w:rPr>
          <w:rFonts w:ascii="Times New Roman" w:hAnsi="Times New Roman" w:cs="Times New Roman"/>
          <w:i/>
          <w:iCs/>
        </w:rPr>
        <w:t>Nomos</w:t>
      </w:r>
      <w:r w:rsidR="009456AF">
        <w:rPr>
          <w:rFonts w:ascii="Times New Roman" w:hAnsi="Times New Roman" w:cs="Times New Roman"/>
        </w:rPr>
        <w:t xml:space="preserve"> 22: 69-</w:t>
      </w:r>
      <w:r>
        <w:rPr>
          <w:rFonts w:ascii="Times New Roman" w:hAnsi="Times New Roman" w:cs="Times New Roman"/>
        </w:rPr>
        <w:t>85</w:t>
      </w:r>
    </w:p>
    <w:p w:rsidR="005E1C04" w:rsidRPr="006D1875" w:rsidRDefault="005E1C04" w:rsidP="005E1C04">
      <w:pPr>
        <w:rPr>
          <w:rFonts w:ascii="Times New Roman" w:hAnsi="Times New Roman" w:cs="Times New Roman"/>
        </w:rPr>
      </w:pPr>
      <w:r w:rsidRPr="006D1875">
        <w:rPr>
          <w:rFonts w:ascii="Times New Roman" w:hAnsi="Times New Roman" w:cs="Times New Roman"/>
        </w:rPr>
        <w:t>Hamilton</w:t>
      </w:r>
      <w:r w:rsidR="009456AF">
        <w:rPr>
          <w:rFonts w:ascii="Times New Roman" w:hAnsi="Times New Roman" w:cs="Times New Roman"/>
        </w:rPr>
        <w:t>,</w:t>
      </w:r>
      <w:r w:rsidRPr="006D1875">
        <w:rPr>
          <w:rFonts w:ascii="Times New Roman" w:hAnsi="Times New Roman" w:cs="Times New Roman"/>
        </w:rPr>
        <w:t xml:space="preserve"> S (2009) </w:t>
      </w:r>
      <w:r w:rsidRPr="006D1875">
        <w:rPr>
          <w:rFonts w:ascii="Times New Roman" w:hAnsi="Times New Roman" w:cs="Times New Roman"/>
          <w:i/>
        </w:rPr>
        <w:t>Impersonations: Troubling the Person in Law and Culture</w:t>
      </w:r>
      <w:r w:rsidRPr="006D1875">
        <w:rPr>
          <w:rFonts w:ascii="Times New Roman" w:hAnsi="Times New Roman" w:cs="Times New Roman"/>
        </w:rPr>
        <w:t xml:space="preserve"> Toron</w:t>
      </w:r>
      <w:r>
        <w:rPr>
          <w:rFonts w:ascii="Times New Roman" w:hAnsi="Times New Roman" w:cs="Times New Roman"/>
        </w:rPr>
        <w:t>to: University of Toronto Press</w:t>
      </w:r>
    </w:p>
    <w:p w:rsidR="005E1C04" w:rsidRPr="006D1875" w:rsidRDefault="005E1C04" w:rsidP="005E1C04">
      <w:pPr>
        <w:rPr>
          <w:rFonts w:ascii="Times New Roman" w:hAnsi="Times New Roman" w:cs="Times New Roman"/>
        </w:rPr>
      </w:pPr>
      <w:r w:rsidRPr="006D1875">
        <w:rPr>
          <w:rFonts w:ascii="Times New Roman" w:hAnsi="Times New Roman" w:cs="Times New Roman"/>
        </w:rPr>
        <w:t xml:space="preserve">Hardcastle, R (2007) </w:t>
      </w:r>
      <w:r w:rsidRPr="006D1875">
        <w:rPr>
          <w:rFonts w:ascii="Times New Roman" w:hAnsi="Times New Roman" w:cs="Times New Roman"/>
          <w:i/>
        </w:rPr>
        <w:t>Law and the Human Body: Property Rights, Ownership and Control</w:t>
      </w:r>
      <w:r w:rsidRPr="006D1875">
        <w:rPr>
          <w:rFonts w:ascii="Times New Roman" w:hAnsi="Times New Roman" w:cs="Times New Roman"/>
        </w:rPr>
        <w:t xml:space="preserve"> </w:t>
      </w:r>
      <w:r w:rsidR="009456AF">
        <w:rPr>
          <w:rFonts w:ascii="Times New Roman" w:hAnsi="Times New Roman" w:cs="Times New Roman"/>
        </w:rPr>
        <w:t>Oxford: Hart Publishing</w:t>
      </w: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Harris, C (1993) ‘Whiteness as Property’</w:t>
      </w:r>
      <w:r w:rsidRPr="006D1875">
        <w:rPr>
          <w:rFonts w:ascii="Times New Roman" w:hAnsi="Times New Roman" w:cs="Times New Roman"/>
        </w:rPr>
        <w:t xml:space="preserve"> </w:t>
      </w:r>
      <w:r w:rsidRPr="006D1875">
        <w:rPr>
          <w:rFonts w:ascii="Times New Roman" w:hAnsi="Times New Roman" w:cs="Times New Roman"/>
          <w:i/>
          <w:iCs/>
        </w:rPr>
        <w:t>Harvard Law Review</w:t>
      </w:r>
      <w:r w:rsidR="009456AF">
        <w:rPr>
          <w:rFonts w:ascii="Times New Roman" w:hAnsi="Times New Roman" w:cs="Times New Roman"/>
        </w:rPr>
        <w:t xml:space="preserve"> 106: 1707-</w:t>
      </w:r>
      <w:r w:rsidR="00F6195F">
        <w:rPr>
          <w:rFonts w:ascii="Times New Roman" w:hAnsi="Times New Roman" w:cs="Times New Roman"/>
        </w:rPr>
        <w:t>17</w:t>
      </w:r>
      <w:r>
        <w:rPr>
          <w:rFonts w:ascii="Times New Roman" w:hAnsi="Times New Roman" w:cs="Times New Roman"/>
        </w:rPr>
        <w:t>91</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 xml:space="preserve">Harris, JW (1996) ‘Who </w:t>
      </w:r>
      <w:r w:rsidR="009456AF">
        <w:rPr>
          <w:rFonts w:ascii="Times New Roman" w:hAnsi="Times New Roman" w:cs="Times New Roman"/>
        </w:rPr>
        <w:t>O</w:t>
      </w:r>
      <w:r>
        <w:rPr>
          <w:rFonts w:ascii="Times New Roman" w:hAnsi="Times New Roman" w:cs="Times New Roman"/>
        </w:rPr>
        <w:t>wns My Body</w:t>
      </w:r>
      <w:r w:rsidR="009456AF">
        <w:rPr>
          <w:rFonts w:ascii="Times New Roman" w:hAnsi="Times New Roman" w:cs="Times New Roman"/>
        </w:rPr>
        <w:t>?</w:t>
      </w:r>
      <w:r>
        <w:rPr>
          <w:rFonts w:ascii="Times New Roman" w:hAnsi="Times New Roman" w:cs="Times New Roman"/>
        </w:rPr>
        <w:t>’</w:t>
      </w:r>
      <w:r w:rsidRPr="006D1875">
        <w:rPr>
          <w:rFonts w:ascii="Times New Roman" w:hAnsi="Times New Roman" w:cs="Times New Roman"/>
        </w:rPr>
        <w:t xml:space="preserve"> </w:t>
      </w:r>
      <w:r w:rsidRPr="006D1875">
        <w:rPr>
          <w:rFonts w:ascii="Times New Roman" w:hAnsi="Times New Roman" w:cs="Times New Roman"/>
          <w:i/>
          <w:iCs/>
        </w:rPr>
        <w:t>Oxford Journal of Legal Studies</w:t>
      </w:r>
      <w:r w:rsidR="009456AF">
        <w:rPr>
          <w:rFonts w:ascii="Times New Roman" w:hAnsi="Times New Roman" w:cs="Times New Roman"/>
        </w:rPr>
        <w:t xml:space="preserve"> 16: 55-</w:t>
      </w:r>
      <w:r>
        <w:rPr>
          <w:rFonts w:ascii="Times New Roman" w:hAnsi="Times New Roman" w:cs="Times New Roman"/>
        </w:rPr>
        <w:t>84</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Hohfeld, WN (1913)</w:t>
      </w:r>
      <w:r w:rsidRPr="006D1875">
        <w:rPr>
          <w:rFonts w:ascii="Times New Roman" w:hAnsi="Times New Roman" w:cs="Times New Roman"/>
        </w:rPr>
        <w:t xml:space="preserve"> ‘</w:t>
      </w:r>
      <w:r w:rsidR="002A39B0">
        <w:rPr>
          <w:rFonts w:ascii="Times New Roman" w:hAnsi="Times New Roman" w:cs="Times New Roman"/>
        </w:rPr>
        <w:t xml:space="preserve">Some </w:t>
      </w:r>
      <w:r w:rsidRPr="006D1875">
        <w:rPr>
          <w:rFonts w:ascii="Times New Roman" w:hAnsi="Times New Roman" w:cs="Times New Roman"/>
        </w:rPr>
        <w:t>Fundamental Legal Conceptions as Applied in Judicial Reasoning’</w:t>
      </w:r>
      <w:r>
        <w:rPr>
          <w:rFonts w:ascii="Times New Roman" w:hAnsi="Times New Roman" w:cs="Times New Roman"/>
        </w:rPr>
        <w:t xml:space="preserve"> </w:t>
      </w:r>
      <w:r w:rsidRPr="006D1875">
        <w:rPr>
          <w:rFonts w:ascii="Times New Roman" w:hAnsi="Times New Roman" w:cs="Times New Roman"/>
          <w:i/>
          <w:iCs/>
        </w:rPr>
        <w:t>Yale Law Journal</w:t>
      </w:r>
      <w:r>
        <w:rPr>
          <w:rFonts w:ascii="Times New Roman" w:hAnsi="Times New Roman" w:cs="Times New Roman"/>
        </w:rPr>
        <w:t xml:space="preserve"> 23: 16</w:t>
      </w:r>
      <w:r w:rsidR="002A39B0">
        <w:rPr>
          <w:rFonts w:ascii="Times New Roman" w:hAnsi="Times New Roman" w:cs="Times New Roman"/>
        </w:rPr>
        <w:t>, 28-59</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Hohfeld, WN (1917)</w:t>
      </w:r>
      <w:r w:rsidRPr="006D1875">
        <w:rPr>
          <w:rFonts w:ascii="Times New Roman" w:hAnsi="Times New Roman" w:cs="Times New Roman"/>
        </w:rPr>
        <w:t xml:space="preserve"> ‘Fundamental Legal Conceptions as</w:t>
      </w:r>
      <w:r>
        <w:rPr>
          <w:rFonts w:ascii="Times New Roman" w:hAnsi="Times New Roman" w:cs="Times New Roman"/>
        </w:rPr>
        <w:t xml:space="preserve"> Applied in Judicial Reasoning’</w:t>
      </w:r>
      <w:r w:rsidRPr="006D1875">
        <w:rPr>
          <w:rFonts w:ascii="Times New Roman" w:hAnsi="Times New Roman" w:cs="Times New Roman"/>
        </w:rPr>
        <w:t xml:space="preserve"> </w:t>
      </w:r>
      <w:r w:rsidRPr="006D1875">
        <w:rPr>
          <w:rFonts w:ascii="Times New Roman" w:hAnsi="Times New Roman" w:cs="Times New Roman"/>
          <w:i/>
          <w:iCs/>
        </w:rPr>
        <w:t>Yale Law Journal</w:t>
      </w:r>
      <w:r w:rsidR="00463561">
        <w:rPr>
          <w:rFonts w:ascii="Times New Roman" w:hAnsi="Times New Roman" w:cs="Times New Roman"/>
        </w:rPr>
        <w:t xml:space="preserve"> 26: 710-</w:t>
      </w:r>
      <w:r w:rsidR="00F6195F">
        <w:rPr>
          <w:rFonts w:ascii="Times New Roman" w:hAnsi="Times New Roman" w:cs="Times New Roman"/>
        </w:rPr>
        <w:t>7</w:t>
      </w:r>
      <w:r>
        <w:rPr>
          <w:rFonts w:ascii="Times New Roman" w:hAnsi="Times New Roman" w:cs="Times New Roman"/>
        </w:rPr>
        <w:t>70</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Holder, J</w:t>
      </w:r>
      <w:r w:rsidRPr="006D1875">
        <w:rPr>
          <w:rFonts w:ascii="Times New Roman" w:hAnsi="Times New Roman" w:cs="Times New Roman"/>
        </w:rPr>
        <w:t xml:space="preserve"> and Flessas</w:t>
      </w:r>
      <w:r>
        <w:rPr>
          <w:rFonts w:ascii="Times New Roman" w:hAnsi="Times New Roman" w:cs="Times New Roman"/>
        </w:rPr>
        <w:t>, T</w:t>
      </w:r>
      <w:r w:rsidRPr="006D1875">
        <w:rPr>
          <w:rFonts w:ascii="Times New Roman" w:hAnsi="Times New Roman" w:cs="Times New Roman"/>
        </w:rPr>
        <w:t xml:space="preserve"> (2008) ‘Emerging Commons’ </w:t>
      </w:r>
      <w:r w:rsidRPr="006D1875">
        <w:rPr>
          <w:rFonts w:ascii="Times New Roman" w:hAnsi="Times New Roman" w:cs="Times New Roman"/>
          <w:i/>
          <w:iCs/>
        </w:rPr>
        <w:t xml:space="preserve">Social and Legal Studies </w:t>
      </w:r>
      <w:r w:rsidRPr="006D1875">
        <w:rPr>
          <w:rFonts w:ascii="Times New Roman" w:hAnsi="Times New Roman" w:cs="Times New Roman"/>
        </w:rPr>
        <w:t>17: 299-310</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Honoré, AM (1961) ‘Ownership’ in AG</w:t>
      </w:r>
      <w:r w:rsidRPr="006D1875">
        <w:rPr>
          <w:rFonts w:ascii="Times New Roman" w:hAnsi="Times New Roman" w:cs="Times New Roman"/>
        </w:rPr>
        <w:t xml:space="preserve"> Guest ed </w:t>
      </w:r>
      <w:r w:rsidRPr="006D1875">
        <w:rPr>
          <w:rFonts w:ascii="Times New Roman" w:hAnsi="Times New Roman" w:cs="Times New Roman"/>
          <w:i/>
          <w:iCs/>
        </w:rPr>
        <w:t>Oxford Essays in Jurisprudence</w:t>
      </w:r>
      <w:r w:rsidRPr="006D1875">
        <w:rPr>
          <w:rFonts w:ascii="Times New Roman" w:hAnsi="Times New Roman" w:cs="Times New Roman"/>
        </w:rPr>
        <w:t xml:space="preserve"> </w:t>
      </w:r>
      <w:r>
        <w:rPr>
          <w:rFonts w:ascii="Times New Roman" w:hAnsi="Times New Roman" w:cs="Times New Roman"/>
        </w:rPr>
        <w:t xml:space="preserve">London: </w:t>
      </w:r>
      <w:r w:rsidR="00F6195F">
        <w:rPr>
          <w:rFonts w:ascii="Times New Roman" w:hAnsi="Times New Roman" w:cs="Times New Roman"/>
        </w:rPr>
        <w:t>OUP</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Kant, I (1988)</w:t>
      </w:r>
      <w:r w:rsidRPr="006D1875">
        <w:rPr>
          <w:rFonts w:ascii="Times New Roman" w:hAnsi="Times New Roman" w:cs="Times New Roman"/>
        </w:rPr>
        <w:t xml:space="preserve"> ‘Foundations of the Metaphysics of Morals’</w:t>
      </w:r>
      <w:r>
        <w:rPr>
          <w:rFonts w:ascii="Times New Roman" w:hAnsi="Times New Roman" w:cs="Times New Roman"/>
        </w:rPr>
        <w:t xml:space="preserve"> in L</w:t>
      </w:r>
      <w:r w:rsidRPr="006D1875">
        <w:rPr>
          <w:rFonts w:ascii="Times New Roman" w:hAnsi="Times New Roman" w:cs="Times New Roman"/>
        </w:rPr>
        <w:t xml:space="preserve"> White Beck ed </w:t>
      </w:r>
      <w:r w:rsidRPr="006D1875">
        <w:rPr>
          <w:rFonts w:ascii="Times New Roman" w:hAnsi="Times New Roman" w:cs="Times New Roman"/>
          <w:i/>
          <w:iCs/>
        </w:rPr>
        <w:t>Kant: Selection</w:t>
      </w:r>
      <w:r>
        <w:rPr>
          <w:rFonts w:ascii="Times New Roman" w:hAnsi="Times New Roman" w:cs="Times New Roman"/>
        </w:rPr>
        <w:t xml:space="preserve"> New York: Macmillan</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lastRenderedPageBreak/>
        <w:t>Karp, J</w:t>
      </w:r>
      <w:r w:rsidRPr="006D1875">
        <w:rPr>
          <w:rFonts w:ascii="Times New Roman" w:hAnsi="Times New Roman" w:cs="Times New Roman"/>
        </w:rPr>
        <w:t xml:space="preserve"> (1993) ‘A Private Property Duty of Stewardship: Changing our Land Ethic’ </w:t>
      </w:r>
      <w:r w:rsidRPr="006D1875">
        <w:rPr>
          <w:rFonts w:ascii="Times New Roman" w:hAnsi="Times New Roman" w:cs="Times New Roman"/>
          <w:i/>
          <w:iCs/>
        </w:rPr>
        <w:t>Environmental Law</w:t>
      </w:r>
      <w:r w:rsidRPr="006D1875">
        <w:rPr>
          <w:rFonts w:ascii="Times New Roman" w:hAnsi="Times New Roman" w:cs="Times New Roman"/>
        </w:rPr>
        <w:t xml:space="preserve"> </w:t>
      </w:r>
      <w:r w:rsidR="00F6195F">
        <w:rPr>
          <w:rFonts w:ascii="Times New Roman" w:hAnsi="Times New Roman" w:cs="Times New Roman"/>
        </w:rPr>
        <w:t>23: 735-7</w:t>
      </w:r>
      <w:r>
        <w:rPr>
          <w:rFonts w:ascii="Times New Roman" w:hAnsi="Times New Roman" w:cs="Times New Roman"/>
        </w:rPr>
        <w:t>62</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shd w:val="clear" w:color="auto" w:fill="FFFFFF"/>
        </w:rPr>
      </w:pPr>
      <w:r w:rsidRPr="006D1875">
        <w:rPr>
          <w:rFonts w:ascii="Times New Roman" w:hAnsi="Times New Roman" w:cs="Times New Roman"/>
          <w:shd w:val="clear" w:color="auto" w:fill="FFFFFF"/>
        </w:rPr>
        <w:t xml:space="preserve">Keenan, S (2010) ‘Subversive Property: Reshaping Malleable Spaces of Belonging’ </w:t>
      </w:r>
      <w:r w:rsidRPr="009B65A5">
        <w:rPr>
          <w:rFonts w:ascii="Times New Roman" w:hAnsi="Times New Roman" w:cs="Times New Roman"/>
          <w:i/>
          <w:shd w:val="clear" w:color="auto" w:fill="FFFFFF"/>
        </w:rPr>
        <w:t>Social and Legal Studies</w:t>
      </w:r>
      <w:r w:rsidRPr="006D1875">
        <w:rPr>
          <w:rFonts w:ascii="Times New Roman" w:hAnsi="Times New Roman" w:cs="Times New Roman"/>
          <w:shd w:val="clear" w:color="auto" w:fill="FFFFFF"/>
        </w:rPr>
        <w:t xml:space="preserve"> 19: 424-439</w:t>
      </w:r>
    </w:p>
    <w:p w:rsidR="005E1C04" w:rsidRPr="006D1875" w:rsidRDefault="005E1C04" w:rsidP="005E1C04">
      <w:pPr>
        <w:autoSpaceDE w:val="0"/>
        <w:autoSpaceDN w:val="0"/>
        <w:adjustRightInd w:val="0"/>
        <w:spacing w:after="0"/>
        <w:rPr>
          <w:rFonts w:ascii="Times New Roman" w:hAnsi="Times New Roman" w:cs="Times New Roman"/>
          <w:shd w:val="clear" w:color="auto" w:fill="FFFFFF"/>
        </w:rPr>
      </w:pPr>
    </w:p>
    <w:p w:rsidR="005E1C04" w:rsidRPr="006D1875" w:rsidRDefault="005E1C04" w:rsidP="005E1C04">
      <w:pPr>
        <w:autoSpaceDE w:val="0"/>
        <w:autoSpaceDN w:val="0"/>
        <w:adjustRightInd w:val="0"/>
        <w:spacing w:after="0"/>
        <w:rPr>
          <w:rFonts w:ascii="Times New Roman" w:hAnsi="Times New Roman" w:cs="Times New Roman"/>
          <w:iCs/>
          <w:shd w:val="clear" w:color="auto" w:fill="FFFFFF"/>
        </w:rPr>
      </w:pPr>
      <w:r>
        <w:rPr>
          <w:rFonts w:ascii="Times New Roman" w:hAnsi="Times New Roman" w:cs="Times New Roman"/>
          <w:shd w:val="clear" w:color="auto" w:fill="FFFFFF"/>
        </w:rPr>
        <w:t>Layard</w:t>
      </w:r>
      <w:r w:rsidR="00F6195F">
        <w:rPr>
          <w:rFonts w:ascii="Times New Roman" w:hAnsi="Times New Roman" w:cs="Times New Roman"/>
          <w:shd w:val="clear" w:color="auto" w:fill="FFFFFF"/>
        </w:rPr>
        <w:t>,</w:t>
      </w:r>
      <w:r>
        <w:rPr>
          <w:rFonts w:ascii="Times New Roman" w:hAnsi="Times New Roman" w:cs="Times New Roman"/>
          <w:shd w:val="clear" w:color="auto" w:fill="FFFFFF"/>
        </w:rPr>
        <w:t xml:space="preserve"> A (2010)</w:t>
      </w:r>
      <w:r w:rsidRPr="006D1875">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6D1875">
        <w:rPr>
          <w:rFonts w:ascii="Times New Roman" w:hAnsi="Times New Roman" w:cs="Times New Roman"/>
          <w:shd w:val="clear" w:color="auto" w:fill="FFFFFF"/>
        </w:rPr>
        <w:t>Shopping in the Public Realm: The Law of Place</w:t>
      </w:r>
      <w:r>
        <w:rPr>
          <w:rFonts w:ascii="Times New Roman" w:hAnsi="Times New Roman" w:cs="Times New Roman"/>
          <w:shd w:val="clear" w:color="auto" w:fill="FFFFFF"/>
        </w:rPr>
        <w:t>’</w:t>
      </w:r>
      <w:r w:rsidRPr="006D1875">
        <w:rPr>
          <w:rStyle w:val="apple-converted-space"/>
          <w:rFonts w:ascii="Times New Roman" w:hAnsi="Times New Roman" w:cs="Times New Roman"/>
          <w:shd w:val="clear" w:color="auto" w:fill="FFFFFF"/>
        </w:rPr>
        <w:t> </w:t>
      </w:r>
      <w:r w:rsidRPr="006D1875">
        <w:rPr>
          <w:rFonts w:ascii="Times New Roman" w:hAnsi="Times New Roman" w:cs="Times New Roman"/>
          <w:i/>
          <w:iCs/>
          <w:shd w:val="clear" w:color="auto" w:fill="FFFFFF"/>
        </w:rPr>
        <w:t xml:space="preserve">Journal of Law and Society </w:t>
      </w:r>
      <w:r w:rsidRPr="00F6195F">
        <w:rPr>
          <w:rFonts w:ascii="Times New Roman" w:hAnsi="Times New Roman" w:cs="Times New Roman"/>
          <w:iCs/>
          <w:shd w:val="clear" w:color="auto" w:fill="FFFFFF"/>
        </w:rPr>
        <w:t>37:</w:t>
      </w:r>
      <w:r w:rsidRPr="006D1875">
        <w:rPr>
          <w:rFonts w:ascii="Times New Roman" w:hAnsi="Times New Roman" w:cs="Times New Roman"/>
          <w:i/>
          <w:iCs/>
          <w:shd w:val="clear" w:color="auto" w:fill="FFFFFF"/>
        </w:rPr>
        <w:t xml:space="preserve"> </w:t>
      </w:r>
      <w:r w:rsidRPr="006D1875">
        <w:rPr>
          <w:rFonts w:ascii="Times New Roman" w:hAnsi="Times New Roman" w:cs="Times New Roman"/>
          <w:iCs/>
          <w:shd w:val="clear" w:color="auto" w:fill="FFFFFF"/>
        </w:rPr>
        <w:t>412-441</w:t>
      </w:r>
    </w:p>
    <w:p w:rsidR="005E1C04" w:rsidRPr="006D1875" w:rsidRDefault="005E1C04" w:rsidP="005E1C04">
      <w:pPr>
        <w:autoSpaceDE w:val="0"/>
        <w:autoSpaceDN w:val="0"/>
        <w:adjustRightInd w:val="0"/>
        <w:spacing w:after="0"/>
        <w:rPr>
          <w:rFonts w:ascii="Times New Roman" w:hAnsi="Times New Roman" w:cs="Times New Roman"/>
          <w:iCs/>
          <w:shd w:val="clear" w:color="auto" w:fill="FFFFFF"/>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 xml:space="preserve">Locke, J </w:t>
      </w:r>
      <w:r w:rsidRPr="006D1875">
        <w:rPr>
          <w:rFonts w:ascii="Times New Roman" w:hAnsi="Times New Roman" w:cs="Times New Roman"/>
        </w:rPr>
        <w:t xml:space="preserve">(1988) </w:t>
      </w:r>
      <w:r w:rsidRPr="006D1875">
        <w:rPr>
          <w:rFonts w:ascii="Times New Roman" w:hAnsi="Times New Roman" w:cs="Times New Roman"/>
          <w:i/>
          <w:iCs/>
        </w:rPr>
        <w:t xml:space="preserve">Two Treatises on Government </w:t>
      </w:r>
      <w:r w:rsidR="00F6195F">
        <w:rPr>
          <w:rFonts w:ascii="Times New Roman" w:hAnsi="Times New Roman" w:cs="Times New Roman"/>
        </w:rPr>
        <w:t>(first published in 1690) P</w:t>
      </w:r>
      <w:r w:rsidRPr="006D1875">
        <w:rPr>
          <w:rFonts w:ascii="Times New Roman" w:hAnsi="Times New Roman" w:cs="Times New Roman"/>
        </w:rPr>
        <w:t xml:space="preserve"> Laslett ed</w:t>
      </w:r>
      <w:r w:rsidR="00F6195F">
        <w:rPr>
          <w:rFonts w:ascii="Times New Roman" w:hAnsi="Times New Roman" w:cs="Times New Roman"/>
        </w:rPr>
        <w:t>,</w:t>
      </w:r>
      <w:r w:rsidRPr="006D1875">
        <w:rPr>
          <w:rFonts w:ascii="Times New Roman" w:hAnsi="Times New Roman" w:cs="Times New Roman"/>
        </w:rPr>
        <w:t xml:space="preserve"> Cambri</w:t>
      </w:r>
      <w:r>
        <w:rPr>
          <w:rFonts w:ascii="Times New Roman" w:hAnsi="Times New Roman" w:cs="Times New Roman"/>
        </w:rPr>
        <w:t>dge: Cambridge University Press</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Lucy, W and Mitchell, C</w:t>
      </w:r>
      <w:r w:rsidRPr="006D1875">
        <w:rPr>
          <w:rFonts w:ascii="Times New Roman" w:hAnsi="Times New Roman" w:cs="Times New Roman"/>
        </w:rPr>
        <w:t xml:space="preserve"> (1996) ‘Replacing Private Property: The Case for Stewardship’ </w:t>
      </w:r>
      <w:r w:rsidRPr="006D1875">
        <w:rPr>
          <w:rFonts w:ascii="Times New Roman" w:hAnsi="Times New Roman" w:cs="Times New Roman"/>
          <w:i/>
          <w:iCs/>
        </w:rPr>
        <w:t>Cambridge Law Journal</w:t>
      </w:r>
      <w:r w:rsidR="00F6195F">
        <w:rPr>
          <w:rFonts w:ascii="Times New Roman" w:hAnsi="Times New Roman" w:cs="Times New Roman"/>
        </w:rPr>
        <w:t xml:space="preserve"> 55: 566-</w:t>
      </w:r>
      <w:r>
        <w:rPr>
          <w:rFonts w:ascii="Times New Roman" w:hAnsi="Times New Roman" w:cs="Times New Roman"/>
        </w:rPr>
        <w:t>600</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i/>
          <w:iCs/>
        </w:rPr>
      </w:pPr>
      <w:r>
        <w:rPr>
          <w:rFonts w:ascii="Times New Roman" w:hAnsi="Times New Roman" w:cs="Times New Roman"/>
        </w:rPr>
        <w:t>MacPherson, CB</w:t>
      </w:r>
      <w:r w:rsidRPr="006D1875">
        <w:rPr>
          <w:rFonts w:ascii="Times New Roman" w:hAnsi="Times New Roman" w:cs="Times New Roman"/>
        </w:rPr>
        <w:t xml:space="preserve"> (1964) </w:t>
      </w:r>
      <w:r w:rsidRPr="006D1875">
        <w:rPr>
          <w:rFonts w:ascii="Times New Roman" w:hAnsi="Times New Roman" w:cs="Times New Roman"/>
          <w:i/>
          <w:iCs/>
        </w:rPr>
        <w:t>The Political Theory of Possessive Individualism: Hobbes to Locke</w:t>
      </w:r>
      <w:r w:rsidRPr="006D1875">
        <w:rPr>
          <w:rFonts w:ascii="Times New Roman" w:hAnsi="Times New Roman" w:cs="Times New Roman"/>
        </w:rPr>
        <w:t xml:space="preserve"> Oxford: Clarendon Press</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sidRPr="006D1875">
        <w:rPr>
          <w:rFonts w:ascii="Times New Roman" w:hAnsi="Times New Roman" w:cs="Times New Roman"/>
        </w:rPr>
        <w:t xml:space="preserve">McHale, J (2000) ‘Waste, Ownership and Bodily Products’ </w:t>
      </w:r>
      <w:r w:rsidRPr="009B65A5">
        <w:rPr>
          <w:rFonts w:ascii="Times New Roman" w:hAnsi="Times New Roman" w:cs="Times New Roman"/>
          <w:i/>
        </w:rPr>
        <w:t xml:space="preserve">Health Care Analysis </w:t>
      </w:r>
      <w:r>
        <w:rPr>
          <w:rFonts w:ascii="Times New Roman" w:hAnsi="Times New Roman" w:cs="Times New Roman"/>
        </w:rPr>
        <w:t xml:space="preserve">8: </w:t>
      </w:r>
      <w:r w:rsidRPr="006D1875">
        <w:rPr>
          <w:rFonts w:ascii="Times New Roman" w:hAnsi="Times New Roman" w:cs="Times New Roman"/>
        </w:rPr>
        <w:t>123-135</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Milun, K</w:t>
      </w:r>
      <w:r w:rsidRPr="006D1875">
        <w:rPr>
          <w:rFonts w:ascii="Times New Roman" w:hAnsi="Times New Roman" w:cs="Times New Roman"/>
        </w:rPr>
        <w:t xml:space="preserve"> </w:t>
      </w:r>
      <w:r>
        <w:rPr>
          <w:rFonts w:ascii="Times New Roman" w:hAnsi="Times New Roman" w:cs="Times New Roman"/>
        </w:rPr>
        <w:t>(</w:t>
      </w:r>
      <w:r w:rsidRPr="006D1875">
        <w:rPr>
          <w:rFonts w:ascii="Times New Roman" w:hAnsi="Times New Roman" w:cs="Times New Roman"/>
        </w:rPr>
        <w:t>2010</w:t>
      </w:r>
      <w:r>
        <w:rPr>
          <w:rFonts w:ascii="Times New Roman" w:hAnsi="Times New Roman" w:cs="Times New Roman"/>
        </w:rPr>
        <w:t>)</w:t>
      </w:r>
      <w:r w:rsidRPr="006D1875">
        <w:rPr>
          <w:rFonts w:ascii="Times New Roman" w:hAnsi="Times New Roman" w:cs="Times New Roman"/>
        </w:rPr>
        <w:t xml:space="preserve"> </w:t>
      </w:r>
      <w:r w:rsidRPr="006D1875">
        <w:rPr>
          <w:rFonts w:ascii="Times New Roman" w:hAnsi="Times New Roman" w:cs="Times New Roman"/>
          <w:i/>
        </w:rPr>
        <w:t>The Political Uncommons: The Cross Cultural Logic of the Global Commons</w:t>
      </w:r>
      <w:r w:rsidRPr="006D1875">
        <w:rPr>
          <w:rFonts w:ascii="Times New Roman" w:hAnsi="Times New Roman" w:cs="Times New Roman"/>
        </w:rPr>
        <w:t xml:space="preserve"> </w:t>
      </w:r>
      <w:r>
        <w:rPr>
          <w:rFonts w:ascii="Times New Roman" w:hAnsi="Times New Roman" w:cs="Times New Roman"/>
        </w:rPr>
        <w:t xml:space="preserve">Farnham: </w:t>
      </w:r>
      <w:r w:rsidRPr="006D1875">
        <w:rPr>
          <w:rFonts w:ascii="Times New Roman" w:hAnsi="Times New Roman" w:cs="Times New Roman"/>
        </w:rPr>
        <w:t>Ashgate</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sidRPr="006D1875">
        <w:rPr>
          <w:rFonts w:ascii="Times New Roman" w:hAnsi="Times New Roman" w:cs="Times New Roman"/>
        </w:rPr>
        <w:t xml:space="preserve">Naffine, N (1998) ‘The Legal Structure of Self-Ownership: Or the Self-Possessed Man and the Woman Possessed’ </w:t>
      </w:r>
      <w:r w:rsidRPr="006D1875">
        <w:rPr>
          <w:rFonts w:ascii="Times New Roman" w:hAnsi="Times New Roman" w:cs="Times New Roman"/>
          <w:i/>
          <w:iCs/>
        </w:rPr>
        <w:t>Journal of Law and Society</w:t>
      </w:r>
      <w:r w:rsidR="00F6195F">
        <w:rPr>
          <w:rFonts w:ascii="Times New Roman" w:hAnsi="Times New Roman" w:cs="Times New Roman"/>
        </w:rPr>
        <w:t xml:space="preserve"> 25: 193-</w:t>
      </w:r>
      <w:r w:rsidRPr="006D1875">
        <w:rPr>
          <w:rFonts w:ascii="Times New Roman" w:hAnsi="Times New Roman" w:cs="Times New Roman"/>
        </w:rPr>
        <w:t>212</w:t>
      </w:r>
    </w:p>
    <w:p w:rsidR="005E1C04" w:rsidRPr="006D1875" w:rsidRDefault="005E1C04" w:rsidP="005E1C04">
      <w:pPr>
        <w:autoSpaceDE w:val="0"/>
        <w:autoSpaceDN w:val="0"/>
        <w:adjustRightInd w:val="0"/>
        <w:spacing w:after="0"/>
        <w:rPr>
          <w:rFonts w:ascii="Times New Roman" w:hAnsi="Times New Roman" w:cs="Times New Roman"/>
          <w:i/>
          <w:iCs/>
        </w:rPr>
      </w:pPr>
    </w:p>
    <w:p w:rsidR="005E1C04" w:rsidRPr="006D1875" w:rsidRDefault="005E1C04" w:rsidP="005E1C04">
      <w:pPr>
        <w:rPr>
          <w:rFonts w:ascii="Times New Roman" w:hAnsi="Times New Roman" w:cs="Times New Roman"/>
        </w:rPr>
      </w:pPr>
      <w:r w:rsidRPr="006D1875">
        <w:rPr>
          <w:rFonts w:ascii="Times New Roman" w:hAnsi="Times New Roman" w:cs="Times New Roman"/>
        </w:rPr>
        <w:t xml:space="preserve">Naffine N (2003) ‘Who Are Law’s Persons? From Cheshire Cats to Responsible Subjects’ </w:t>
      </w:r>
      <w:r w:rsidRPr="006D1875">
        <w:rPr>
          <w:rFonts w:ascii="Times New Roman" w:hAnsi="Times New Roman" w:cs="Times New Roman"/>
          <w:i/>
        </w:rPr>
        <w:t>Modern Law Review</w:t>
      </w:r>
      <w:r>
        <w:rPr>
          <w:rFonts w:ascii="Times New Roman" w:hAnsi="Times New Roman" w:cs="Times New Roman"/>
        </w:rPr>
        <w:t xml:space="preserve"> 66</w:t>
      </w:r>
      <w:r w:rsidRPr="006D1875">
        <w:rPr>
          <w:rFonts w:ascii="Times New Roman" w:hAnsi="Times New Roman" w:cs="Times New Roman"/>
        </w:rPr>
        <w:t>: 346-367</w:t>
      </w:r>
    </w:p>
    <w:p w:rsidR="005E1C04"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 xml:space="preserve">Nedelsky, J (1990) </w:t>
      </w:r>
      <w:r w:rsidRPr="006D1875">
        <w:rPr>
          <w:rFonts w:ascii="Times New Roman" w:hAnsi="Times New Roman" w:cs="Times New Roman"/>
        </w:rPr>
        <w:t>‘Law, Bo</w:t>
      </w:r>
      <w:r w:rsidR="00F6195F">
        <w:rPr>
          <w:rFonts w:ascii="Times New Roman" w:hAnsi="Times New Roman" w:cs="Times New Roman"/>
        </w:rPr>
        <w:t>undaries, and the Bounded Self ‘</w:t>
      </w:r>
      <w:r w:rsidRPr="006D1875">
        <w:rPr>
          <w:rFonts w:ascii="Times New Roman" w:hAnsi="Times New Roman" w:cs="Times New Roman"/>
        </w:rPr>
        <w:t xml:space="preserve"> </w:t>
      </w:r>
      <w:r w:rsidRPr="006D1875">
        <w:rPr>
          <w:rFonts w:ascii="Times New Roman" w:hAnsi="Times New Roman" w:cs="Times New Roman"/>
          <w:i/>
          <w:iCs/>
        </w:rPr>
        <w:t>Representations</w:t>
      </w:r>
      <w:r w:rsidR="00F6195F">
        <w:rPr>
          <w:rFonts w:ascii="Times New Roman" w:hAnsi="Times New Roman" w:cs="Times New Roman"/>
        </w:rPr>
        <w:t xml:space="preserve"> 30: 162-1</w:t>
      </w:r>
      <w:r>
        <w:rPr>
          <w:rFonts w:ascii="Times New Roman" w:hAnsi="Times New Roman" w:cs="Times New Roman"/>
        </w:rPr>
        <w:t>89</w:t>
      </w:r>
    </w:p>
    <w:p w:rsidR="00F8394C" w:rsidRDefault="00F8394C" w:rsidP="005E1C04">
      <w:pPr>
        <w:autoSpaceDE w:val="0"/>
        <w:autoSpaceDN w:val="0"/>
        <w:adjustRightInd w:val="0"/>
        <w:spacing w:after="0"/>
        <w:rPr>
          <w:rFonts w:ascii="Times New Roman" w:hAnsi="Times New Roman" w:cs="Times New Roman"/>
        </w:rPr>
      </w:pPr>
    </w:p>
    <w:p w:rsidR="00F8394C" w:rsidRPr="006D1875" w:rsidRDefault="00F8394C" w:rsidP="005E1C04">
      <w:pPr>
        <w:autoSpaceDE w:val="0"/>
        <w:autoSpaceDN w:val="0"/>
        <w:adjustRightInd w:val="0"/>
        <w:spacing w:after="0"/>
        <w:rPr>
          <w:rFonts w:ascii="Times New Roman" w:hAnsi="Times New Roman" w:cs="Times New Roman"/>
        </w:rPr>
      </w:pPr>
      <w:r>
        <w:rPr>
          <w:rFonts w:ascii="Times New Roman" w:hAnsi="Times New Roman" w:cs="Times New Roman"/>
        </w:rPr>
        <w:t>Nedelsky, J (2011</w:t>
      </w:r>
      <w:r w:rsidRPr="00B57A91">
        <w:rPr>
          <w:rFonts w:ascii="Times New Roman" w:hAnsi="Times New Roman" w:cs="Times New Roman"/>
          <w:i/>
        </w:rPr>
        <w:t>) Law’s Relati</w:t>
      </w:r>
      <w:r w:rsidR="00B57A91" w:rsidRPr="00B57A91">
        <w:rPr>
          <w:rFonts w:ascii="Times New Roman" w:hAnsi="Times New Roman" w:cs="Times New Roman"/>
          <w:i/>
        </w:rPr>
        <w:t>ons: A Relational Theory of Self, Autonomy, and Law</w:t>
      </w:r>
      <w:r w:rsidR="00B57A91">
        <w:rPr>
          <w:rFonts w:ascii="Times New Roman" w:hAnsi="Times New Roman" w:cs="Times New Roman"/>
        </w:rPr>
        <w:t xml:space="preserve"> New York: OUP</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Ostrom, E, Burger, J, Field, C, Norgaard, R, and Policansky, D</w:t>
      </w:r>
      <w:r w:rsidRPr="006D1875">
        <w:rPr>
          <w:rFonts w:ascii="Times New Roman" w:hAnsi="Times New Roman" w:cs="Times New Roman"/>
        </w:rPr>
        <w:t xml:space="preserve"> (1999) ‘Revisiting the Commons: Local Lessons, Global Challenges’ </w:t>
      </w:r>
      <w:r w:rsidRPr="006D1875">
        <w:rPr>
          <w:rFonts w:ascii="Times New Roman" w:hAnsi="Times New Roman" w:cs="Times New Roman"/>
          <w:i/>
          <w:iCs/>
        </w:rPr>
        <w:t>Science</w:t>
      </w:r>
      <w:r w:rsidR="00F6195F">
        <w:rPr>
          <w:rFonts w:ascii="Times New Roman" w:hAnsi="Times New Roman" w:cs="Times New Roman"/>
        </w:rPr>
        <w:t xml:space="preserve"> 284 (9 April): 278-2</w:t>
      </w:r>
      <w:r>
        <w:rPr>
          <w:rFonts w:ascii="Times New Roman" w:hAnsi="Times New Roman" w:cs="Times New Roman"/>
        </w:rPr>
        <w:t>82</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Ostrom, E</w:t>
      </w:r>
      <w:r w:rsidRPr="006D1875">
        <w:rPr>
          <w:rFonts w:ascii="Times New Roman" w:hAnsi="Times New Roman" w:cs="Times New Roman"/>
        </w:rPr>
        <w:t xml:space="preserve"> (2010) ‘Beyond Markets and States: Polycentric Governance of Complex Economic Systems’ </w:t>
      </w:r>
      <w:r w:rsidRPr="002B0910">
        <w:rPr>
          <w:rFonts w:ascii="Times New Roman" w:hAnsi="Times New Roman" w:cs="Times New Roman"/>
          <w:i/>
        </w:rPr>
        <w:t>American Economic Review</w:t>
      </w:r>
      <w:r w:rsidRPr="006D1875">
        <w:rPr>
          <w:rFonts w:ascii="Times New Roman" w:hAnsi="Times New Roman" w:cs="Times New Roman"/>
        </w:rPr>
        <w:t xml:space="preserve"> 100: 641-672</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Parekh, B (1995)</w:t>
      </w:r>
      <w:r w:rsidRPr="006D1875">
        <w:rPr>
          <w:rFonts w:ascii="Times New Roman" w:hAnsi="Times New Roman" w:cs="Times New Roman"/>
        </w:rPr>
        <w:t xml:space="preserve"> ‘Liberalism and Colonialism: A Critique of Locke and Mill’</w:t>
      </w:r>
      <w:r>
        <w:rPr>
          <w:rFonts w:ascii="Times New Roman" w:hAnsi="Times New Roman" w:cs="Times New Roman"/>
        </w:rPr>
        <w:t xml:space="preserve"> in J Nederveen Pieterse and B</w:t>
      </w:r>
      <w:r w:rsidRPr="006D1875">
        <w:rPr>
          <w:rFonts w:ascii="Times New Roman" w:hAnsi="Times New Roman" w:cs="Times New Roman"/>
        </w:rPr>
        <w:t xml:space="preserve"> Parekh eds </w:t>
      </w:r>
      <w:r w:rsidRPr="006D1875">
        <w:rPr>
          <w:rFonts w:ascii="Times New Roman" w:hAnsi="Times New Roman" w:cs="Times New Roman"/>
          <w:i/>
          <w:iCs/>
        </w:rPr>
        <w:t>The Decolonization of</w:t>
      </w:r>
      <w:r w:rsidRPr="006D1875">
        <w:rPr>
          <w:rFonts w:ascii="Times New Roman" w:hAnsi="Times New Roman" w:cs="Times New Roman"/>
        </w:rPr>
        <w:t xml:space="preserve"> </w:t>
      </w:r>
      <w:r w:rsidRPr="006D1875">
        <w:rPr>
          <w:rFonts w:ascii="Times New Roman" w:hAnsi="Times New Roman" w:cs="Times New Roman"/>
          <w:i/>
          <w:iCs/>
        </w:rPr>
        <w:t>the Imagination: Culture, Knowledge and Power</w:t>
      </w:r>
      <w:r>
        <w:rPr>
          <w:rFonts w:ascii="Times New Roman" w:hAnsi="Times New Roman" w:cs="Times New Roman"/>
        </w:rPr>
        <w:t xml:space="preserve"> New Jersey: Zed Books</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Rassam, AY (1999)</w:t>
      </w:r>
      <w:r w:rsidRPr="006D1875">
        <w:rPr>
          <w:rFonts w:ascii="Times New Roman" w:hAnsi="Times New Roman" w:cs="Times New Roman"/>
        </w:rPr>
        <w:t xml:space="preserve"> ‘Contemporary Forms of Slavery and the Evolution of the Prohibition of Slavery and the Slave Trade Und</w:t>
      </w:r>
      <w:r>
        <w:rPr>
          <w:rFonts w:ascii="Times New Roman" w:hAnsi="Times New Roman" w:cs="Times New Roman"/>
        </w:rPr>
        <w:t>er Customary International Law’</w:t>
      </w:r>
      <w:r w:rsidRPr="006D1875">
        <w:rPr>
          <w:rFonts w:ascii="Times New Roman" w:hAnsi="Times New Roman" w:cs="Times New Roman"/>
        </w:rPr>
        <w:t xml:space="preserve"> </w:t>
      </w:r>
      <w:r w:rsidRPr="006D1875">
        <w:rPr>
          <w:rFonts w:ascii="Times New Roman" w:hAnsi="Times New Roman" w:cs="Times New Roman"/>
          <w:i/>
          <w:iCs/>
        </w:rPr>
        <w:t>Virginia Journal of International Law</w:t>
      </w:r>
      <w:r w:rsidR="00F6195F">
        <w:rPr>
          <w:rFonts w:ascii="Times New Roman" w:hAnsi="Times New Roman" w:cs="Times New Roman"/>
        </w:rPr>
        <w:t xml:space="preserve"> 39: 303-3</w:t>
      </w:r>
      <w:r>
        <w:rPr>
          <w:rFonts w:ascii="Times New Roman" w:hAnsi="Times New Roman" w:cs="Times New Roman"/>
        </w:rPr>
        <w:t>52</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rPr>
          <w:rFonts w:ascii="Times New Roman" w:hAnsi="Times New Roman" w:cs="Times New Roman"/>
          <w:color w:val="000000"/>
        </w:rPr>
      </w:pPr>
      <w:r w:rsidRPr="006D1875">
        <w:rPr>
          <w:rFonts w:ascii="Times New Roman" w:hAnsi="Times New Roman" w:cs="Times New Roman"/>
        </w:rPr>
        <w:t>Skene, L (2009) ‘</w:t>
      </w:r>
      <w:r w:rsidR="00F6195F">
        <w:rPr>
          <w:rFonts w:ascii="Times New Roman" w:hAnsi="Times New Roman" w:cs="Times New Roman"/>
          <w:bCs/>
          <w:spacing w:val="-3"/>
        </w:rPr>
        <w:t>Should Women be Paid for Donating their E</w:t>
      </w:r>
      <w:r w:rsidRPr="006D1875">
        <w:rPr>
          <w:rFonts w:ascii="Times New Roman" w:hAnsi="Times New Roman" w:cs="Times New Roman"/>
          <w:bCs/>
          <w:spacing w:val="-3"/>
        </w:rPr>
        <w:t>ggs for</w:t>
      </w:r>
      <w:r w:rsidR="00F6195F">
        <w:rPr>
          <w:rFonts w:ascii="Times New Roman" w:hAnsi="Times New Roman" w:cs="Times New Roman"/>
          <w:color w:val="000000"/>
        </w:rPr>
        <w:t xml:space="preserve"> Human Embryo R</w:t>
      </w:r>
      <w:r w:rsidRPr="006D1875">
        <w:rPr>
          <w:rFonts w:ascii="Times New Roman" w:hAnsi="Times New Roman" w:cs="Times New Roman"/>
          <w:color w:val="000000"/>
        </w:rPr>
        <w:t xml:space="preserve">esearch?’ </w:t>
      </w:r>
      <w:r w:rsidRPr="002B0910">
        <w:rPr>
          <w:rFonts w:ascii="Times New Roman" w:hAnsi="Times New Roman" w:cs="Times New Roman"/>
          <w:i/>
          <w:color w:val="000000"/>
        </w:rPr>
        <w:t xml:space="preserve">Monash Bioethics Review </w:t>
      </w:r>
      <w:r w:rsidRPr="006D1875">
        <w:rPr>
          <w:rFonts w:ascii="Times New Roman" w:hAnsi="Times New Roman" w:cs="Times New Roman"/>
          <w:color w:val="000000"/>
        </w:rPr>
        <w:t>28</w:t>
      </w:r>
      <w:r>
        <w:rPr>
          <w:rFonts w:ascii="Times New Roman" w:hAnsi="Times New Roman" w:cs="Times New Roman"/>
          <w:color w:val="000000"/>
        </w:rPr>
        <w:t>(4): 28.1-28.8</w:t>
      </w: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Skeggs, B</w:t>
      </w:r>
      <w:r w:rsidRPr="006D1875">
        <w:rPr>
          <w:rFonts w:ascii="Times New Roman" w:hAnsi="Times New Roman" w:cs="Times New Roman"/>
        </w:rPr>
        <w:t xml:space="preserve"> (2004) ‘Exchange, Value and Affect: Bourdieu and “the Self” ’ </w:t>
      </w:r>
      <w:r w:rsidRPr="006D1875">
        <w:rPr>
          <w:rFonts w:ascii="Times New Roman" w:hAnsi="Times New Roman" w:cs="Times New Roman"/>
          <w:i/>
          <w:iCs/>
        </w:rPr>
        <w:t>Sociological Review</w:t>
      </w:r>
      <w:r w:rsidRPr="006D1875">
        <w:rPr>
          <w:rFonts w:ascii="Times New Roman" w:hAnsi="Times New Roman" w:cs="Times New Roman"/>
        </w:rPr>
        <w:t xml:space="preserve"> 52 (Suppleme</w:t>
      </w:r>
      <w:r w:rsidR="00F6195F">
        <w:rPr>
          <w:rFonts w:ascii="Times New Roman" w:hAnsi="Times New Roman" w:cs="Times New Roman"/>
        </w:rPr>
        <w:t>ntary Issue 2): 75-</w:t>
      </w:r>
      <w:r>
        <w:rPr>
          <w:rFonts w:ascii="Times New Roman" w:hAnsi="Times New Roman" w:cs="Times New Roman"/>
        </w:rPr>
        <w:t>95</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rPr>
          <w:rFonts w:ascii="Times New Roman" w:hAnsi="Times New Roman" w:cs="Times New Roman"/>
        </w:rPr>
      </w:pPr>
      <w:r w:rsidRPr="006D1875">
        <w:rPr>
          <w:rFonts w:ascii="Times New Roman" w:hAnsi="Times New Roman" w:cs="Times New Roman"/>
          <w:color w:val="000000"/>
        </w:rPr>
        <w:t xml:space="preserve">Skloot, R (2010) </w:t>
      </w:r>
      <w:r w:rsidRPr="002B0910">
        <w:rPr>
          <w:rFonts w:ascii="Times New Roman" w:hAnsi="Times New Roman" w:cs="Times New Roman"/>
          <w:i/>
          <w:color w:val="000000"/>
        </w:rPr>
        <w:t>The Immortal Life of Henrietta Lacks</w:t>
      </w:r>
      <w:r w:rsidRPr="006D1875">
        <w:rPr>
          <w:rFonts w:ascii="Times New Roman" w:hAnsi="Times New Roman" w:cs="Times New Roman"/>
          <w:color w:val="000000"/>
        </w:rPr>
        <w:t xml:space="preserve"> New York: Crown Publishing</w:t>
      </w:r>
    </w:p>
    <w:p w:rsidR="005E1C04" w:rsidRPr="006D1875" w:rsidRDefault="005E1C04" w:rsidP="005E1C04">
      <w:pPr>
        <w:rPr>
          <w:rFonts w:ascii="Times New Roman" w:hAnsi="Times New Roman" w:cs="Times New Roman"/>
        </w:rPr>
      </w:pPr>
      <w:r w:rsidRPr="006D1875">
        <w:rPr>
          <w:rFonts w:ascii="Times New Roman" w:hAnsi="Times New Roman" w:cs="Times New Roman"/>
        </w:rPr>
        <w:t xml:space="preserve">Strathern M (2005) </w:t>
      </w:r>
      <w:r w:rsidRPr="006D1875">
        <w:rPr>
          <w:rFonts w:ascii="Times New Roman" w:hAnsi="Times New Roman" w:cs="Times New Roman"/>
          <w:i/>
        </w:rPr>
        <w:t>Kinship, Law and the Unexpected: Relatives are Always a Surprise</w:t>
      </w:r>
      <w:r w:rsidRPr="006D1875">
        <w:rPr>
          <w:rFonts w:ascii="Times New Roman" w:hAnsi="Times New Roman" w:cs="Times New Roman"/>
        </w:rPr>
        <w:t xml:space="preserve"> Cambri</w:t>
      </w:r>
      <w:r>
        <w:rPr>
          <w:rFonts w:ascii="Times New Roman" w:hAnsi="Times New Roman" w:cs="Times New Roman"/>
        </w:rPr>
        <w:t>dge: Cambridge University Press</w:t>
      </w: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Tully, J</w:t>
      </w:r>
      <w:r w:rsidRPr="006D1875">
        <w:rPr>
          <w:rFonts w:ascii="Times New Roman" w:hAnsi="Times New Roman" w:cs="Times New Roman"/>
        </w:rPr>
        <w:t xml:space="preserve"> (1993) </w:t>
      </w:r>
      <w:r w:rsidRPr="006D1875">
        <w:rPr>
          <w:rFonts w:ascii="Times New Roman" w:hAnsi="Times New Roman" w:cs="Times New Roman"/>
          <w:i/>
          <w:iCs/>
        </w:rPr>
        <w:t>An Approach to Political Philosophy: Locke in Contexts</w:t>
      </w:r>
      <w:r w:rsidRPr="006D1875">
        <w:rPr>
          <w:rFonts w:ascii="Times New Roman" w:hAnsi="Times New Roman" w:cs="Times New Roman"/>
        </w:rPr>
        <w:t xml:space="preserve"> Cambri</w:t>
      </w:r>
      <w:r>
        <w:rPr>
          <w:rFonts w:ascii="Times New Roman" w:hAnsi="Times New Roman" w:cs="Times New Roman"/>
        </w:rPr>
        <w:t>dge: Cambridge University Press</w:t>
      </w:r>
    </w:p>
    <w:p w:rsidR="005E1C04" w:rsidRPr="006D1875" w:rsidRDefault="005E1C04" w:rsidP="005E1C04">
      <w:pPr>
        <w:autoSpaceDE w:val="0"/>
        <w:autoSpaceDN w:val="0"/>
        <w:adjustRightInd w:val="0"/>
        <w:spacing w:after="0"/>
        <w:rPr>
          <w:rFonts w:ascii="Times New Roman" w:hAnsi="Times New Roman" w:cs="Times New Roman"/>
        </w:rPr>
      </w:pPr>
    </w:p>
    <w:p w:rsidR="005E1C04" w:rsidRPr="006D1875" w:rsidRDefault="005E1C04" w:rsidP="005E1C04">
      <w:pPr>
        <w:rPr>
          <w:rFonts w:ascii="Times New Roman" w:hAnsi="Times New Roman" w:cs="Times New Roman"/>
        </w:rPr>
      </w:pPr>
      <w:r w:rsidRPr="006D1875">
        <w:rPr>
          <w:rFonts w:ascii="Times New Roman" w:hAnsi="Times New Roman" w:cs="Times New Roman"/>
        </w:rPr>
        <w:t xml:space="preserve">Tur R (1987) ‘The “Person” in Law’ in A Peacocke and G Gillett eds </w:t>
      </w:r>
      <w:r w:rsidRPr="006D1875">
        <w:rPr>
          <w:rFonts w:ascii="Times New Roman" w:hAnsi="Times New Roman" w:cs="Times New Roman"/>
          <w:i/>
        </w:rPr>
        <w:t>Persons and Pers</w:t>
      </w:r>
      <w:r>
        <w:rPr>
          <w:rFonts w:ascii="Times New Roman" w:hAnsi="Times New Roman" w:cs="Times New Roman"/>
          <w:i/>
        </w:rPr>
        <w:t>onality: A Contemporary Inquiry</w:t>
      </w:r>
      <w:r>
        <w:rPr>
          <w:rFonts w:ascii="Times New Roman" w:hAnsi="Times New Roman" w:cs="Times New Roman"/>
        </w:rPr>
        <w:t xml:space="preserve"> Oxford: Basil Blackwell</w:t>
      </w:r>
    </w:p>
    <w:p w:rsidR="00AB2970" w:rsidRDefault="00AB2970" w:rsidP="005E1C04">
      <w:pPr>
        <w:rPr>
          <w:rFonts w:ascii="Times New Roman" w:hAnsi="Times New Roman" w:cs="Times New Roman"/>
        </w:rPr>
      </w:pPr>
      <w:r>
        <w:rPr>
          <w:rFonts w:ascii="Times New Roman" w:hAnsi="Times New Roman" w:cs="Times New Roman"/>
        </w:rPr>
        <w:t xml:space="preserve">Underkuffler, L (2010) </w:t>
      </w:r>
      <w:r w:rsidRPr="00AB2970">
        <w:rPr>
          <w:rFonts w:ascii="Times New Roman" w:hAnsi="Times New Roman" w:cs="Times New Roman"/>
          <w:i/>
        </w:rPr>
        <w:t>The Idea of Property: Its Meaning and Power</w:t>
      </w:r>
      <w:r>
        <w:rPr>
          <w:rFonts w:ascii="Times New Roman" w:hAnsi="Times New Roman" w:cs="Times New Roman"/>
        </w:rPr>
        <w:t xml:space="preserve"> Oxford: OUP</w:t>
      </w:r>
    </w:p>
    <w:p w:rsidR="005E1C04" w:rsidRPr="006D1875" w:rsidRDefault="005E1C04" w:rsidP="005E1C04">
      <w:pPr>
        <w:rPr>
          <w:rFonts w:ascii="Times New Roman" w:hAnsi="Times New Roman" w:cs="Times New Roman"/>
        </w:rPr>
      </w:pPr>
      <w:r>
        <w:rPr>
          <w:rFonts w:ascii="Times New Roman" w:hAnsi="Times New Roman" w:cs="Times New Roman"/>
        </w:rPr>
        <w:t>Van der Walt, AJ (2010) ‘Property and Marginality’ in G Alexander and E Peñalver eds</w:t>
      </w:r>
      <w:r w:rsidRPr="006D1875">
        <w:rPr>
          <w:rFonts w:ascii="Times New Roman" w:hAnsi="Times New Roman" w:cs="Times New Roman"/>
        </w:rPr>
        <w:t xml:space="preserve"> </w:t>
      </w:r>
      <w:r w:rsidRPr="002B0910">
        <w:rPr>
          <w:rFonts w:ascii="Times New Roman" w:hAnsi="Times New Roman" w:cs="Times New Roman"/>
          <w:i/>
        </w:rPr>
        <w:t>Property and Community</w:t>
      </w:r>
      <w:r w:rsidRPr="006D1875">
        <w:rPr>
          <w:rFonts w:ascii="Times New Roman" w:hAnsi="Times New Roman" w:cs="Times New Roman"/>
        </w:rPr>
        <w:t xml:space="preserve"> Oxford: OUP</w:t>
      </w:r>
    </w:p>
    <w:p w:rsidR="005E1C04" w:rsidRPr="006D1875" w:rsidRDefault="005E1C04" w:rsidP="005E1C04">
      <w:pPr>
        <w:autoSpaceDE w:val="0"/>
        <w:autoSpaceDN w:val="0"/>
        <w:adjustRightInd w:val="0"/>
        <w:spacing w:after="0"/>
        <w:rPr>
          <w:rFonts w:ascii="Times New Roman" w:hAnsi="Times New Roman" w:cs="Times New Roman"/>
        </w:rPr>
      </w:pPr>
      <w:r>
        <w:rPr>
          <w:rFonts w:ascii="Times New Roman" w:hAnsi="Times New Roman" w:cs="Times New Roman"/>
        </w:rPr>
        <w:t>Watson, I</w:t>
      </w:r>
      <w:r w:rsidRPr="006D1875">
        <w:rPr>
          <w:rFonts w:ascii="Times New Roman" w:hAnsi="Times New Roman" w:cs="Times New Roman"/>
        </w:rPr>
        <w:t xml:space="preserve"> (1997), ‘Indigenous Peoples’ Law-Ways: Survi</w:t>
      </w:r>
      <w:r>
        <w:rPr>
          <w:rFonts w:ascii="Times New Roman" w:hAnsi="Times New Roman" w:cs="Times New Roman"/>
        </w:rPr>
        <w:t xml:space="preserve">val Against the Colonial State’ </w:t>
      </w:r>
      <w:r w:rsidRPr="006D1875">
        <w:rPr>
          <w:rFonts w:ascii="Times New Roman" w:hAnsi="Times New Roman" w:cs="Times New Roman"/>
          <w:i/>
          <w:iCs/>
        </w:rPr>
        <w:t>Australian Feminist Law Journal</w:t>
      </w:r>
      <w:r w:rsidR="00F6195F">
        <w:rPr>
          <w:rFonts w:ascii="Times New Roman" w:hAnsi="Times New Roman" w:cs="Times New Roman"/>
        </w:rPr>
        <w:t xml:space="preserve"> 8: 39-</w:t>
      </w:r>
      <w:r>
        <w:rPr>
          <w:rFonts w:ascii="Times New Roman" w:hAnsi="Times New Roman" w:cs="Times New Roman"/>
        </w:rPr>
        <w:t>58</w:t>
      </w:r>
    </w:p>
    <w:p w:rsidR="005E1C04" w:rsidRPr="006D1875" w:rsidRDefault="005E1C04" w:rsidP="005E1C04">
      <w:pPr>
        <w:rPr>
          <w:rFonts w:ascii="Times New Roman" w:hAnsi="Times New Roman" w:cs="Times New Roman"/>
        </w:rPr>
      </w:pPr>
    </w:p>
    <w:p w:rsidR="00351B00" w:rsidRPr="00A4184C" w:rsidRDefault="00351B00" w:rsidP="00A621ED">
      <w:pPr>
        <w:spacing w:line="360" w:lineRule="auto"/>
        <w:jc w:val="both"/>
        <w:rPr>
          <w:rFonts w:ascii="Times New Roman" w:hAnsi="Times New Roman" w:cs="Times New Roman"/>
          <w:sz w:val="24"/>
          <w:szCs w:val="24"/>
        </w:rPr>
      </w:pPr>
    </w:p>
    <w:sectPr w:rsidR="00351B00" w:rsidRPr="00A4184C" w:rsidSect="00D8227C">
      <w:headerReference w:type="even" r:id="rId14"/>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751" w:rsidRDefault="000E0751" w:rsidP="0098552E">
      <w:pPr>
        <w:spacing w:after="0" w:line="240" w:lineRule="auto"/>
      </w:pPr>
      <w:r>
        <w:separator/>
      </w:r>
    </w:p>
  </w:endnote>
  <w:endnote w:type="continuationSeparator" w:id="0">
    <w:p w:rsidR="000E0751" w:rsidRDefault="000E0751" w:rsidP="0098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NRM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27C" w:rsidRDefault="00D8227C">
    <w:pPr>
      <w:pStyle w:val="Footer"/>
      <w:jc w:val="center"/>
    </w:pPr>
    <w:r>
      <w:t>__________________________________________________________________________________</w:t>
    </w:r>
  </w:p>
  <w:p w:rsidR="00D8227C" w:rsidRDefault="00D8227C">
    <w:pPr>
      <w:pStyle w:val="Footer"/>
      <w:jc w:val="center"/>
    </w:pPr>
  </w:p>
  <w:p w:rsidR="00D8227C" w:rsidRDefault="00273029">
    <w:pPr>
      <w:pStyle w:val="Footer"/>
      <w:jc w:val="center"/>
    </w:pPr>
    <w:sdt>
      <w:sdtPr>
        <w:id w:val="16591034"/>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p w:rsidR="00D8227C" w:rsidRDefault="00D8227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20485"/>
      <w:docPartObj>
        <w:docPartGallery w:val="Page Numbers (Bottom of Page)"/>
        <w:docPartUnique/>
      </w:docPartObj>
    </w:sdtPr>
    <w:sdtEndPr>
      <w:rPr>
        <w:noProof/>
      </w:rPr>
    </w:sdtEndPr>
    <w:sdtContent>
      <w:p w:rsidR="00B2167C" w:rsidRDefault="00B2167C" w:rsidP="00A621ED">
        <w:pPr>
          <w:pStyle w:val="Footer"/>
          <w:pBdr>
            <w:top w:val="single" w:sz="4" w:space="1" w:color="auto"/>
          </w:pBdr>
          <w:jc w:val="center"/>
        </w:pPr>
      </w:p>
      <w:p w:rsidR="00B2167C" w:rsidRDefault="009539EB" w:rsidP="00A621ED">
        <w:pPr>
          <w:pStyle w:val="Footer"/>
          <w:pBdr>
            <w:top w:val="single" w:sz="4" w:space="1" w:color="auto"/>
          </w:pBdr>
          <w:jc w:val="center"/>
        </w:pPr>
        <w:r>
          <w:fldChar w:fldCharType="begin"/>
        </w:r>
        <w:r w:rsidR="00852157">
          <w:instrText xml:space="preserve"> PAGE   \* MERGEFORMAT </w:instrText>
        </w:r>
        <w:r>
          <w:fldChar w:fldCharType="separate"/>
        </w:r>
        <w:r w:rsidR="00273029">
          <w:rPr>
            <w:noProof/>
          </w:rPr>
          <w:t>21</w:t>
        </w:r>
        <w:r>
          <w:rPr>
            <w:noProof/>
          </w:rPr>
          <w:fldChar w:fldCharType="end"/>
        </w:r>
      </w:p>
    </w:sdtContent>
  </w:sdt>
  <w:p w:rsidR="00B2167C" w:rsidRDefault="00B216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751" w:rsidRDefault="000E0751" w:rsidP="0098552E">
      <w:pPr>
        <w:spacing w:after="0" w:line="240" w:lineRule="auto"/>
      </w:pPr>
      <w:r>
        <w:separator/>
      </w:r>
    </w:p>
  </w:footnote>
  <w:footnote w:type="continuationSeparator" w:id="0">
    <w:p w:rsidR="000E0751" w:rsidRDefault="000E0751" w:rsidP="0098552E">
      <w:pPr>
        <w:spacing w:after="0" w:line="240" w:lineRule="auto"/>
      </w:pPr>
      <w:r>
        <w:continuationSeparator/>
      </w:r>
    </w:p>
  </w:footnote>
  <w:footnote w:id="1">
    <w:p w:rsidR="00B2167C" w:rsidRDefault="00B2167C">
      <w:pPr>
        <w:pStyle w:val="FootnoteText"/>
        <w:rPr>
          <w:lang w:val="en-AU"/>
        </w:rPr>
      </w:pPr>
      <w:r>
        <w:rPr>
          <w:rStyle w:val="FootnoteReference"/>
        </w:rPr>
        <w:t>*</w:t>
      </w:r>
      <w:r>
        <w:t xml:space="preserve"> </w:t>
      </w:r>
      <w:r w:rsidR="00675C06">
        <w:rPr>
          <w:lang w:val="en-AU"/>
        </w:rPr>
        <w:t xml:space="preserve">Professor of Law, Flinders University. </w:t>
      </w:r>
      <w:hyperlink r:id="rId1" w:history="1">
        <w:r w:rsidR="00305ECE" w:rsidRPr="004F0B26">
          <w:rPr>
            <w:rStyle w:val="Hyperlink"/>
            <w:lang w:val="en-AU"/>
          </w:rPr>
          <w:t>margaret.davies@flinders.edu.au</w:t>
        </w:r>
      </w:hyperlink>
      <w:r w:rsidR="008E0B9D">
        <w:rPr>
          <w:lang w:val="en-AU"/>
        </w:rPr>
        <w:t xml:space="preserve">. </w:t>
      </w:r>
      <w:r w:rsidR="00675C06">
        <w:rPr>
          <w:lang w:val="en-AU"/>
        </w:rPr>
        <w:t>This article is an edited version of a Leverhulme Public Lecture delivered at the University of Kent on 18 January, 2012. My thanks go to the Leverhulme Trust for funding my visit to the UK, to the University of Kent for organising the lecture and the Kent Law School, in particular the Centre for Law, Ge</w:t>
      </w:r>
      <w:r w:rsidR="00336A28">
        <w:rPr>
          <w:lang w:val="en-AU"/>
        </w:rPr>
        <w:t>nder and Sexuali</w:t>
      </w:r>
      <w:r w:rsidR="00675C06">
        <w:rPr>
          <w:lang w:val="en-AU"/>
        </w:rPr>
        <w:t>ty, for hosting my visit.</w:t>
      </w:r>
    </w:p>
    <w:p w:rsidR="00E94BF7" w:rsidRPr="00A4184C" w:rsidRDefault="00E94BF7">
      <w:pPr>
        <w:pStyle w:val="FootnoteText"/>
        <w:rPr>
          <w:lang w:val="en-AU"/>
        </w:rPr>
      </w:pPr>
    </w:p>
  </w:footnote>
  <w:footnote w:id="2">
    <w:p w:rsidR="00D7440C" w:rsidRPr="003229C1" w:rsidRDefault="00B2167C" w:rsidP="000147F2">
      <w:pPr>
        <w:pStyle w:val="FootnoteText"/>
        <w:rPr>
          <w:lang w:val="en-AU"/>
        </w:rPr>
      </w:pPr>
      <w:r>
        <w:rPr>
          <w:rStyle w:val="FootnoteReference"/>
        </w:rPr>
        <w:footnoteRef/>
      </w:r>
      <w:r>
        <w:t xml:space="preserve"> </w:t>
      </w:r>
      <w:r>
        <w:rPr>
          <w:lang w:val="en-AU"/>
        </w:rPr>
        <w:t xml:space="preserve">Yanner v Eaton (1999) 201 </w:t>
      </w:r>
      <w:r w:rsidR="00D7440C">
        <w:rPr>
          <w:lang w:val="en-AU"/>
        </w:rPr>
        <w:t>CLR</w:t>
      </w:r>
      <w:r>
        <w:rPr>
          <w:lang w:val="en-AU"/>
        </w:rPr>
        <w:t xml:space="preserve"> 351-413</w:t>
      </w:r>
    </w:p>
  </w:footnote>
  <w:footnote w:id="3">
    <w:p w:rsidR="00B2167C" w:rsidRDefault="00B2167C">
      <w:pPr>
        <w:pStyle w:val="FootnoteText"/>
        <w:rPr>
          <w:lang w:val="en-AU"/>
        </w:rPr>
      </w:pPr>
      <w:r>
        <w:rPr>
          <w:rStyle w:val="FootnoteReference"/>
        </w:rPr>
        <w:footnoteRef/>
      </w:r>
      <w:r>
        <w:t xml:space="preserve"> See eg. </w:t>
      </w:r>
      <w:r w:rsidRPr="00124E56">
        <w:rPr>
          <w:i/>
          <w:lang w:val="en-AU"/>
        </w:rPr>
        <w:t>Philip Morris v Commonwealth of Australia</w:t>
      </w:r>
      <w:r w:rsidR="00620117">
        <w:rPr>
          <w:lang w:val="en-AU"/>
        </w:rPr>
        <w:t xml:space="preserve"> [2012] HCA Trans </w:t>
      </w:r>
      <w:r>
        <w:rPr>
          <w:lang w:val="en-AU"/>
        </w:rPr>
        <w:t>46 (27 February</w:t>
      </w:r>
      <w:r w:rsidR="00620117">
        <w:rPr>
          <w:lang w:val="en-AU"/>
        </w:rPr>
        <w:t xml:space="preserve"> 2012</w:t>
      </w:r>
      <w:r>
        <w:rPr>
          <w:lang w:val="en-AU"/>
        </w:rPr>
        <w:t>)</w:t>
      </w:r>
    </w:p>
    <w:p w:rsidR="00620117" w:rsidRPr="00124E56" w:rsidRDefault="00620117">
      <w:pPr>
        <w:pStyle w:val="FootnoteText"/>
        <w:rPr>
          <w:lang w:val="en-AU"/>
        </w:rPr>
      </w:pPr>
    </w:p>
  </w:footnote>
  <w:footnote w:id="4">
    <w:p w:rsidR="00EB3791" w:rsidRPr="00305ECE" w:rsidRDefault="00B2167C">
      <w:pPr>
        <w:pStyle w:val="FootnoteText"/>
      </w:pPr>
      <w:r>
        <w:rPr>
          <w:rStyle w:val="FootnoteReference"/>
        </w:rPr>
        <w:footnoteRef/>
      </w:r>
      <w:r>
        <w:t xml:space="preserve"> </w:t>
      </w:r>
      <w:r>
        <w:rPr>
          <w:lang w:val="en-AU"/>
        </w:rPr>
        <w:t xml:space="preserve">‘Breast Milk Ice-Cream Goes on Sale in Covent Garden’ BBC, 24 February 2011 </w:t>
      </w:r>
      <w:hyperlink r:id="rId2" w:history="1">
        <w:r>
          <w:rPr>
            <w:rStyle w:val="Hyperlink"/>
          </w:rPr>
          <w:t>http://www.bbc.co.uk/news/uk-england-london-12569011</w:t>
        </w:r>
      </w:hyperlink>
      <w:r>
        <w:t xml:space="preserve"> (viewed 6 March 2012)</w:t>
      </w:r>
    </w:p>
  </w:footnote>
  <w:footnote w:id="5">
    <w:p w:rsidR="00B2167C" w:rsidRPr="00292321" w:rsidRDefault="00B2167C" w:rsidP="0099537A">
      <w:pPr>
        <w:autoSpaceDE w:val="0"/>
        <w:autoSpaceDN w:val="0"/>
        <w:adjustRightInd w:val="0"/>
        <w:spacing w:after="0" w:line="240" w:lineRule="auto"/>
        <w:rPr>
          <w:rFonts w:cstheme="minorHAnsi"/>
          <w:sz w:val="20"/>
          <w:szCs w:val="20"/>
          <w:lang w:val="en-AU"/>
        </w:rPr>
      </w:pPr>
      <w:r w:rsidRPr="00292321">
        <w:rPr>
          <w:rStyle w:val="FootnoteReference"/>
          <w:rFonts w:cstheme="minorHAnsi"/>
          <w:sz w:val="20"/>
          <w:szCs w:val="20"/>
        </w:rPr>
        <w:footnoteRef/>
      </w:r>
      <w:r w:rsidRPr="00292321">
        <w:rPr>
          <w:rFonts w:cstheme="minorHAnsi"/>
          <w:sz w:val="20"/>
          <w:szCs w:val="20"/>
        </w:rPr>
        <w:t xml:space="preserve"> </w:t>
      </w:r>
      <w:r w:rsidRPr="00292321">
        <w:rPr>
          <w:rFonts w:cstheme="minorHAnsi"/>
          <w:i/>
          <w:iCs/>
          <w:sz w:val="20"/>
          <w:szCs w:val="20"/>
          <w:lang w:val="en-AU"/>
        </w:rPr>
        <w:t xml:space="preserve">Moore v Regents of the University of California </w:t>
      </w:r>
      <w:r w:rsidRPr="00292321">
        <w:rPr>
          <w:rFonts w:cstheme="minorHAnsi"/>
          <w:sz w:val="20"/>
          <w:szCs w:val="20"/>
          <w:lang w:val="en-AU"/>
        </w:rPr>
        <w:t>(1990) 793 P 2d 479.</w:t>
      </w:r>
    </w:p>
    <w:p w:rsidR="00292321" w:rsidRPr="0099537A" w:rsidRDefault="00292321" w:rsidP="0099537A">
      <w:pPr>
        <w:autoSpaceDE w:val="0"/>
        <w:autoSpaceDN w:val="0"/>
        <w:adjustRightInd w:val="0"/>
        <w:spacing w:after="0" w:line="240" w:lineRule="auto"/>
        <w:rPr>
          <w:rFonts w:ascii="TimesNRMT" w:hAnsi="TimesNRMT" w:cs="TimesNRMT"/>
          <w:sz w:val="18"/>
          <w:szCs w:val="18"/>
          <w:lang w:val="en-AU"/>
        </w:rPr>
      </w:pPr>
    </w:p>
  </w:footnote>
  <w:footnote w:id="6">
    <w:p w:rsidR="00B2167C" w:rsidRPr="00D879E3" w:rsidRDefault="00B2167C">
      <w:pPr>
        <w:pStyle w:val="FootnoteText"/>
        <w:rPr>
          <w:lang w:val="en-AU"/>
        </w:rPr>
      </w:pPr>
      <w:r>
        <w:rPr>
          <w:rStyle w:val="FootnoteReference"/>
        </w:rPr>
        <w:footnoteRef/>
      </w:r>
      <w:r>
        <w:t xml:space="preserve"> </w:t>
      </w:r>
      <w:r w:rsidRPr="00173B39">
        <w:rPr>
          <w:i/>
          <w:lang w:val="en-AU"/>
        </w:rPr>
        <w:t>R v Breur</w:t>
      </w:r>
      <w:r>
        <w:rPr>
          <w:lang w:val="en-AU"/>
        </w:rPr>
        <w:t xml:space="preserve"> [2011] SADC 184</w:t>
      </w:r>
      <w:r w:rsidR="00E92167">
        <w:rPr>
          <w:lang w:val="en-AU"/>
        </w:rPr>
        <w:t>, para 44.</w:t>
      </w:r>
    </w:p>
  </w:footnote>
  <w:footnote w:id="7">
    <w:p w:rsidR="00E92167" w:rsidRPr="00D879E3" w:rsidRDefault="00B2167C">
      <w:pPr>
        <w:pStyle w:val="FootnoteText"/>
        <w:rPr>
          <w:lang w:val="en-AU"/>
        </w:rPr>
      </w:pPr>
      <w:r>
        <w:rPr>
          <w:rStyle w:val="FootnoteReference"/>
        </w:rPr>
        <w:footnoteRef/>
      </w:r>
      <w:r>
        <w:t xml:space="preserve"> </w:t>
      </w:r>
      <w:r w:rsidRPr="00E92167">
        <w:rPr>
          <w:lang w:val="en-AU"/>
        </w:rPr>
        <w:t xml:space="preserve">Criminal Law Consolidation Act </w:t>
      </w:r>
      <w:r>
        <w:rPr>
          <w:lang w:val="en-AU"/>
        </w:rPr>
        <w:t>1935, s80(2).</w:t>
      </w:r>
    </w:p>
  </w:footnote>
  <w:footnote w:id="8">
    <w:p w:rsidR="00B2167C" w:rsidRDefault="00B2167C">
      <w:pPr>
        <w:pStyle w:val="FootnoteText"/>
        <w:rPr>
          <w:lang w:val="en-AU"/>
        </w:rPr>
      </w:pPr>
      <w:r>
        <w:rPr>
          <w:rStyle w:val="FootnoteReference"/>
        </w:rPr>
        <w:footnoteRef/>
      </w:r>
      <w:r>
        <w:t xml:space="preserve"> </w:t>
      </w:r>
      <w:r>
        <w:rPr>
          <w:lang w:val="en-AU"/>
        </w:rPr>
        <w:t xml:space="preserve">Although Hegel’s </w:t>
      </w:r>
      <w:r w:rsidRPr="00917B13">
        <w:rPr>
          <w:i/>
          <w:lang w:val="en-AU"/>
        </w:rPr>
        <w:t>Philosophy of Right</w:t>
      </w:r>
      <w:r>
        <w:rPr>
          <w:lang w:val="en-AU"/>
        </w:rPr>
        <w:t xml:space="preserve"> also constructs a significant narrative about the connection between property and the person, I do not deal with it h</w:t>
      </w:r>
      <w:r w:rsidR="00397CFF">
        <w:rPr>
          <w:lang w:val="en-AU"/>
        </w:rPr>
        <w:t xml:space="preserve">ere. See generally Davies 2007: </w:t>
      </w:r>
      <w:r>
        <w:rPr>
          <w:lang w:val="en-AU"/>
        </w:rPr>
        <w:t>96-107.</w:t>
      </w:r>
    </w:p>
    <w:p w:rsidR="00397CFF" w:rsidRPr="00EF56AC" w:rsidRDefault="00397CFF">
      <w:pPr>
        <w:pStyle w:val="FootnoteText"/>
        <w:rPr>
          <w:lang w:val="en-AU"/>
        </w:rPr>
      </w:pPr>
    </w:p>
  </w:footnote>
  <w:footnote w:id="9">
    <w:p w:rsidR="00B2167C" w:rsidRDefault="00B2167C">
      <w:pPr>
        <w:pStyle w:val="FootnoteText"/>
      </w:pPr>
      <w:r>
        <w:rPr>
          <w:rStyle w:val="FootnoteReference"/>
        </w:rPr>
        <w:footnoteRef/>
      </w:r>
      <w:r>
        <w:t xml:space="preserve"> </w:t>
      </w:r>
      <w:r>
        <w:rPr>
          <w:lang w:val="en-AU"/>
        </w:rPr>
        <w:t xml:space="preserve">See </w:t>
      </w:r>
      <w:hyperlink r:id="rId3" w:history="1">
        <w:r>
          <w:rPr>
            <w:rStyle w:val="Hyperlink"/>
          </w:rPr>
          <w:t>http://wikimediafoundation.org/wiki/English_Wikipedia_anti-SOPA_blackout</w:t>
        </w:r>
      </w:hyperlink>
    </w:p>
    <w:p w:rsidR="005A7C88" w:rsidRPr="00444812" w:rsidRDefault="005A7C88">
      <w:pPr>
        <w:pStyle w:val="FootnoteText"/>
        <w:rPr>
          <w:lang w:val="en-AU"/>
        </w:rPr>
      </w:pPr>
    </w:p>
  </w:footnote>
  <w:footnote w:id="10">
    <w:p w:rsidR="005A7C88" w:rsidRPr="00305ECE" w:rsidRDefault="00B2167C">
      <w:pPr>
        <w:pStyle w:val="FootnoteText"/>
      </w:pPr>
      <w:r>
        <w:rPr>
          <w:rStyle w:val="FootnoteReference"/>
        </w:rPr>
        <w:footnoteRef/>
      </w:r>
      <w:r>
        <w:t xml:space="preserve"> See, for instance, in the Australian context, the Product Stewardship Act 2011; The Product Stewardship (Oil) Act 2000; the Environment Protection and Biodiversity Conservation Act 1999, s 3A; and the Environmental Stewardship Program (</w:t>
      </w:r>
      <w:hyperlink r:id="rId4" w:history="1">
        <w:r>
          <w:rPr>
            <w:rStyle w:val="Hyperlink"/>
          </w:rPr>
          <w:t>http://www.nrm.gov.au/funding/stewardship/index.html</w:t>
        </w:r>
      </w:hyperlink>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27C" w:rsidRDefault="00D8227C">
    <w:pPr>
      <w:pStyle w:val="Header"/>
    </w:pPr>
    <w:r>
      <w:t>Davies</w:t>
    </w:r>
    <w:r>
      <w:tab/>
    </w:r>
    <w:r>
      <w:tab/>
      <w:t>Persons, Property, and Community</w:t>
    </w:r>
  </w:p>
  <w:p w:rsidR="00D8227C" w:rsidRDefault="00D8227C">
    <w:pPr>
      <w:pStyle w:val="Header"/>
    </w:pPr>
    <w:r>
      <w:t>__________________________________________________________________________________</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7C" w:rsidRPr="00D8227C" w:rsidRDefault="00D8227C" w:rsidP="00A621ED">
    <w:pPr>
      <w:pStyle w:val="Header"/>
      <w:pBdr>
        <w:bottom w:val="single" w:sz="4" w:space="1" w:color="auto"/>
      </w:pBdr>
    </w:pPr>
    <w:r>
      <w:rPr>
        <w:i/>
      </w:rPr>
      <w:t>feminists@law</w:t>
    </w:r>
    <w:r>
      <w:tab/>
    </w:r>
    <w:r>
      <w:tab/>
      <w:t>Vol 2, No 2 (2012)</w:t>
    </w:r>
  </w:p>
  <w:p w:rsidR="00B2167C" w:rsidRPr="00A621ED" w:rsidRDefault="00B2167C" w:rsidP="00A621ED">
    <w:pPr>
      <w:pStyle w:val="Header"/>
      <w:pBdr>
        <w:bottom w:val="single" w:sz="4" w:space="1" w:color="auto"/>
      </w:pBdr>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23462"/>
    <w:multiLevelType w:val="hybridMultilevel"/>
    <w:tmpl w:val="0FEC2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7A56341"/>
    <w:multiLevelType w:val="hybridMultilevel"/>
    <w:tmpl w:val="AF248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6417AB"/>
    <w:multiLevelType w:val="hybridMultilevel"/>
    <w:tmpl w:val="FD7AC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BF"/>
    <w:rsid w:val="00003567"/>
    <w:rsid w:val="00005D25"/>
    <w:rsid w:val="00012328"/>
    <w:rsid w:val="000129B0"/>
    <w:rsid w:val="000147F2"/>
    <w:rsid w:val="00016ED8"/>
    <w:rsid w:val="000216A2"/>
    <w:rsid w:val="000226A8"/>
    <w:rsid w:val="00024466"/>
    <w:rsid w:val="00024EDF"/>
    <w:rsid w:val="00026C4D"/>
    <w:rsid w:val="000279AC"/>
    <w:rsid w:val="00033EE4"/>
    <w:rsid w:val="00040E2F"/>
    <w:rsid w:val="00042ACE"/>
    <w:rsid w:val="00044989"/>
    <w:rsid w:val="000451DE"/>
    <w:rsid w:val="00045B31"/>
    <w:rsid w:val="00052DEB"/>
    <w:rsid w:val="00056114"/>
    <w:rsid w:val="00060149"/>
    <w:rsid w:val="00067F5A"/>
    <w:rsid w:val="00070112"/>
    <w:rsid w:val="0007095A"/>
    <w:rsid w:val="00071086"/>
    <w:rsid w:val="00071F7B"/>
    <w:rsid w:val="00074571"/>
    <w:rsid w:val="00077071"/>
    <w:rsid w:val="0007709B"/>
    <w:rsid w:val="000806D6"/>
    <w:rsid w:val="000810EF"/>
    <w:rsid w:val="000813DC"/>
    <w:rsid w:val="00084070"/>
    <w:rsid w:val="00084982"/>
    <w:rsid w:val="000871E8"/>
    <w:rsid w:val="0009167E"/>
    <w:rsid w:val="000A0485"/>
    <w:rsid w:val="000A12FA"/>
    <w:rsid w:val="000A301F"/>
    <w:rsid w:val="000A4A97"/>
    <w:rsid w:val="000B3B35"/>
    <w:rsid w:val="000B4540"/>
    <w:rsid w:val="000B7D80"/>
    <w:rsid w:val="000D1FBF"/>
    <w:rsid w:val="000D568E"/>
    <w:rsid w:val="000E0751"/>
    <w:rsid w:val="000F0814"/>
    <w:rsid w:val="000F6D41"/>
    <w:rsid w:val="001006C9"/>
    <w:rsid w:val="00105184"/>
    <w:rsid w:val="00110D77"/>
    <w:rsid w:val="001137DA"/>
    <w:rsid w:val="001138B7"/>
    <w:rsid w:val="0011785F"/>
    <w:rsid w:val="001249D8"/>
    <w:rsid w:val="00124E56"/>
    <w:rsid w:val="001260F6"/>
    <w:rsid w:val="00127BFB"/>
    <w:rsid w:val="00130DE1"/>
    <w:rsid w:val="00134F82"/>
    <w:rsid w:val="001431B3"/>
    <w:rsid w:val="00144B58"/>
    <w:rsid w:val="00145859"/>
    <w:rsid w:val="0014703B"/>
    <w:rsid w:val="001508BB"/>
    <w:rsid w:val="00151E9D"/>
    <w:rsid w:val="001522FA"/>
    <w:rsid w:val="00156457"/>
    <w:rsid w:val="00166D26"/>
    <w:rsid w:val="00173B39"/>
    <w:rsid w:val="00187775"/>
    <w:rsid w:val="00190431"/>
    <w:rsid w:val="001906EA"/>
    <w:rsid w:val="001946C4"/>
    <w:rsid w:val="001972FA"/>
    <w:rsid w:val="001A02EF"/>
    <w:rsid w:val="001A12DD"/>
    <w:rsid w:val="001A5775"/>
    <w:rsid w:val="001A7476"/>
    <w:rsid w:val="001B06C8"/>
    <w:rsid w:val="001B0997"/>
    <w:rsid w:val="001B0B3D"/>
    <w:rsid w:val="001B1BCC"/>
    <w:rsid w:val="001B4124"/>
    <w:rsid w:val="001B4A1E"/>
    <w:rsid w:val="001B6BC3"/>
    <w:rsid w:val="001C0A9F"/>
    <w:rsid w:val="001C1461"/>
    <w:rsid w:val="001C29A9"/>
    <w:rsid w:val="001C30F3"/>
    <w:rsid w:val="001C397B"/>
    <w:rsid w:val="001C537D"/>
    <w:rsid w:val="001D5A17"/>
    <w:rsid w:val="001E0620"/>
    <w:rsid w:val="001E3FB8"/>
    <w:rsid w:val="001F1840"/>
    <w:rsid w:val="001F2F58"/>
    <w:rsid w:val="001F3D6D"/>
    <w:rsid w:val="001F4B76"/>
    <w:rsid w:val="001F5F7C"/>
    <w:rsid w:val="00200E57"/>
    <w:rsid w:val="00201083"/>
    <w:rsid w:val="00201171"/>
    <w:rsid w:val="002016E2"/>
    <w:rsid w:val="00204951"/>
    <w:rsid w:val="00215918"/>
    <w:rsid w:val="00217205"/>
    <w:rsid w:val="00223EC9"/>
    <w:rsid w:val="00225429"/>
    <w:rsid w:val="002265B6"/>
    <w:rsid w:val="00226CEA"/>
    <w:rsid w:val="00230F9B"/>
    <w:rsid w:val="00231928"/>
    <w:rsid w:val="00232F87"/>
    <w:rsid w:val="002379F0"/>
    <w:rsid w:val="002400AA"/>
    <w:rsid w:val="00241B02"/>
    <w:rsid w:val="00245DC9"/>
    <w:rsid w:val="0025067D"/>
    <w:rsid w:val="00252C13"/>
    <w:rsid w:val="00254242"/>
    <w:rsid w:val="002577FF"/>
    <w:rsid w:val="002578DD"/>
    <w:rsid w:val="002636AE"/>
    <w:rsid w:val="00266A79"/>
    <w:rsid w:val="00266DD9"/>
    <w:rsid w:val="00273029"/>
    <w:rsid w:val="002822E8"/>
    <w:rsid w:val="00283862"/>
    <w:rsid w:val="00284487"/>
    <w:rsid w:val="002864A6"/>
    <w:rsid w:val="00292321"/>
    <w:rsid w:val="002924A1"/>
    <w:rsid w:val="00294C54"/>
    <w:rsid w:val="002A2625"/>
    <w:rsid w:val="002A39B0"/>
    <w:rsid w:val="002A5C92"/>
    <w:rsid w:val="002A7509"/>
    <w:rsid w:val="002B3A70"/>
    <w:rsid w:val="002B64F8"/>
    <w:rsid w:val="002B72C7"/>
    <w:rsid w:val="002B7477"/>
    <w:rsid w:val="002B79CF"/>
    <w:rsid w:val="002C2178"/>
    <w:rsid w:val="002C7439"/>
    <w:rsid w:val="002D058A"/>
    <w:rsid w:val="002D2283"/>
    <w:rsid w:val="002D4F2D"/>
    <w:rsid w:val="002D55FB"/>
    <w:rsid w:val="002D7E77"/>
    <w:rsid w:val="002E1AE5"/>
    <w:rsid w:val="002E3064"/>
    <w:rsid w:val="002E3B0B"/>
    <w:rsid w:val="002F2AD5"/>
    <w:rsid w:val="002F2BD2"/>
    <w:rsid w:val="002F53DC"/>
    <w:rsid w:val="00305ECE"/>
    <w:rsid w:val="00306C0D"/>
    <w:rsid w:val="00310BC1"/>
    <w:rsid w:val="003229C1"/>
    <w:rsid w:val="00327A8C"/>
    <w:rsid w:val="00327A9E"/>
    <w:rsid w:val="00330394"/>
    <w:rsid w:val="00336A28"/>
    <w:rsid w:val="003422BA"/>
    <w:rsid w:val="00343534"/>
    <w:rsid w:val="00343671"/>
    <w:rsid w:val="00351B00"/>
    <w:rsid w:val="0035331B"/>
    <w:rsid w:val="00353D5B"/>
    <w:rsid w:val="00357186"/>
    <w:rsid w:val="00361DA7"/>
    <w:rsid w:val="00366823"/>
    <w:rsid w:val="00370901"/>
    <w:rsid w:val="00374BF7"/>
    <w:rsid w:val="00374F8D"/>
    <w:rsid w:val="00376878"/>
    <w:rsid w:val="00385D5B"/>
    <w:rsid w:val="00391959"/>
    <w:rsid w:val="00392531"/>
    <w:rsid w:val="00394EE2"/>
    <w:rsid w:val="00397CFF"/>
    <w:rsid w:val="003A0DB0"/>
    <w:rsid w:val="003A3DA4"/>
    <w:rsid w:val="003A5605"/>
    <w:rsid w:val="003A6FA3"/>
    <w:rsid w:val="003A7FC2"/>
    <w:rsid w:val="003B1287"/>
    <w:rsid w:val="003B22A5"/>
    <w:rsid w:val="003C312F"/>
    <w:rsid w:val="003C354F"/>
    <w:rsid w:val="003C4413"/>
    <w:rsid w:val="003C516D"/>
    <w:rsid w:val="003C6DE7"/>
    <w:rsid w:val="003D30BB"/>
    <w:rsid w:val="003E0E25"/>
    <w:rsid w:val="003F39C8"/>
    <w:rsid w:val="003F613D"/>
    <w:rsid w:val="00402F94"/>
    <w:rsid w:val="00403F82"/>
    <w:rsid w:val="0040441C"/>
    <w:rsid w:val="0040509C"/>
    <w:rsid w:val="0040668B"/>
    <w:rsid w:val="004102D3"/>
    <w:rsid w:val="00410C96"/>
    <w:rsid w:val="004113B3"/>
    <w:rsid w:val="00412904"/>
    <w:rsid w:val="00420E14"/>
    <w:rsid w:val="004213CE"/>
    <w:rsid w:val="00424972"/>
    <w:rsid w:val="00431EB7"/>
    <w:rsid w:val="00442701"/>
    <w:rsid w:val="00444812"/>
    <w:rsid w:val="00451005"/>
    <w:rsid w:val="004532FD"/>
    <w:rsid w:val="00455DEB"/>
    <w:rsid w:val="00460D70"/>
    <w:rsid w:val="0046247F"/>
    <w:rsid w:val="004632BA"/>
    <w:rsid w:val="00463561"/>
    <w:rsid w:val="00467522"/>
    <w:rsid w:val="00467F05"/>
    <w:rsid w:val="00472EBD"/>
    <w:rsid w:val="00473FA5"/>
    <w:rsid w:val="0047623A"/>
    <w:rsid w:val="00486AE9"/>
    <w:rsid w:val="004A30CE"/>
    <w:rsid w:val="004B02B3"/>
    <w:rsid w:val="004B1962"/>
    <w:rsid w:val="004B25C5"/>
    <w:rsid w:val="004B678D"/>
    <w:rsid w:val="004C47E6"/>
    <w:rsid w:val="004D16BF"/>
    <w:rsid w:val="004E02FC"/>
    <w:rsid w:val="004E6193"/>
    <w:rsid w:val="004F0580"/>
    <w:rsid w:val="004F203A"/>
    <w:rsid w:val="004F384B"/>
    <w:rsid w:val="004F64EB"/>
    <w:rsid w:val="00505D63"/>
    <w:rsid w:val="00523017"/>
    <w:rsid w:val="0052625A"/>
    <w:rsid w:val="00526833"/>
    <w:rsid w:val="00530EBE"/>
    <w:rsid w:val="00533E30"/>
    <w:rsid w:val="00535EC1"/>
    <w:rsid w:val="0053797F"/>
    <w:rsid w:val="00540795"/>
    <w:rsid w:val="00545C82"/>
    <w:rsid w:val="00550A12"/>
    <w:rsid w:val="00552E3B"/>
    <w:rsid w:val="00554D9F"/>
    <w:rsid w:val="00560946"/>
    <w:rsid w:val="00562588"/>
    <w:rsid w:val="005627B5"/>
    <w:rsid w:val="005676E9"/>
    <w:rsid w:val="00571161"/>
    <w:rsid w:val="00572348"/>
    <w:rsid w:val="00573F32"/>
    <w:rsid w:val="00575043"/>
    <w:rsid w:val="005864E7"/>
    <w:rsid w:val="00594508"/>
    <w:rsid w:val="00594623"/>
    <w:rsid w:val="00594B84"/>
    <w:rsid w:val="005954FC"/>
    <w:rsid w:val="005A168D"/>
    <w:rsid w:val="005A7C88"/>
    <w:rsid w:val="005B1C17"/>
    <w:rsid w:val="005B3944"/>
    <w:rsid w:val="005B4871"/>
    <w:rsid w:val="005B72D9"/>
    <w:rsid w:val="005B7568"/>
    <w:rsid w:val="005B7AC7"/>
    <w:rsid w:val="005C0AE5"/>
    <w:rsid w:val="005C229A"/>
    <w:rsid w:val="005E1C04"/>
    <w:rsid w:val="005E4515"/>
    <w:rsid w:val="005E4E4B"/>
    <w:rsid w:val="005E7C95"/>
    <w:rsid w:val="005F21FD"/>
    <w:rsid w:val="005F3A40"/>
    <w:rsid w:val="005F66CE"/>
    <w:rsid w:val="005F6A0E"/>
    <w:rsid w:val="005F6BD8"/>
    <w:rsid w:val="006070D5"/>
    <w:rsid w:val="00611650"/>
    <w:rsid w:val="00612094"/>
    <w:rsid w:val="00620117"/>
    <w:rsid w:val="00620519"/>
    <w:rsid w:val="006218A4"/>
    <w:rsid w:val="00622F79"/>
    <w:rsid w:val="00631B4B"/>
    <w:rsid w:val="006338EC"/>
    <w:rsid w:val="00635089"/>
    <w:rsid w:val="00637BAF"/>
    <w:rsid w:val="006404AB"/>
    <w:rsid w:val="00641EF8"/>
    <w:rsid w:val="006549E0"/>
    <w:rsid w:val="00655011"/>
    <w:rsid w:val="006560A6"/>
    <w:rsid w:val="00663875"/>
    <w:rsid w:val="00663A0E"/>
    <w:rsid w:val="006678CF"/>
    <w:rsid w:val="0067269E"/>
    <w:rsid w:val="00674215"/>
    <w:rsid w:val="00675C06"/>
    <w:rsid w:val="00676302"/>
    <w:rsid w:val="00683685"/>
    <w:rsid w:val="00686340"/>
    <w:rsid w:val="0069370F"/>
    <w:rsid w:val="00694983"/>
    <w:rsid w:val="006A10F7"/>
    <w:rsid w:val="006A16A1"/>
    <w:rsid w:val="006A1D33"/>
    <w:rsid w:val="006A240C"/>
    <w:rsid w:val="006A5672"/>
    <w:rsid w:val="006A70EB"/>
    <w:rsid w:val="006B0E98"/>
    <w:rsid w:val="006B3E0F"/>
    <w:rsid w:val="006B77C5"/>
    <w:rsid w:val="006C4140"/>
    <w:rsid w:val="006D02CD"/>
    <w:rsid w:val="006D0EE1"/>
    <w:rsid w:val="006D3413"/>
    <w:rsid w:val="006D5791"/>
    <w:rsid w:val="006D676B"/>
    <w:rsid w:val="006D780E"/>
    <w:rsid w:val="006E1726"/>
    <w:rsid w:val="006E30D7"/>
    <w:rsid w:val="006E4925"/>
    <w:rsid w:val="006E6ADD"/>
    <w:rsid w:val="006E709B"/>
    <w:rsid w:val="006E7386"/>
    <w:rsid w:val="006F036E"/>
    <w:rsid w:val="006F3053"/>
    <w:rsid w:val="006F55F8"/>
    <w:rsid w:val="007027F2"/>
    <w:rsid w:val="00710588"/>
    <w:rsid w:val="00711230"/>
    <w:rsid w:val="007123E0"/>
    <w:rsid w:val="007124CC"/>
    <w:rsid w:val="007200CB"/>
    <w:rsid w:val="00723945"/>
    <w:rsid w:val="0072592E"/>
    <w:rsid w:val="00725F60"/>
    <w:rsid w:val="00730ED0"/>
    <w:rsid w:val="0073149C"/>
    <w:rsid w:val="0073499C"/>
    <w:rsid w:val="00735FD6"/>
    <w:rsid w:val="00737B8D"/>
    <w:rsid w:val="00741771"/>
    <w:rsid w:val="007423F8"/>
    <w:rsid w:val="007521CF"/>
    <w:rsid w:val="00753438"/>
    <w:rsid w:val="00754D24"/>
    <w:rsid w:val="00755921"/>
    <w:rsid w:val="00756B22"/>
    <w:rsid w:val="007608C8"/>
    <w:rsid w:val="0076160C"/>
    <w:rsid w:val="00761FD5"/>
    <w:rsid w:val="0076464E"/>
    <w:rsid w:val="007706F5"/>
    <w:rsid w:val="00782738"/>
    <w:rsid w:val="007852F0"/>
    <w:rsid w:val="00794CA5"/>
    <w:rsid w:val="00797A26"/>
    <w:rsid w:val="007A4CF7"/>
    <w:rsid w:val="007A5134"/>
    <w:rsid w:val="007A670F"/>
    <w:rsid w:val="007A7DBB"/>
    <w:rsid w:val="007B4866"/>
    <w:rsid w:val="007B4A3E"/>
    <w:rsid w:val="007B59CC"/>
    <w:rsid w:val="007B6557"/>
    <w:rsid w:val="007C34D1"/>
    <w:rsid w:val="007C5618"/>
    <w:rsid w:val="007D2037"/>
    <w:rsid w:val="007D24F2"/>
    <w:rsid w:val="007D4CD1"/>
    <w:rsid w:val="007D5B26"/>
    <w:rsid w:val="007D5B4B"/>
    <w:rsid w:val="007E0EEE"/>
    <w:rsid w:val="007E3D80"/>
    <w:rsid w:val="007F0112"/>
    <w:rsid w:val="007F10F5"/>
    <w:rsid w:val="007F129E"/>
    <w:rsid w:val="007F4AA7"/>
    <w:rsid w:val="00800DC1"/>
    <w:rsid w:val="00802687"/>
    <w:rsid w:val="00803A53"/>
    <w:rsid w:val="0080508B"/>
    <w:rsid w:val="008051BB"/>
    <w:rsid w:val="00806636"/>
    <w:rsid w:val="00811109"/>
    <w:rsid w:val="00820419"/>
    <w:rsid w:val="008220A4"/>
    <w:rsid w:val="0082416C"/>
    <w:rsid w:val="0084030A"/>
    <w:rsid w:val="0084233F"/>
    <w:rsid w:val="00843862"/>
    <w:rsid w:val="008501C1"/>
    <w:rsid w:val="00852157"/>
    <w:rsid w:val="00854DC3"/>
    <w:rsid w:val="00855827"/>
    <w:rsid w:val="00862DE4"/>
    <w:rsid w:val="0086369C"/>
    <w:rsid w:val="0086421C"/>
    <w:rsid w:val="00867059"/>
    <w:rsid w:val="00867C87"/>
    <w:rsid w:val="00870401"/>
    <w:rsid w:val="00870CCE"/>
    <w:rsid w:val="00870EBD"/>
    <w:rsid w:val="008720AE"/>
    <w:rsid w:val="008723ED"/>
    <w:rsid w:val="00874375"/>
    <w:rsid w:val="0087439D"/>
    <w:rsid w:val="00882ACD"/>
    <w:rsid w:val="008859C5"/>
    <w:rsid w:val="00887601"/>
    <w:rsid w:val="00887606"/>
    <w:rsid w:val="008A243D"/>
    <w:rsid w:val="008A2960"/>
    <w:rsid w:val="008A6A19"/>
    <w:rsid w:val="008B5D85"/>
    <w:rsid w:val="008C4C14"/>
    <w:rsid w:val="008D1087"/>
    <w:rsid w:val="008D1150"/>
    <w:rsid w:val="008D1D9F"/>
    <w:rsid w:val="008D4B1D"/>
    <w:rsid w:val="008D4C2D"/>
    <w:rsid w:val="008D5292"/>
    <w:rsid w:val="008E094B"/>
    <w:rsid w:val="008E0B9D"/>
    <w:rsid w:val="008E2D59"/>
    <w:rsid w:val="008E3697"/>
    <w:rsid w:val="008E4C9D"/>
    <w:rsid w:val="008E52F8"/>
    <w:rsid w:val="008E5BE9"/>
    <w:rsid w:val="008E5F62"/>
    <w:rsid w:val="00900DE1"/>
    <w:rsid w:val="00901CB6"/>
    <w:rsid w:val="00906DC2"/>
    <w:rsid w:val="00910080"/>
    <w:rsid w:val="0091651A"/>
    <w:rsid w:val="00917025"/>
    <w:rsid w:val="00917B13"/>
    <w:rsid w:val="0092242D"/>
    <w:rsid w:val="00924DF5"/>
    <w:rsid w:val="009251ED"/>
    <w:rsid w:val="00930B66"/>
    <w:rsid w:val="009334ED"/>
    <w:rsid w:val="009361EE"/>
    <w:rsid w:val="00936F6B"/>
    <w:rsid w:val="009416D8"/>
    <w:rsid w:val="009436BD"/>
    <w:rsid w:val="009456AF"/>
    <w:rsid w:val="00952508"/>
    <w:rsid w:val="009539EB"/>
    <w:rsid w:val="00956CFC"/>
    <w:rsid w:val="00960008"/>
    <w:rsid w:val="00960912"/>
    <w:rsid w:val="009621F6"/>
    <w:rsid w:val="00965D78"/>
    <w:rsid w:val="00967D3C"/>
    <w:rsid w:val="00970320"/>
    <w:rsid w:val="00971533"/>
    <w:rsid w:val="00972B4C"/>
    <w:rsid w:val="00974040"/>
    <w:rsid w:val="009776B2"/>
    <w:rsid w:val="00977C25"/>
    <w:rsid w:val="0098552E"/>
    <w:rsid w:val="00987657"/>
    <w:rsid w:val="00991637"/>
    <w:rsid w:val="0099296C"/>
    <w:rsid w:val="0099338B"/>
    <w:rsid w:val="00993442"/>
    <w:rsid w:val="0099537A"/>
    <w:rsid w:val="009953CF"/>
    <w:rsid w:val="009971E4"/>
    <w:rsid w:val="009A2983"/>
    <w:rsid w:val="009B002D"/>
    <w:rsid w:val="009B132F"/>
    <w:rsid w:val="009B1DCE"/>
    <w:rsid w:val="009C08B4"/>
    <w:rsid w:val="009C6307"/>
    <w:rsid w:val="009D2524"/>
    <w:rsid w:val="009D2A52"/>
    <w:rsid w:val="009E437B"/>
    <w:rsid w:val="009F015D"/>
    <w:rsid w:val="009F2C28"/>
    <w:rsid w:val="009F53A7"/>
    <w:rsid w:val="00A0164F"/>
    <w:rsid w:val="00A01978"/>
    <w:rsid w:val="00A034DB"/>
    <w:rsid w:val="00A07B8E"/>
    <w:rsid w:val="00A11CB2"/>
    <w:rsid w:val="00A11DD8"/>
    <w:rsid w:val="00A127AA"/>
    <w:rsid w:val="00A13F93"/>
    <w:rsid w:val="00A1551C"/>
    <w:rsid w:val="00A17814"/>
    <w:rsid w:val="00A17AE2"/>
    <w:rsid w:val="00A202EC"/>
    <w:rsid w:val="00A25151"/>
    <w:rsid w:val="00A2634A"/>
    <w:rsid w:val="00A26F73"/>
    <w:rsid w:val="00A3034F"/>
    <w:rsid w:val="00A312FD"/>
    <w:rsid w:val="00A319E3"/>
    <w:rsid w:val="00A32D37"/>
    <w:rsid w:val="00A36324"/>
    <w:rsid w:val="00A36783"/>
    <w:rsid w:val="00A37974"/>
    <w:rsid w:val="00A4184C"/>
    <w:rsid w:val="00A455CE"/>
    <w:rsid w:val="00A5279F"/>
    <w:rsid w:val="00A621ED"/>
    <w:rsid w:val="00A63739"/>
    <w:rsid w:val="00A84A69"/>
    <w:rsid w:val="00A86D31"/>
    <w:rsid w:val="00A87A00"/>
    <w:rsid w:val="00A91C78"/>
    <w:rsid w:val="00A92878"/>
    <w:rsid w:val="00A9340B"/>
    <w:rsid w:val="00A93D4E"/>
    <w:rsid w:val="00A96FCE"/>
    <w:rsid w:val="00AA09E6"/>
    <w:rsid w:val="00AA6516"/>
    <w:rsid w:val="00AB00AA"/>
    <w:rsid w:val="00AB1415"/>
    <w:rsid w:val="00AB2970"/>
    <w:rsid w:val="00AC1390"/>
    <w:rsid w:val="00AD218B"/>
    <w:rsid w:val="00AD7056"/>
    <w:rsid w:val="00AD783F"/>
    <w:rsid w:val="00AE429F"/>
    <w:rsid w:val="00AE7888"/>
    <w:rsid w:val="00AF351B"/>
    <w:rsid w:val="00AF3897"/>
    <w:rsid w:val="00AF7CF1"/>
    <w:rsid w:val="00B00B73"/>
    <w:rsid w:val="00B178A6"/>
    <w:rsid w:val="00B2167C"/>
    <w:rsid w:val="00B345D9"/>
    <w:rsid w:val="00B3591F"/>
    <w:rsid w:val="00B36840"/>
    <w:rsid w:val="00B4153B"/>
    <w:rsid w:val="00B41C42"/>
    <w:rsid w:val="00B44540"/>
    <w:rsid w:val="00B44D46"/>
    <w:rsid w:val="00B4540B"/>
    <w:rsid w:val="00B51BFC"/>
    <w:rsid w:val="00B51EA4"/>
    <w:rsid w:val="00B562C7"/>
    <w:rsid w:val="00B57A91"/>
    <w:rsid w:val="00B57C9F"/>
    <w:rsid w:val="00B7041D"/>
    <w:rsid w:val="00B74A09"/>
    <w:rsid w:val="00B76263"/>
    <w:rsid w:val="00B845B9"/>
    <w:rsid w:val="00B84805"/>
    <w:rsid w:val="00B857AC"/>
    <w:rsid w:val="00B85E0B"/>
    <w:rsid w:val="00B95637"/>
    <w:rsid w:val="00BA3877"/>
    <w:rsid w:val="00BA72EF"/>
    <w:rsid w:val="00BA782A"/>
    <w:rsid w:val="00BA7ADB"/>
    <w:rsid w:val="00BA7C8B"/>
    <w:rsid w:val="00BB1852"/>
    <w:rsid w:val="00BB6963"/>
    <w:rsid w:val="00BB77B7"/>
    <w:rsid w:val="00BC0B33"/>
    <w:rsid w:val="00BC1828"/>
    <w:rsid w:val="00BC223D"/>
    <w:rsid w:val="00BC3EB3"/>
    <w:rsid w:val="00BC5093"/>
    <w:rsid w:val="00BC5632"/>
    <w:rsid w:val="00BD1859"/>
    <w:rsid w:val="00BD54AB"/>
    <w:rsid w:val="00BE096C"/>
    <w:rsid w:val="00BE5AF8"/>
    <w:rsid w:val="00BE5C02"/>
    <w:rsid w:val="00BE725F"/>
    <w:rsid w:val="00BE7925"/>
    <w:rsid w:val="00BF6B05"/>
    <w:rsid w:val="00C01E5C"/>
    <w:rsid w:val="00C21326"/>
    <w:rsid w:val="00C22E44"/>
    <w:rsid w:val="00C23BA2"/>
    <w:rsid w:val="00C35AD9"/>
    <w:rsid w:val="00C43918"/>
    <w:rsid w:val="00C50073"/>
    <w:rsid w:val="00C51C38"/>
    <w:rsid w:val="00C56075"/>
    <w:rsid w:val="00C62564"/>
    <w:rsid w:val="00C65C0C"/>
    <w:rsid w:val="00C713E1"/>
    <w:rsid w:val="00C75A74"/>
    <w:rsid w:val="00C765AC"/>
    <w:rsid w:val="00C83049"/>
    <w:rsid w:val="00C87854"/>
    <w:rsid w:val="00C921D4"/>
    <w:rsid w:val="00C9512C"/>
    <w:rsid w:val="00C97FC8"/>
    <w:rsid w:val="00CA1CB8"/>
    <w:rsid w:val="00CA3C4B"/>
    <w:rsid w:val="00CA589D"/>
    <w:rsid w:val="00CA729B"/>
    <w:rsid w:val="00CB0C9A"/>
    <w:rsid w:val="00CB0EFF"/>
    <w:rsid w:val="00CB6C65"/>
    <w:rsid w:val="00CC1B09"/>
    <w:rsid w:val="00CC3615"/>
    <w:rsid w:val="00CD4AB3"/>
    <w:rsid w:val="00CD68DE"/>
    <w:rsid w:val="00CE116C"/>
    <w:rsid w:val="00CE328E"/>
    <w:rsid w:val="00CF2F62"/>
    <w:rsid w:val="00CF3BEE"/>
    <w:rsid w:val="00CF4A03"/>
    <w:rsid w:val="00D0125B"/>
    <w:rsid w:val="00D02417"/>
    <w:rsid w:val="00D03ECA"/>
    <w:rsid w:val="00D10EAC"/>
    <w:rsid w:val="00D1314E"/>
    <w:rsid w:val="00D15C59"/>
    <w:rsid w:val="00D2389A"/>
    <w:rsid w:val="00D2450D"/>
    <w:rsid w:val="00D31F18"/>
    <w:rsid w:val="00D326A3"/>
    <w:rsid w:val="00D40B75"/>
    <w:rsid w:val="00D475B2"/>
    <w:rsid w:val="00D47973"/>
    <w:rsid w:val="00D51BFA"/>
    <w:rsid w:val="00D53261"/>
    <w:rsid w:val="00D557B7"/>
    <w:rsid w:val="00D5650C"/>
    <w:rsid w:val="00D60B27"/>
    <w:rsid w:val="00D631B3"/>
    <w:rsid w:val="00D652AA"/>
    <w:rsid w:val="00D70E7C"/>
    <w:rsid w:val="00D72210"/>
    <w:rsid w:val="00D72692"/>
    <w:rsid w:val="00D7440C"/>
    <w:rsid w:val="00D75A89"/>
    <w:rsid w:val="00D76404"/>
    <w:rsid w:val="00D7644D"/>
    <w:rsid w:val="00D8227C"/>
    <w:rsid w:val="00D8336B"/>
    <w:rsid w:val="00D85BB1"/>
    <w:rsid w:val="00D86774"/>
    <w:rsid w:val="00D879E3"/>
    <w:rsid w:val="00D940F0"/>
    <w:rsid w:val="00D9565D"/>
    <w:rsid w:val="00D97633"/>
    <w:rsid w:val="00DA2A23"/>
    <w:rsid w:val="00DA7895"/>
    <w:rsid w:val="00DB3BD4"/>
    <w:rsid w:val="00DC67FD"/>
    <w:rsid w:val="00DD0890"/>
    <w:rsid w:val="00DD5270"/>
    <w:rsid w:val="00DD5AAC"/>
    <w:rsid w:val="00DE1920"/>
    <w:rsid w:val="00DE4058"/>
    <w:rsid w:val="00DE6848"/>
    <w:rsid w:val="00DF4166"/>
    <w:rsid w:val="00E02A3E"/>
    <w:rsid w:val="00E05509"/>
    <w:rsid w:val="00E10238"/>
    <w:rsid w:val="00E117E1"/>
    <w:rsid w:val="00E144B6"/>
    <w:rsid w:val="00E1502A"/>
    <w:rsid w:val="00E1668D"/>
    <w:rsid w:val="00E2006C"/>
    <w:rsid w:val="00E207F1"/>
    <w:rsid w:val="00E20A85"/>
    <w:rsid w:val="00E2283D"/>
    <w:rsid w:val="00E230BC"/>
    <w:rsid w:val="00E23CF8"/>
    <w:rsid w:val="00E31FD3"/>
    <w:rsid w:val="00E32CF8"/>
    <w:rsid w:val="00E40CA5"/>
    <w:rsid w:val="00E41317"/>
    <w:rsid w:val="00E43645"/>
    <w:rsid w:val="00E43D2F"/>
    <w:rsid w:val="00E4432A"/>
    <w:rsid w:val="00E458DE"/>
    <w:rsid w:val="00E46956"/>
    <w:rsid w:val="00E51BFE"/>
    <w:rsid w:val="00E5210E"/>
    <w:rsid w:val="00E54184"/>
    <w:rsid w:val="00E56DCF"/>
    <w:rsid w:val="00E60886"/>
    <w:rsid w:val="00E6292D"/>
    <w:rsid w:val="00E629E8"/>
    <w:rsid w:val="00E6309D"/>
    <w:rsid w:val="00E63B80"/>
    <w:rsid w:val="00E70523"/>
    <w:rsid w:val="00E71175"/>
    <w:rsid w:val="00E71490"/>
    <w:rsid w:val="00E71727"/>
    <w:rsid w:val="00E7296E"/>
    <w:rsid w:val="00E72B6C"/>
    <w:rsid w:val="00E77131"/>
    <w:rsid w:val="00E8010D"/>
    <w:rsid w:val="00E810C0"/>
    <w:rsid w:val="00E8251F"/>
    <w:rsid w:val="00E8331B"/>
    <w:rsid w:val="00E86775"/>
    <w:rsid w:val="00E86A3B"/>
    <w:rsid w:val="00E86B33"/>
    <w:rsid w:val="00E870C9"/>
    <w:rsid w:val="00E87D91"/>
    <w:rsid w:val="00E92167"/>
    <w:rsid w:val="00E94BF7"/>
    <w:rsid w:val="00E9775A"/>
    <w:rsid w:val="00EA11F6"/>
    <w:rsid w:val="00EA4539"/>
    <w:rsid w:val="00EA6028"/>
    <w:rsid w:val="00EA7108"/>
    <w:rsid w:val="00EA79B3"/>
    <w:rsid w:val="00EB2409"/>
    <w:rsid w:val="00EB3791"/>
    <w:rsid w:val="00EB4F8B"/>
    <w:rsid w:val="00EB56C3"/>
    <w:rsid w:val="00EC269D"/>
    <w:rsid w:val="00ED218C"/>
    <w:rsid w:val="00ED27D5"/>
    <w:rsid w:val="00ED5621"/>
    <w:rsid w:val="00EE0F45"/>
    <w:rsid w:val="00EF0EB4"/>
    <w:rsid w:val="00EF2D05"/>
    <w:rsid w:val="00EF56AC"/>
    <w:rsid w:val="00F0741A"/>
    <w:rsid w:val="00F21DE4"/>
    <w:rsid w:val="00F2359E"/>
    <w:rsid w:val="00F27D9F"/>
    <w:rsid w:val="00F32065"/>
    <w:rsid w:val="00F37779"/>
    <w:rsid w:val="00F40163"/>
    <w:rsid w:val="00F437B3"/>
    <w:rsid w:val="00F439B7"/>
    <w:rsid w:val="00F454AE"/>
    <w:rsid w:val="00F51FFD"/>
    <w:rsid w:val="00F6195F"/>
    <w:rsid w:val="00F671FC"/>
    <w:rsid w:val="00F73412"/>
    <w:rsid w:val="00F74344"/>
    <w:rsid w:val="00F75A93"/>
    <w:rsid w:val="00F76EE6"/>
    <w:rsid w:val="00F8394C"/>
    <w:rsid w:val="00F83FA1"/>
    <w:rsid w:val="00F8755A"/>
    <w:rsid w:val="00F87726"/>
    <w:rsid w:val="00F928DF"/>
    <w:rsid w:val="00F9721E"/>
    <w:rsid w:val="00FA2C84"/>
    <w:rsid w:val="00FA6F6A"/>
    <w:rsid w:val="00FB5B24"/>
    <w:rsid w:val="00FB76D0"/>
    <w:rsid w:val="00FC0AE4"/>
    <w:rsid w:val="00FC0C63"/>
    <w:rsid w:val="00FC22AC"/>
    <w:rsid w:val="00FC2BC8"/>
    <w:rsid w:val="00FC43DE"/>
    <w:rsid w:val="00FD0BF9"/>
    <w:rsid w:val="00FD0CF9"/>
    <w:rsid w:val="00FD3DFC"/>
    <w:rsid w:val="00FD4AF4"/>
    <w:rsid w:val="00FD52B0"/>
    <w:rsid w:val="00FD6041"/>
    <w:rsid w:val="00FD6A8C"/>
    <w:rsid w:val="00FE1559"/>
    <w:rsid w:val="00FE319F"/>
    <w:rsid w:val="00FE3AA1"/>
    <w:rsid w:val="00FE4EC6"/>
    <w:rsid w:val="00FE55FD"/>
    <w:rsid w:val="00FF4119"/>
    <w:rsid w:val="00FF5B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552E"/>
    <w:pPr>
      <w:spacing w:after="0" w:line="240" w:lineRule="auto"/>
    </w:pPr>
    <w:rPr>
      <w:sz w:val="20"/>
      <w:szCs w:val="20"/>
    </w:rPr>
  </w:style>
  <w:style w:type="character" w:customStyle="1" w:styleId="FootnoteTextChar">
    <w:name w:val="Footnote Text Char"/>
    <w:basedOn w:val="DefaultParagraphFont"/>
    <w:link w:val="FootnoteText"/>
    <w:uiPriority w:val="99"/>
    <w:rsid w:val="0098552E"/>
    <w:rPr>
      <w:sz w:val="20"/>
      <w:szCs w:val="20"/>
    </w:rPr>
  </w:style>
  <w:style w:type="character" w:styleId="FootnoteReference">
    <w:name w:val="footnote reference"/>
    <w:basedOn w:val="DefaultParagraphFont"/>
    <w:uiPriority w:val="99"/>
    <w:semiHidden/>
    <w:unhideWhenUsed/>
    <w:rsid w:val="0098552E"/>
    <w:rPr>
      <w:vertAlign w:val="superscript"/>
    </w:rPr>
  </w:style>
  <w:style w:type="paragraph" w:styleId="BalloonText">
    <w:name w:val="Balloon Text"/>
    <w:basedOn w:val="Normal"/>
    <w:link w:val="BalloonTextChar"/>
    <w:uiPriority w:val="99"/>
    <w:semiHidden/>
    <w:unhideWhenUsed/>
    <w:rsid w:val="00D40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75"/>
    <w:rPr>
      <w:rFonts w:ascii="Tahoma" w:hAnsi="Tahoma" w:cs="Tahoma"/>
      <w:sz w:val="16"/>
      <w:szCs w:val="16"/>
    </w:rPr>
  </w:style>
  <w:style w:type="paragraph" w:styleId="ListParagraph">
    <w:name w:val="List Paragraph"/>
    <w:basedOn w:val="Normal"/>
    <w:uiPriority w:val="34"/>
    <w:qFormat/>
    <w:rsid w:val="00E7296E"/>
    <w:pPr>
      <w:ind w:left="720"/>
      <w:contextualSpacing/>
    </w:pPr>
  </w:style>
  <w:style w:type="paragraph" w:styleId="Header">
    <w:name w:val="header"/>
    <w:basedOn w:val="Normal"/>
    <w:link w:val="HeaderChar"/>
    <w:uiPriority w:val="99"/>
    <w:unhideWhenUsed/>
    <w:rsid w:val="000A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A97"/>
  </w:style>
  <w:style w:type="paragraph" w:styleId="Footer">
    <w:name w:val="footer"/>
    <w:basedOn w:val="Normal"/>
    <w:link w:val="FooterChar"/>
    <w:uiPriority w:val="99"/>
    <w:unhideWhenUsed/>
    <w:rsid w:val="000A4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A97"/>
  </w:style>
  <w:style w:type="paragraph" w:styleId="Caption">
    <w:name w:val="caption"/>
    <w:basedOn w:val="Normal"/>
    <w:next w:val="Normal"/>
    <w:uiPriority w:val="35"/>
    <w:unhideWhenUsed/>
    <w:qFormat/>
    <w:rsid w:val="001B4A1E"/>
    <w:pPr>
      <w:spacing w:line="240" w:lineRule="auto"/>
    </w:pPr>
    <w:rPr>
      <w:b/>
      <w:bCs/>
      <w:color w:val="4F81BD" w:themeColor="accent1"/>
      <w:sz w:val="18"/>
      <w:szCs w:val="18"/>
    </w:rPr>
  </w:style>
  <w:style w:type="character" w:styleId="Hyperlink">
    <w:name w:val="Hyperlink"/>
    <w:basedOn w:val="DefaultParagraphFont"/>
    <w:uiPriority w:val="99"/>
    <w:unhideWhenUsed/>
    <w:rsid w:val="00E56DCF"/>
    <w:rPr>
      <w:color w:val="0000FF"/>
      <w:u w:val="single"/>
    </w:rPr>
  </w:style>
  <w:style w:type="character" w:customStyle="1" w:styleId="apple-converted-space">
    <w:name w:val="apple-converted-space"/>
    <w:basedOn w:val="DefaultParagraphFont"/>
    <w:rsid w:val="005E1C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552E"/>
    <w:pPr>
      <w:spacing w:after="0" w:line="240" w:lineRule="auto"/>
    </w:pPr>
    <w:rPr>
      <w:sz w:val="20"/>
      <w:szCs w:val="20"/>
    </w:rPr>
  </w:style>
  <w:style w:type="character" w:customStyle="1" w:styleId="FootnoteTextChar">
    <w:name w:val="Footnote Text Char"/>
    <w:basedOn w:val="DefaultParagraphFont"/>
    <w:link w:val="FootnoteText"/>
    <w:uiPriority w:val="99"/>
    <w:rsid w:val="0098552E"/>
    <w:rPr>
      <w:sz w:val="20"/>
      <w:szCs w:val="20"/>
    </w:rPr>
  </w:style>
  <w:style w:type="character" w:styleId="FootnoteReference">
    <w:name w:val="footnote reference"/>
    <w:basedOn w:val="DefaultParagraphFont"/>
    <w:uiPriority w:val="99"/>
    <w:semiHidden/>
    <w:unhideWhenUsed/>
    <w:rsid w:val="0098552E"/>
    <w:rPr>
      <w:vertAlign w:val="superscript"/>
    </w:rPr>
  </w:style>
  <w:style w:type="paragraph" w:styleId="BalloonText">
    <w:name w:val="Balloon Text"/>
    <w:basedOn w:val="Normal"/>
    <w:link w:val="BalloonTextChar"/>
    <w:uiPriority w:val="99"/>
    <w:semiHidden/>
    <w:unhideWhenUsed/>
    <w:rsid w:val="00D40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75"/>
    <w:rPr>
      <w:rFonts w:ascii="Tahoma" w:hAnsi="Tahoma" w:cs="Tahoma"/>
      <w:sz w:val="16"/>
      <w:szCs w:val="16"/>
    </w:rPr>
  </w:style>
  <w:style w:type="paragraph" w:styleId="ListParagraph">
    <w:name w:val="List Paragraph"/>
    <w:basedOn w:val="Normal"/>
    <w:uiPriority w:val="34"/>
    <w:qFormat/>
    <w:rsid w:val="00E7296E"/>
    <w:pPr>
      <w:ind w:left="720"/>
      <w:contextualSpacing/>
    </w:pPr>
  </w:style>
  <w:style w:type="paragraph" w:styleId="Header">
    <w:name w:val="header"/>
    <w:basedOn w:val="Normal"/>
    <w:link w:val="HeaderChar"/>
    <w:uiPriority w:val="99"/>
    <w:unhideWhenUsed/>
    <w:rsid w:val="000A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A97"/>
  </w:style>
  <w:style w:type="paragraph" w:styleId="Footer">
    <w:name w:val="footer"/>
    <w:basedOn w:val="Normal"/>
    <w:link w:val="FooterChar"/>
    <w:uiPriority w:val="99"/>
    <w:unhideWhenUsed/>
    <w:rsid w:val="000A4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A97"/>
  </w:style>
  <w:style w:type="paragraph" w:styleId="Caption">
    <w:name w:val="caption"/>
    <w:basedOn w:val="Normal"/>
    <w:next w:val="Normal"/>
    <w:uiPriority w:val="35"/>
    <w:unhideWhenUsed/>
    <w:qFormat/>
    <w:rsid w:val="001B4A1E"/>
    <w:pPr>
      <w:spacing w:line="240" w:lineRule="auto"/>
    </w:pPr>
    <w:rPr>
      <w:b/>
      <w:bCs/>
      <w:color w:val="4F81BD" w:themeColor="accent1"/>
      <w:sz w:val="18"/>
      <w:szCs w:val="18"/>
    </w:rPr>
  </w:style>
  <w:style w:type="character" w:styleId="Hyperlink">
    <w:name w:val="Hyperlink"/>
    <w:basedOn w:val="DefaultParagraphFont"/>
    <w:uiPriority w:val="99"/>
    <w:unhideWhenUsed/>
    <w:rsid w:val="00E56DCF"/>
    <w:rPr>
      <w:color w:val="0000FF"/>
      <w:u w:val="single"/>
    </w:rPr>
  </w:style>
  <w:style w:type="character" w:customStyle="1" w:styleId="apple-converted-space">
    <w:name w:val="apple-converted-space"/>
    <w:basedOn w:val="DefaultParagraphFont"/>
    <w:rsid w:val="005E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alaces.org.uk" TargetMode="Externa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ikimediafoundation.org/wiki/English_Wikipedia_anti-SOPA_blackout" TargetMode="External"/><Relationship Id="rId4" Type="http://schemas.openxmlformats.org/officeDocument/2006/relationships/hyperlink" Target="http://www.nrm.gov.au/funding/stewardship/index.html" TargetMode="External"/><Relationship Id="rId1" Type="http://schemas.openxmlformats.org/officeDocument/2006/relationships/hyperlink" Target="mailto:margaret.davies@flinders.edu.au" TargetMode="External"/><Relationship Id="rId2" Type="http://schemas.openxmlformats.org/officeDocument/2006/relationships/hyperlink" Target="http://www.bbc.co.uk/news/uk-england-london-12569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3A48-3D23-314C-89E8-06F14FB2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7130</Words>
  <Characters>40645</Characters>
  <Application>Microsoft Macintosh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47680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Davies</dc:creator>
  <cp:lastModifiedBy>Toni Williams</cp:lastModifiedBy>
  <cp:revision>2</cp:revision>
  <cp:lastPrinted>2012-09-02T23:54:00Z</cp:lastPrinted>
  <dcterms:created xsi:type="dcterms:W3CDTF">2012-10-03T15:11:00Z</dcterms:created>
  <dcterms:modified xsi:type="dcterms:W3CDTF">2012-10-03T15:11:00Z</dcterms:modified>
</cp:coreProperties>
</file>