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48E5D32" w14:textId="2FE1627E" w:rsidR="00E30D82" w:rsidRPr="00E30D82" w:rsidRDefault="00E30D82" w:rsidP="00E30D82">
      <w:pPr>
        <w:rPr>
          <w:rFonts w:cstheme="minorHAnsi"/>
          <w:b/>
          <w:sz w:val="24"/>
          <w:szCs w:val="24"/>
        </w:rPr>
      </w:pPr>
      <w:r>
        <w:rPr>
          <w:b/>
          <w:sz w:val="28"/>
          <w:szCs w:val="28"/>
        </w:rPr>
        <w:t xml:space="preserve">Leigh </w:t>
      </w:r>
      <w:proofErr w:type="spellStart"/>
      <w:r>
        <w:rPr>
          <w:b/>
          <w:sz w:val="28"/>
          <w:szCs w:val="28"/>
        </w:rPr>
        <w:t>Goodmark</w:t>
      </w:r>
      <w:proofErr w:type="spellEnd"/>
      <w:r w:rsidRPr="0013327B">
        <w:rPr>
          <w:b/>
          <w:sz w:val="28"/>
          <w:szCs w:val="28"/>
        </w:rPr>
        <w:t xml:space="preserve">, </w:t>
      </w:r>
      <w:r>
        <w:rPr>
          <w:b/>
          <w:i/>
          <w:sz w:val="28"/>
          <w:szCs w:val="28"/>
        </w:rPr>
        <w:t>Decriminalizing Domestic Violence: A Balanced Policy Approach to Intimate Partner Violence</w:t>
      </w:r>
      <w:r w:rsidRPr="0013327B">
        <w:rPr>
          <w:b/>
          <w:sz w:val="28"/>
          <w:szCs w:val="28"/>
        </w:rPr>
        <w:t xml:space="preserve">, </w:t>
      </w:r>
      <w:r>
        <w:rPr>
          <w:b/>
          <w:sz w:val="28"/>
          <w:szCs w:val="28"/>
        </w:rPr>
        <w:t>University of California Press</w:t>
      </w:r>
      <w:r w:rsidRPr="0013327B">
        <w:rPr>
          <w:b/>
          <w:sz w:val="28"/>
          <w:szCs w:val="28"/>
        </w:rPr>
        <w:t>, 2</w:t>
      </w:r>
      <w:r>
        <w:rPr>
          <w:b/>
          <w:sz w:val="28"/>
          <w:szCs w:val="28"/>
        </w:rPr>
        <w:t xml:space="preserve">018. </w:t>
      </w:r>
      <w:r w:rsidRPr="00E30D82">
        <w:rPr>
          <w:rFonts w:cstheme="minorHAnsi"/>
          <w:b/>
          <w:sz w:val="24"/>
          <w:szCs w:val="24"/>
        </w:rPr>
        <w:t xml:space="preserve">ISBN </w:t>
      </w:r>
      <w:r w:rsidRPr="00E30D82">
        <w:rPr>
          <w:rFonts w:cstheme="minorHAnsi"/>
          <w:b/>
          <w:sz w:val="24"/>
          <w:szCs w:val="24"/>
          <w:shd w:val="clear" w:color="auto" w:fill="FFFFFF"/>
        </w:rPr>
        <w:t xml:space="preserve">9780520295575. </w:t>
      </w:r>
      <w:r w:rsidRPr="00E30D82">
        <w:rPr>
          <w:b/>
          <w:sz w:val="24"/>
          <w:szCs w:val="24"/>
        </w:rPr>
        <w:t>Hardback £70, Paperback £25, eBook £25.</w:t>
      </w:r>
    </w:p>
    <w:p w14:paraId="506A440C" w14:textId="77777777" w:rsidR="00E30D82" w:rsidRDefault="00E30D82" w:rsidP="00E30D82">
      <w:pPr>
        <w:rPr>
          <w:b/>
        </w:rPr>
      </w:pPr>
    </w:p>
    <w:p w14:paraId="2FE6B262" w14:textId="4739CE6F" w:rsidR="00E30D82" w:rsidRDefault="00E30D82" w:rsidP="00E30D82">
      <w:pPr>
        <w:rPr>
          <w:rStyle w:val="FootnoteReference"/>
          <w:b/>
        </w:rPr>
      </w:pPr>
      <w:r>
        <w:rPr>
          <w:b/>
        </w:rPr>
        <w:t>Antonia Porter</w:t>
      </w:r>
      <w:r>
        <w:rPr>
          <w:rStyle w:val="FootnoteReference"/>
          <w:b/>
        </w:rPr>
        <w:footnoteReference w:customMarkFollows="1" w:id="1"/>
        <w:t>*</w:t>
      </w:r>
    </w:p>
    <w:p w14:paraId="61F099B1" w14:textId="77777777" w:rsidR="00E30D82" w:rsidRDefault="00E30D82" w:rsidP="00E30D82"/>
    <w:p w14:paraId="0B482CAD" w14:textId="443C98DC" w:rsidR="000B5B69" w:rsidRDefault="001417A3" w:rsidP="00E30D82">
      <w:proofErr w:type="spellStart"/>
      <w:r>
        <w:t>Goodmark</w:t>
      </w:r>
      <w:proofErr w:type="spellEnd"/>
      <w:r>
        <w:t xml:space="preserve"> is the first to acknowledge that </w:t>
      </w:r>
      <w:r w:rsidR="006F0FC8">
        <w:t>by</w:t>
      </w:r>
      <w:r w:rsidR="00E30D82">
        <w:t xml:space="preserve"> writing a book entitled, </w:t>
      </w:r>
      <w:r w:rsidRPr="00E30D82">
        <w:rPr>
          <w:i/>
        </w:rPr>
        <w:t>De</w:t>
      </w:r>
      <w:r w:rsidR="00E30D82" w:rsidRPr="00E30D82">
        <w:rPr>
          <w:i/>
        </w:rPr>
        <w:t>criminalizing Domestic Violence</w:t>
      </w:r>
      <w:r>
        <w:t xml:space="preserve"> she is being immediately provocative and should expect ‘some serious pushback’</w:t>
      </w:r>
      <w:r w:rsidR="00E30D82">
        <w:t xml:space="preserve"> (ix)</w:t>
      </w:r>
      <w:r>
        <w:t xml:space="preserve">. </w:t>
      </w:r>
      <w:r w:rsidR="00801CAB">
        <w:t xml:space="preserve">Writing from a distinctly US perspective, yet </w:t>
      </w:r>
      <w:r w:rsidR="00355555">
        <w:t>with</w:t>
      </w:r>
      <w:r w:rsidR="00801CAB">
        <w:t xml:space="preserve"> resonances beyond</w:t>
      </w:r>
      <w:r w:rsidR="00E30D82">
        <w:t xml:space="preserve"> the US</w:t>
      </w:r>
      <w:r w:rsidR="00801CAB">
        <w:t xml:space="preserve">, </w:t>
      </w:r>
      <w:r w:rsidR="00355555">
        <w:t>she starts by questioning</w:t>
      </w:r>
      <w:r w:rsidR="000B5B69">
        <w:t xml:space="preserve"> the state’s primary response to </w:t>
      </w:r>
      <w:r w:rsidR="00EF4AB3">
        <w:t>domestic violence</w:t>
      </w:r>
      <w:r w:rsidR="00355555">
        <w:t xml:space="preserve"> as</w:t>
      </w:r>
      <w:r w:rsidR="00EF4AB3">
        <w:t xml:space="preserve"> </w:t>
      </w:r>
      <w:r w:rsidR="000B5B69">
        <w:t xml:space="preserve">crime. </w:t>
      </w:r>
      <w:r w:rsidR="001C510F">
        <w:t>S</w:t>
      </w:r>
      <w:r w:rsidR="00801CAB">
        <w:t>he is not</w:t>
      </w:r>
      <w:r w:rsidR="001C510F">
        <w:t>, in fact,</w:t>
      </w:r>
      <w:r w:rsidR="00801CAB">
        <w:t xml:space="preserve"> proposing full decriminalization, knowing this to be ‘unlikely’ and ‘probably unwise’</w:t>
      </w:r>
      <w:r w:rsidR="00E30D82">
        <w:t xml:space="preserve"> (142)</w:t>
      </w:r>
      <w:r w:rsidR="00801CAB">
        <w:t>. I</w:t>
      </w:r>
      <w:r>
        <w:t>n</w:t>
      </w:r>
      <w:r w:rsidR="00801CAB">
        <w:t>stead what she proposes are alternative frames</w:t>
      </w:r>
      <w:r w:rsidR="00EF4AB3">
        <w:t xml:space="preserve"> </w:t>
      </w:r>
      <w:r w:rsidR="00801CAB">
        <w:t xml:space="preserve">through which to view intimate partner abuse </w:t>
      </w:r>
      <w:r w:rsidR="000B5B69">
        <w:t>which</w:t>
      </w:r>
      <w:r w:rsidR="00EA2E4B">
        <w:t>, in turn,</w:t>
      </w:r>
      <w:r w:rsidR="000B5B69">
        <w:t xml:space="preserve"> prompt</w:t>
      </w:r>
      <w:r w:rsidR="009038AD">
        <w:t>s her to suggest</w:t>
      </w:r>
      <w:r w:rsidR="000B5B69">
        <w:t xml:space="preserve"> </w:t>
      </w:r>
      <w:r w:rsidR="00355555">
        <w:t xml:space="preserve">parallel </w:t>
      </w:r>
      <w:r w:rsidR="00EF4AB3">
        <w:t xml:space="preserve"> </w:t>
      </w:r>
      <w:r w:rsidR="000B5B69">
        <w:t xml:space="preserve">modes of state reaction and, importantly, pre-emptive action. </w:t>
      </w:r>
    </w:p>
    <w:p w14:paraId="51DB3DA4" w14:textId="4B24ADD6" w:rsidR="00EA2E4B" w:rsidRDefault="006F0FC8">
      <w:r>
        <w:t xml:space="preserve">In the last </w:t>
      </w:r>
      <w:r w:rsidR="00E30D82">
        <w:t>30</w:t>
      </w:r>
      <w:r>
        <w:t xml:space="preserve"> years, c</w:t>
      </w:r>
      <w:r w:rsidR="00EA2E4B">
        <w:t xml:space="preserve">onceived </w:t>
      </w:r>
      <w:r w:rsidR="00EF4AB3">
        <w:t>through the law and order paradigm</w:t>
      </w:r>
      <w:r w:rsidR="00EA2E4B">
        <w:t xml:space="preserve">, the </w:t>
      </w:r>
      <w:r>
        <w:t xml:space="preserve">United States has </w:t>
      </w:r>
      <w:r w:rsidR="00EA2E4B">
        <w:t>react</w:t>
      </w:r>
      <w:r>
        <w:t>ed</w:t>
      </w:r>
      <w:r w:rsidR="00EA2E4B">
        <w:t xml:space="preserve"> to </w:t>
      </w:r>
      <w:r>
        <w:t>domestic violence</w:t>
      </w:r>
      <w:r w:rsidR="00EA2E4B">
        <w:t xml:space="preserve"> with </w:t>
      </w:r>
      <w:r w:rsidR="00E30D82">
        <w:t>characteristic penal zeal:</w:t>
      </w:r>
      <w:r w:rsidR="00570BAD">
        <w:t xml:space="preserve"> mandatory arrests, no-drop prosecutions</w:t>
      </w:r>
      <w:r w:rsidR="0095278F">
        <w:t xml:space="preserve"> and</w:t>
      </w:r>
      <w:r w:rsidR="00EF4AB3">
        <w:t xml:space="preserve"> (hyper)</w:t>
      </w:r>
      <w:r w:rsidR="00570BAD">
        <w:t xml:space="preserve"> incarceration</w:t>
      </w:r>
      <w:r w:rsidR="0095278F">
        <w:t xml:space="preserve">. </w:t>
      </w:r>
      <w:r>
        <w:t xml:space="preserve">In chapter one, </w:t>
      </w:r>
      <w:proofErr w:type="spellStart"/>
      <w:r w:rsidR="0095278F">
        <w:t>Goodmark</w:t>
      </w:r>
      <w:proofErr w:type="spellEnd"/>
      <w:r w:rsidR="0095278F">
        <w:t xml:space="preserve"> </w:t>
      </w:r>
      <w:r w:rsidR="00EF4AB3">
        <w:t>briefly outlines</w:t>
      </w:r>
      <w:r w:rsidR="0095278F">
        <w:t xml:space="preserve"> the drawbacks of </w:t>
      </w:r>
      <w:r w:rsidR="00543662">
        <w:t xml:space="preserve">the state </w:t>
      </w:r>
      <w:r>
        <w:t>rel</w:t>
      </w:r>
      <w:r w:rsidR="00543662">
        <w:t>iance</w:t>
      </w:r>
      <w:r>
        <w:t xml:space="preserve"> on </w:t>
      </w:r>
      <w:r w:rsidR="0095278F">
        <w:t>criminalization</w:t>
      </w:r>
      <w:r w:rsidR="0007646D">
        <w:t>:</w:t>
      </w:r>
      <w:r w:rsidR="00EF4AB3">
        <w:t xml:space="preserve"> the approach absolves the state from</w:t>
      </w:r>
      <w:r w:rsidR="0095278F">
        <w:t xml:space="preserve"> having to confront</w:t>
      </w:r>
      <w:r>
        <w:t xml:space="preserve"> the</w:t>
      </w:r>
      <w:r w:rsidR="00EF4AB3">
        <w:t xml:space="preserve"> </w:t>
      </w:r>
      <w:r w:rsidR="0095278F">
        <w:t>underpin</w:t>
      </w:r>
      <w:r>
        <w:t xml:space="preserve">ning structural arrangements that </w:t>
      </w:r>
      <w:r w:rsidR="00543662">
        <w:t>incubate</w:t>
      </w:r>
      <w:r>
        <w:t xml:space="preserve"> </w:t>
      </w:r>
      <w:r w:rsidR="0095278F">
        <w:t>the offending behaviour</w:t>
      </w:r>
      <w:r w:rsidR="00EF4AB3">
        <w:t xml:space="preserve">; it </w:t>
      </w:r>
      <w:r w:rsidR="00741088">
        <w:t>disproportionate</w:t>
      </w:r>
      <w:r w:rsidR="00EF4AB3">
        <w:t>ly</w:t>
      </w:r>
      <w:r w:rsidR="00741088">
        <w:t xml:space="preserve"> </w:t>
      </w:r>
      <w:r w:rsidR="00EF4AB3">
        <w:t xml:space="preserve">and </w:t>
      </w:r>
      <w:r w:rsidR="00741088">
        <w:t>negative</w:t>
      </w:r>
      <w:r w:rsidR="00EF4AB3">
        <w:t>ly</w:t>
      </w:r>
      <w:r w:rsidR="00741088">
        <w:t xml:space="preserve"> impact</w:t>
      </w:r>
      <w:r w:rsidR="00EF4AB3">
        <w:t>s already</w:t>
      </w:r>
      <w:r w:rsidR="00741088">
        <w:t xml:space="preserve"> marginalized </w:t>
      </w:r>
      <w:r w:rsidR="00413479">
        <w:t xml:space="preserve">women (‘women of </w:t>
      </w:r>
      <w:proofErr w:type="spellStart"/>
      <w:r w:rsidR="00413479">
        <w:t>color</w:t>
      </w:r>
      <w:proofErr w:type="spellEnd"/>
      <w:r w:rsidR="00543662">
        <w:t>’</w:t>
      </w:r>
      <w:r w:rsidR="00413479">
        <w:t>, for example, are less likely to volun</w:t>
      </w:r>
      <w:r w:rsidR="00543662">
        <w:t>t</w:t>
      </w:r>
      <w:r w:rsidR="00413479">
        <w:t>a</w:t>
      </w:r>
      <w:r w:rsidR="00543662">
        <w:t>r</w:t>
      </w:r>
      <w:r w:rsidR="00413479">
        <w:t>ily engage</w:t>
      </w:r>
      <w:r w:rsidR="00543662">
        <w:t xml:space="preserve"> the criminal justice system)</w:t>
      </w:r>
      <w:r w:rsidR="00EF4AB3">
        <w:t>;</w:t>
      </w:r>
      <w:r w:rsidR="00741088">
        <w:t xml:space="preserve"> </w:t>
      </w:r>
      <w:r w:rsidR="00EF4AB3">
        <w:t>incarceration</w:t>
      </w:r>
      <w:r w:rsidR="001C510F">
        <w:t xml:space="preserve"> reduces the life chances of the ex-prisoner</w:t>
      </w:r>
      <w:r w:rsidR="00EF4AB3">
        <w:t xml:space="preserve"> </w:t>
      </w:r>
      <w:r w:rsidR="001C510F">
        <w:t xml:space="preserve">and </w:t>
      </w:r>
      <w:r w:rsidR="00543662">
        <w:t>impacts</w:t>
      </w:r>
      <w:r w:rsidR="00EF4AB3">
        <w:t xml:space="preserve"> </w:t>
      </w:r>
      <w:r w:rsidR="00E30D82">
        <w:t xml:space="preserve">on </w:t>
      </w:r>
      <w:r w:rsidR="00EF4AB3">
        <w:t>families</w:t>
      </w:r>
      <w:r w:rsidR="00543662">
        <w:t xml:space="preserve">, </w:t>
      </w:r>
      <w:r w:rsidR="00961CE5">
        <w:t>‘</w:t>
      </w:r>
      <w:r w:rsidR="00543662">
        <w:t>deforming</w:t>
      </w:r>
      <w:r w:rsidR="00961CE5">
        <w:t>’</w:t>
      </w:r>
      <w:r w:rsidR="00543662">
        <w:t xml:space="preserve"> the lives of </w:t>
      </w:r>
      <w:r w:rsidR="00355555">
        <w:t>those</w:t>
      </w:r>
      <w:r w:rsidR="00543662">
        <w:t xml:space="preserve"> connected to the </w:t>
      </w:r>
      <w:r w:rsidR="00961CE5">
        <w:t>prisone</w:t>
      </w:r>
      <w:r w:rsidR="00543662">
        <w:t>r</w:t>
      </w:r>
      <w:r w:rsidR="00E30D82">
        <w:t xml:space="preserve"> (17)</w:t>
      </w:r>
      <w:r w:rsidR="001C510F">
        <w:t>;</w:t>
      </w:r>
      <w:r w:rsidR="00543662">
        <w:t xml:space="preserve"> criminalization </w:t>
      </w:r>
      <w:r w:rsidR="00961CE5">
        <w:t>does</w:t>
      </w:r>
      <w:r w:rsidR="00741088">
        <w:t xml:space="preserve"> little to prevent </w:t>
      </w:r>
      <w:r w:rsidR="00961CE5">
        <w:t>domestic violence</w:t>
      </w:r>
      <w:r w:rsidR="00741088">
        <w:t xml:space="preserve"> and its huge costs still afford little protection to the intended beneficiaries. </w:t>
      </w:r>
      <w:r w:rsidR="0095278F">
        <w:t xml:space="preserve">She argues that in making </w:t>
      </w:r>
      <w:r w:rsidR="00355555">
        <w:t>criminal justice the principal</w:t>
      </w:r>
      <w:r w:rsidR="0095278F">
        <w:t xml:space="preserve"> response, alt</w:t>
      </w:r>
      <w:r w:rsidR="00355555">
        <w:t>ernatives remain underdeveloped. G</w:t>
      </w:r>
      <w:r w:rsidR="0095278F">
        <w:t>iven</w:t>
      </w:r>
      <w:r w:rsidR="00355555">
        <w:t xml:space="preserve"> that</w:t>
      </w:r>
      <w:r w:rsidR="0095278F">
        <w:t xml:space="preserve"> most </w:t>
      </w:r>
      <w:r w:rsidR="002F79EA">
        <w:t xml:space="preserve">people </w:t>
      </w:r>
      <w:r w:rsidR="0095278F">
        <w:t>subjected t</w:t>
      </w:r>
      <w:r w:rsidR="002F79EA">
        <w:t>o abuse do not engage the police</w:t>
      </w:r>
      <w:r w:rsidR="0095278F">
        <w:t>, policymakers</w:t>
      </w:r>
      <w:r w:rsidR="00EF4AB3">
        <w:t>’</w:t>
      </w:r>
      <w:r w:rsidR="0095278F">
        <w:t xml:space="preserve"> </w:t>
      </w:r>
      <w:r w:rsidR="00EF4AB3">
        <w:t>priorit</w:t>
      </w:r>
      <w:r w:rsidR="009038AD">
        <w:t>ies</w:t>
      </w:r>
      <w:r w:rsidR="00EF4AB3">
        <w:t xml:space="preserve"> should </w:t>
      </w:r>
      <w:r w:rsidR="009038AD">
        <w:t>be with</w:t>
      </w:r>
      <w:r w:rsidR="00741088">
        <w:t xml:space="preserve"> </w:t>
      </w:r>
      <w:r w:rsidR="00EF4AB3">
        <w:t xml:space="preserve">the </w:t>
      </w:r>
      <w:r w:rsidR="0095278F">
        <w:t>economic, public health, community and human rights avenues</w:t>
      </w:r>
      <w:r w:rsidR="00EF4AB3">
        <w:t xml:space="preserve"> she proposes.</w:t>
      </w:r>
    </w:p>
    <w:p w14:paraId="7B49BEA4" w14:textId="5BF6B3DB" w:rsidR="00EF4AB3" w:rsidRDefault="00EF4AB3">
      <w:r>
        <w:t xml:space="preserve">Given </w:t>
      </w:r>
      <w:proofErr w:type="spellStart"/>
      <w:r>
        <w:t>Goodmark’s</w:t>
      </w:r>
      <w:proofErr w:type="spellEnd"/>
      <w:r>
        <w:t xml:space="preserve"> background as a family lawyer, the stance she takes in this book is unsurprising. </w:t>
      </w:r>
      <w:r w:rsidR="00961745">
        <w:t>For, o</w:t>
      </w:r>
      <w:r>
        <w:t xml:space="preserve">nce exposed to the </w:t>
      </w:r>
      <w:r w:rsidR="00961CE5">
        <w:t xml:space="preserve">broader </w:t>
      </w:r>
      <w:r>
        <w:t xml:space="preserve">ramifications of ongoing domestic violence and coercive control in families, it is difficult to </w:t>
      </w:r>
      <w:r w:rsidR="00961CE5">
        <w:t>see</w:t>
      </w:r>
      <w:r>
        <w:t xml:space="preserve"> </w:t>
      </w:r>
      <w:r w:rsidR="00961745">
        <w:t>the</w:t>
      </w:r>
      <w:r>
        <w:t xml:space="preserve"> violent </w:t>
      </w:r>
      <w:r w:rsidR="002F79EA">
        <w:t>incident</w:t>
      </w:r>
      <w:r>
        <w:t xml:space="preserve"> that </w:t>
      </w:r>
      <w:r w:rsidR="002F79EA">
        <w:t>typifies</w:t>
      </w:r>
      <w:r w:rsidR="0007646D">
        <w:t xml:space="preserve"> the criminal trial</w:t>
      </w:r>
      <w:r>
        <w:t xml:space="preserve"> </w:t>
      </w:r>
      <w:r w:rsidR="00961745">
        <w:t xml:space="preserve">as reducible to </w:t>
      </w:r>
      <w:r>
        <w:t>a</w:t>
      </w:r>
      <w:r w:rsidR="00961CE5">
        <w:t xml:space="preserve"> seemingly</w:t>
      </w:r>
      <w:r>
        <w:t xml:space="preserve"> </w:t>
      </w:r>
      <w:r w:rsidR="00961745">
        <w:t xml:space="preserve">isolated and </w:t>
      </w:r>
      <w:r>
        <w:t xml:space="preserve">individually situated level. The innovative gender-violence clinics that she runs at </w:t>
      </w:r>
      <w:r w:rsidRPr="00EF4AB3">
        <w:t xml:space="preserve">Maryland Carey Law </w:t>
      </w:r>
      <w:r w:rsidR="0007646D">
        <w:t>School</w:t>
      </w:r>
      <w:r>
        <w:t xml:space="preserve"> – which employs her students to promote </w:t>
      </w:r>
      <w:r w:rsidR="00961745">
        <w:t>‘</w:t>
      </w:r>
      <w:r>
        <w:t>restorative dialogue circles</w:t>
      </w:r>
      <w:r w:rsidR="00961745">
        <w:t>’</w:t>
      </w:r>
      <w:r>
        <w:t xml:space="preserve"> and sexual violence prevention curriculums in schools – indicate that </w:t>
      </w:r>
      <w:proofErr w:type="spellStart"/>
      <w:r w:rsidR="00961745">
        <w:t>Goodmark</w:t>
      </w:r>
      <w:proofErr w:type="spellEnd"/>
      <w:r>
        <w:t xml:space="preserve"> is willing to ‘put her money where her</w:t>
      </w:r>
      <w:r w:rsidR="002F79EA">
        <w:t xml:space="preserve"> mouth is’ as far as some of her</w:t>
      </w:r>
      <w:r>
        <w:t xml:space="preserve"> proposals are concerned. </w:t>
      </w:r>
    </w:p>
    <w:p w14:paraId="3739054F" w14:textId="422ABF3F" w:rsidR="00EF4AB3" w:rsidRDefault="00EF4AB3">
      <w:r>
        <w:t xml:space="preserve">The strength of this book is the clear chapter structure that signals the alternative frames and modes of analysis </w:t>
      </w:r>
      <w:proofErr w:type="spellStart"/>
      <w:r>
        <w:t>Goodmark</w:t>
      </w:r>
      <w:proofErr w:type="spellEnd"/>
      <w:r>
        <w:t xml:space="preserve"> proposes. Firstly, recognising the manifestation of violence as flowing from material and economic deprivation, she makes persuasive claims about how neoliberal policies, the global recession and austerity have magnified economic instability and </w:t>
      </w:r>
      <w:r w:rsidR="00961745">
        <w:t xml:space="preserve">exacerbated </w:t>
      </w:r>
      <w:r w:rsidR="001111FF">
        <w:t>the underprivileged</w:t>
      </w:r>
      <w:r w:rsidR="00961745">
        <w:t xml:space="preserve"> material</w:t>
      </w:r>
      <w:r>
        <w:t xml:space="preserve"> conditions that breed intimate partner abuse. Secondly, the public health approach introduces the reader to understanding </w:t>
      </w:r>
      <w:r w:rsidR="00961745">
        <w:t>domestic violence</w:t>
      </w:r>
      <w:r>
        <w:t xml:space="preserve"> in terms of the social </w:t>
      </w:r>
      <w:r>
        <w:lastRenderedPageBreak/>
        <w:t xml:space="preserve">determinants – education, community, social support, physical environments, adequate nutrition, racism, and gender inequality – that contribute to </w:t>
      </w:r>
      <w:r w:rsidR="00961745">
        <w:t xml:space="preserve">the </w:t>
      </w:r>
      <w:r>
        <w:t xml:space="preserve">social stressors cited </w:t>
      </w:r>
      <w:r w:rsidR="00961745">
        <w:t>as</w:t>
      </w:r>
      <w:r>
        <w:t xml:space="preserve"> causational. Thirdly, </w:t>
      </w:r>
      <w:proofErr w:type="spellStart"/>
      <w:r>
        <w:t>Goodmark</w:t>
      </w:r>
      <w:proofErr w:type="spellEnd"/>
      <w:r>
        <w:t xml:space="preserve"> </w:t>
      </w:r>
      <w:r w:rsidR="002F79EA">
        <w:t>would welcome</w:t>
      </w:r>
      <w:r>
        <w:t xml:space="preserve"> community responses and organiz</w:t>
      </w:r>
      <w:r w:rsidR="001111FF">
        <w:t xml:space="preserve">ation </w:t>
      </w:r>
      <w:r w:rsidR="00F90A83">
        <w:t>as a means of holding perpetrators accountable</w:t>
      </w:r>
      <w:r>
        <w:t xml:space="preserve"> (including through restorative justice) and</w:t>
      </w:r>
      <w:r w:rsidR="001C510F">
        <w:t xml:space="preserve"> as an effective way </w:t>
      </w:r>
      <w:r w:rsidR="00F90A83">
        <w:t xml:space="preserve">of shifting community norms that tolerate intimate partner violence. And </w:t>
      </w:r>
      <w:r>
        <w:t>f</w:t>
      </w:r>
      <w:r w:rsidR="003C697D">
        <w:t>ourthly</w:t>
      </w:r>
      <w:r>
        <w:t xml:space="preserve">, in light of the </w:t>
      </w:r>
      <w:r w:rsidR="00F90A83">
        <w:t>US</w:t>
      </w:r>
      <w:r>
        <w:t xml:space="preserve">’s woeful record on ratifying international human rights treaties aimed at ending </w:t>
      </w:r>
      <w:r w:rsidR="00F90A83">
        <w:t>violence against women</w:t>
      </w:r>
      <w:r>
        <w:t xml:space="preserve">, </w:t>
      </w:r>
      <w:proofErr w:type="spellStart"/>
      <w:r>
        <w:t>Goodmark</w:t>
      </w:r>
      <w:proofErr w:type="spellEnd"/>
      <w:r>
        <w:t xml:space="preserve"> reflects on </w:t>
      </w:r>
      <w:r w:rsidR="00F90A83">
        <w:t xml:space="preserve">how integrating human rights into multi-sectoral contexts </w:t>
      </w:r>
      <w:r>
        <w:t>could provoke</w:t>
      </w:r>
      <w:r w:rsidR="00F90A83">
        <w:t xml:space="preserve"> holistic solutions.</w:t>
      </w:r>
    </w:p>
    <w:p w14:paraId="403E0863" w14:textId="4B2734AB" w:rsidR="00EF4AB3" w:rsidRDefault="00EF4AB3">
      <w:r>
        <w:t xml:space="preserve">The book is certainly </w:t>
      </w:r>
      <w:r w:rsidR="003C697D">
        <w:t>broad</w:t>
      </w:r>
      <w:r>
        <w:t xml:space="preserve"> in scope</w:t>
      </w:r>
      <w:r w:rsidR="003C697D">
        <w:t>,</w:t>
      </w:r>
      <w:r>
        <w:t xml:space="preserve"> </w:t>
      </w:r>
      <w:r w:rsidR="003C697D">
        <w:t>yet,</w:t>
      </w:r>
      <w:r>
        <w:t xml:space="preserve"> through each chapter’s lens, </w:t>
      </w:r>
      <w:proofErr w:type="spellStart"/>
      <w:r w:rsidR="003C697D">
        <w:t>Goodmark</w:t>
      </w:r>
      <w:proofErr w:type="spellEnd"/>
      <w:r w:rsidR="003C697D">
        <w:t xml:space="preserve"> crystalizes the</w:t>
      </w:r>
      <w:r>
        <w:t xml:space="preserve"> alternatives </w:t>
      </w:r>
      <w:r w:rsidR="003C697D">
        <w:t>to the criminal legal response</w:t>
      </w:r>
      <w:r>
        <w:t xml:space="preserve">. In the final chapter, </w:t>
      </w:r>
      <w:proofErr w:type="spellStart"/>
      <w:r>
        <w:t>Goodmark</w:t>
      </w:r>
      <w:proofErr w:type="spellEnd"/>
      <w:r>
        <w:t xml:space="preserve"> </w:t>
      </w:r>
      <w:r w:rsidR="003C697D">
        <w:t>summarize</w:t>
      </w:r>
      <w:r>
        <w:t>s her vision of this multi-faceted approach in which funds are shifted away from courts, police and prosecutors and re-directed</w:t>
      </w:r>
      <w:r w:rsidR="009038AD">
        <w:t>, inter alia,</w:t>
      </w:r>
      <w:r>
        <w:t xml:space="preserve"> into programmatic control</w:t>
      </w:r>
      <w:r w:rsidR="003C697D">
        <w:t>s</w:t>
      </w:r>
      <w:r>
        <w:t xml:space="preserve"> in communities and NGOs</w:t>
      </w:r>
      <w:r w:rsidR="003C697D">
        <w:t>. G</w:t>
      </w:r>
      <w:r>
        <w:t>uided by ‘feminist first principles’</w:t>
      </w:r>
      <w:r w:rsidR="0007646D">
        <w:t xml:space="preserve"> (154)</w:t>
      </w:r>
      <w:r w:rsidR="003C697D">
        <w:t xml:space="preserve">, </w:t>
      </w:r>
      <w:proofErr w:type="spellStart"/>
      <w:r w:rsidR="003C697D">
        <w:t>Goodmark</w:t>
      </w:r>
      <w:proofErr w:type="spellEnd"/>
      <w:r w:rsidR="003C697D">
        <w:t xml:space="preserve"> is clear that survivors </w:t>
      </w:r>
      <w:r w:rsidR="009038AD">
        <w:t>sh</w:t>
      </w:r>
      <w:r w:rsidR="003C697D">
        <w:t xml:space="preserve">ould be consulted and their needs fore-fronted. </w:t>
      </w:r>
      <w:r>
        <w:t xml:space="preserve">Thankfully, </w:t>
      </w:r>
      <w:proofErr w:type="spellStart"/>
      <w:r>
        <w:t>Goodmark</w:t>
      </w:r>
      <w:proofErr w:type="spellEnd"/>
      <w:r>
        <w:t xml:space="preserve"> is </w:t>
      </w:r>
      <w:r w:rsidR="002F79EA">
        <w:t xml:space="preserve">also </w:t>
      </w:r>
      <w:r>
        <w:t xml:space="preserve">realistic </w:t>
      </w:r>
      <w:r w:rsidR="003C697D">
        <w:t xml:space="preserve">that </w:t>
      </w:r>
      <w:r>
        <w:t xml:space="preserve">criminal justice </w:t>
      </w:r>
      <w:r w:rsidR="002F79EA">
        <w:t>still has</w:t>
      </w:r>
      <w:r w:rsidR="003C697D">
        <w:t xml:space="preserve"> a part to play (in ameliorated form) </w:t>
      </w:r>
      <w:r>
        <w:t xml:space="preserve">but </w:t>
      </w:r>
      <w:r w:rsidR="002F79EA">
        <w:t>she considers its part</w:t>
      </w:r>
      <w:r w:rsidR="002C206F">
        <w:t xml:space="preserve"> ancillary and</w:t>
      </w:r>
      <w:r>
        <w:t xml:space="preserve"> reserved for the habitual or serious offender</w:t>
      </w:r>
      <w:r w:rsidR="002C206F">
        <w:t>.</w:t>
      </w:r>
    </w:p>
    <w:p w14:paraId="73E73A00" w14:textId="12747D98" w:rsidR="00FD23D5" w:rsidRDefault="002C206F">
      <w:r>
        <w:t xml:space="preserve">Though </w:t>
      </w:r>
      <w:proofErr w:type="spellStart"/>
      <w:r>
        <w:t>Goodmark’s</w:t>
      </w:r>
      <w:proofErr w:type="spellEnd"/>
      <w:r>
        <w:t xml:space="preserve"> </w:t>
      </w:r>
      <w:r w:rsidR="00EF4AB3">
        <w:t xml:space="preserve">aims and ambitions </w:t>
      </w:r>
      <w:r>
        <w:t>are laudable</w:t>
      </w:r>
      <w:r w:rsidR="00EF4AB3">
        <w:t>, for this reader, serious questions remain about meting out community justice</w:t>
      </w:r>
      <w:r>
        <w:t xml:space="preserve"> in the area of domestic abuse</w:t>
      </w:r>
      <w:r w:rsidR="00EF4AB3">
        <w:t xml:space="preserve">. </w:t>
      </w:r>
      <w:proofErr w:type="spellStart"/>
      <w:r w:rsidR="00EF4AB3">
        <w:t>Goodmark</w:t>
      </w:r>
      <w:proofErr w:type="spellEnd"/>
      <w:r w:rsidR="00EF4AB3">
        <w:t xml:space="preserve"> herself draws attention to the safety concerns </w:t>
      </w:r>
      <w:r>
        <w:t>regarding</w:t>
      </w:r>
      <w:r w:rsidR="00EF4AB3">
        <w:t xml:space="preserve"> restorative justice in relation to intimate partner violence not least because ‘at this point’ such practices are ‘based largely on ideology and conjecture, rather than data’</w:t>
      </w:r>
      <w:r w:rsidR="0007646D">
        <w:t xml:space="preserve"> (97)</w:t>
      </w:r>
      <w:r w:rsidR="00EF4AB3">
        <w:t xml:space="preserve"> with few programmes being available for evaluation. Given the huge potential for restorative justice in these circumstances to perpetuate a perpetrator’s manipulative control ove</w:t>
      </w:r>
      <w:r>
        <w:t xml:space="preserve">r </w:t>
      </w:r>
      <w:r w:rsidR="00EF4AB3">
        <w:t xml:space="preserve">their </w:t>
      </w:r>
      <w:r>
        <w:t>(ex)partner</w:t>
      </w:r>
      <w:r w:rsidR="00EF4AB3">
        <w:t xml:space="preserve">, the appropriateness of such intervention </w:t>
      </w:r>
      <w:r>
        <w:t>remains</w:t>
      </w:r>
      <w:r w:rsidR="00EF4AB3">
        <w:t xml:space="preserve"> highly questionable until </w:t>
      </w:r>
      <w:r>
        <w:t>further</w:t>
      </w:r>
      <w:r w:rsidR="00EF4AB3">
        <w:t xml:space="preserve"> research is undertaken; albeit </w:t>
      </w:r>
      <w:proofErr w:type="spellStart"/>
      <w:r w:rsidR="00EF4AB3">
        <w:t>Goodmark</w:t>
      </w:r>
      <w:proofErr w:type="spellEnd"/>
      <w:r w:rsidR="00EF4AB3">
        <w:t xml:space="preserve"> infers that fledgling studies have been encouraging.</w:t>
      </w:r>
    </w:p>
    <w:p w14:paraId="38DA35F8" w14:textId="4D041071" w:rsidR="009C5006" w:rsidRDefault="00EF4AB3">
      <w:r>
        <w:t xml:space="preserve">The reservations held by this, ostensibly, pre-disposed and sympathetic reader, highlight the extent to which the crime control imperative has become </w:t>
      </w:r>
      <w:r w:rsidR="005D1721">
        <w:t>hegemonic</w:t>
      </w:r>
      <w:r>
        <w:t xml:space="preserve">, </w:t>
      </w:r>
      <w:r w:rsidR="002F79EA">
        <w:t>hindering</w:t>
      </w:r>
      <w:r>
        <w:t xml:space="preserve"> </w:t>
      </w:r>
      <w:r w:rsidR="00FD23D5">
        <w:t xml:space="preserve">our visions for </w:t>
      </w:r>
      <w:r>
        <w:t xml:space="preserve">transformative modes of analysis. </w:t>
      </w:r>
      <w:proofErr w:type="spellStart"/>
      <w:r>
        <w:t>Goodmark’s</w:t>
      </w:r>
      <w:proofErr w:type="spellEnd"/>
      <w:r>
        <w:t xml:space="preserve"> brave and undoubtedly controversial provocation mu</w:t>
      </w:r>
      <w:r w:rsidR="002F79EA">
        <w:t xml:space="preserve">st be commended for its </w:t>
      </w:r>
      <w:r w:rsidR="00FD23D5">
        <w:t>endeavour</w:t>
      </w:r>
      <w:r>
        <w:t xml:space="preserve"> but</w:t>
      </w:r>
      <w:r w:rsidR="005D1721">
        <w:t xml:space="preserve">, if her proposals </w:t>
      </w:r>
      <w:r w:rsidR="00FD23D5">
        <w:t xml:space="preserve">to engage communities </w:t>
      </w:r>
      <w:r w:rsidR="005D1721">
        <w:t xml:space="preserve">are to enjoy any degree of implementation, </w:t>
      </w:r>
      <w:r w:rsidR="00FD23D5">
        <w:t>we</w:t>
      </w:r>
      <w:r w:rsidR="009A5118">
        <w:t xml:space="preserve"> must do more to</w:t>
      </w:r>
      <w:r>
        <w:t xml:space="preserve"> </w:t>
      </w:r>
      <w:r w:rsidR="002F79EA">
        <w:t xml:space="preserve">empirically </w:t>
      </w:r>
      <w:r>
        <w:t xml:space="preserve">test, ground and evaluate </w:t>
      </w:r>
      <w:r w:rsidR="009A5118">
        <w:t>their potential</w:t>
      </w:r>
      <w:r>
        <w:t>.</w:t>
      </w:r>
    </w:p>
    <w:sectPr w:rsidR="009C5006" w:rsidSect="00E60A26">
      <w:headerReference w:type="even" r:id="rId7"/>
      <w:headerReference w:type="default" r:id="rId8"/>
      <w:footerReference w:type="even" r:id="rId9"/>
      <w:footerReference w:type="defaul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DE145D0" w14:textId="77777777" w:rsidR="00155455" w:rsidRDefault="00155455" w:rsidP="001417A3">
      <w:pPr>
        <w:spacing w:after="0" w:line="240" w:lineRule="auto"/>
      </w:pPr>
      <w:r>
        <w:separator/>
      </w:r>
    </w:p>
  </w:endnote>
  <w:endnote w:type="continuationSeparator" w:id="0">
    <w:p w14:paraId="30FEFDBE" w14:textId="77777777" w:rsidR="00155455" w:rsidRDefault="00155455" w:rsidP="001417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Calibri"/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A0B9B4" w14:textId="2DBC3935" w:rsidR="00E60A26" w:rsidRDefault="00E60A26">
    <w:pPr>
      <w:pStyle w:val="Footer"/>
      <w:jc w:val="center"/>
    </w:pPr>
    <w:r>
      <w:t>__________________________________________________________________________________</w:t>
    </w:r>
  </w:p>
  <w:p w14:paraId="28EB656C" w14:textId="77777777" w:rsidR="00E60A26" w:rsidRDefault="00E60A26">
    <w:pPr>
      <w:pStyle w:val="Footer"/>
      <w:jc w:val="center"/>
    </w:pPr>
  </w:p>
  <w:p w14:paraId="2EB5F42F" w14:textId="0F0206F1" w:rsidR="00E60A26" w:rsidRDefault="00155455">
    <w:pPr>
      <w:pStyle w:val="Footer"/>
      <w:jc w:val="center"/>
    </w:pPr>
    <w:sdt>
      <w:sdtPr>
        <w:id w:val="-1109575359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0A26">
          <w:fldChar w:fldCharType="begin"/>
        </w:r>
        <w:r w:rsidR="00E60A26">
          <w:instrText xml:space="preserve"> PAGE   \* MERGEFORMAT </w:instrText>
        </w:r>
        <w:r w:rsidR="00E60A26">
          <w:fldChar w:fldCharType="separate"/>
        </w:r>
        <w:r w:rsidR="00B86DA8">
          <w:rPr>
            <w:noProof/>
          </w:rPr>
          <w:t>2</w:t>
        </w:r>
        <w:r w:rsidR="00E60A26">
          <w:rPr>
            <w:noProof/>
          </w:rPr>
          <w:fldChar w:fldCharType="end"/>
        </w:r>
      </w:sdtContent>
    </w:sdt>
  </w:p>
  <w:p w14:paraId="2C4BC577" w14:textId="77777777" w:rsidR="00E60A26" w:rsidRDefault="00E60A2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A28FC5F" w14:textId="28FA4D50" w:rsidR="00E60A26" w:rsidRDefault="00E60A26">
    <w:pPr>
      <w:pStyle w:val="Footer"/>
      <w:jc w:val="center"/>
    </w:pPr>
    <w:r>
      <w:t>__________________________________________________________________________________</w:t>
    </w:r>
  </w:p>
  <w:p w14:paraId="2574B049" w14:textId="77777777" w:rsidR="00E60A26" w:rsidRDefault="00E60A26">
    <w:pPr>
      <w:pStyle w:val="Footer"/>
      <w:jc w:val="center"/>
    </w:pPr>
  </w:p>
  <w:p w14:paraId="62DC9742" w14:textId="5EB553A1" w:rsidR="00E60A26" w:rsidRDefault="00155455">
    <w:pPr>
      <w:pStyle w:val="Footer"/>
      <w:jc w:val="center"/>
    </w:pPr>
    <w:sdt>
      <w:sdtPr>
        <w:id w:val="1372105175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E60A26">
          <w:fldChar w:fldCharType="begin"/>
        </w:r>
        <w:r w:rsidR="00E60A26">
          <w:instrText xml:space="preserve"> PAGE   \* MERGEFORMAT </w:instrText>
        </w:r>
        <w:r w:rsidR="00E60A26">
          <w:fldChar w:fldCharType="separate"/>
        </w:r>
        <w:r w:rsidR="00B86DA8">
          <w:rPr>
            <w:noProof/>
          </w:rPr>
          <w:t>1</w:t>
        </w:r>
        <w:r w:rsidR="00E60A26">
          <w:rPr>
            <w:noProof/>
          </w:rPr>
          <w:fldChar w:fldCharType="end"/>
        </w:r>
      </w:sdtContent>
    </w:sdt>
  </w:p>
  <w:p w14:paraId="32D669FA" w14:textId="77777777" w:rsidR="00E60A26" w:rsidRDefault="00E60A2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8BE18A" w14:textId="77777777" w:rsidR="00155455" w:rsidRDefault="00155455" w:rsidP="001417A3">
      <w:pPr>
        <w:spacing w:after="0" w:line="240" w:lineRule="auto"/>
      </w:pPr>
      <w:r>
        <w:separator/>
      </w:r>
    </w:p>
  </w:footnote>
  <w:footnote w:type="continuationSeparator" w:id="0">
    <w:p w14:paraId="7AA977B2" w14:textId="77777777" w:rsidR="00155455" w:rsidRDefault="00155455" w:rsidP="001417A3">
      <w:pPr>
        <w:spacing w:after="0" w:line="240" w:lineRule="auto"/>
      </w:pPr>
      <w:r>
        <w:continuationSeparator/>
      </w:r>
    </w:p>
  </w:footnote>
  <w:footnote w:id="1">
    <w:p w14:paraId="276CCED2" w14:textId="77777777" w:rsidR="00E30D82" w:rsidRDefault="00E30D82" w:rsidP="00E30D82">
      <w:pPr>
        <w:pStyle w:val="FootnoteText"/>
      </w:pPr>
      <w:r>
        <w:rPr>
          <w:rStyle w:val="FootnoteReference"/>
        </w:rPr>
        <w:t>*</w:t>
      </w:r>
      <w:r>
        <w:t xml:space="preserve"> ESRC Postdoctoral Research Fellow, Kent Law School, University of Kent, UK. </w:t>
      </w:r>
    </w:p>
    <w:p w14:paraId="71A251B2" w14:textId="1922E234" w:rsidR="00E30D82" w:rsidRPr="0013327B" w:rsidRDefault="00E30D82" w:rsidP="00E30D82">
      <w:pPr>
        <w:pStyle w:val="FootnoteText"/>
      </w:pPr>
      <w:r>
        <w:t xml:space="preserve">Email </w:t>
      </w:r>
      <w:hyperlink r:id="rId1" w:history="1">
        <w:r w:rsidRPr="00D71416">
          <w:rPr>
            <w:rStyle w:val="Hyperlink"/>
          </w:rPr>
          <w:t>A.D.Porter-28@kent.ac.uk</w:t>
        </w:r>
      </w:hyperlink>
      <w:r w:rsidR="00B86DA8">
        <w:t>.</w:t>
      </w:r>
      <w:bookmarkStart w:id="0" w:name="_GoBack"/>
      <w:bookmarkEnd w:id="0"/>
      <w:r>
        <w:t xml:space="preserve">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240096" w14:textId="4A9F5DCB" w:rsidR="00E60A26" w:rsidRDefault="00E60A26">
    <w:pPr>
      <w:pStyle w:val="Header"/>
    </w:pPr>
    <w:r>
      <w:t>Antonia Porter</w:t>
    </w:r>
    <w:r>
      <w:tab/>
    </w:r>
    <w:r>
      <w:tab/>
      <w:t>Book Review</w:t>
    </w:r>
  </w:p>
  <w:p w14:paraId="5EDE018C" w14:textId="4632E2AF" w:rsidR="00E60A26" w:rsidRDefault="00E60A26">
    <w:pPr>
      <w:pStyle w:val="Header"/>
    </w:pPr>
    <w:r>
      <w:t>__________________________________________________________________________________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943F18" w14:textId="49C87769" w:rsidR="00E60A26" w:rsidRDefault="00E60A26">
    <w:pPr>
      <w:pStyle w:val="Header"/>
    </w:pPr>
    <w:proofErr w:type="spellStart"/>
    <w:r>
      <w:rPr>
        <w:i/>
      </w:rPr>
      <w:t>feminists@law</w:t>
    </w:r>
    <w:proofErr w:type="spellEnd"/>
    <w:r>
      <w:tab/>
    </w:r>
    <w:r>
      <w:tab/>
      <w:t>Vol 9, No 2 (2019)</w:t>
    </w:r>
  </w:p>
  <w:p w14:paraId="2A99CD50" w14:textId="41FF0EBD" w:rsidR="00E60A26" w:rsidRPr="00E60A26" w:rsidRDefault="00E60A26">
    <w:pPr>
      <w:pStyle w:val="Header"/>
    </w:pPr>
    <w:r>
      <w:t>__________________________________________________________________________________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5006"/>
    <w:rsid w:val="0007646D"/>
    <w:rsid w:val="000B5B69"/>
    <w:rsid w:val="001111FF"/>
    <w:rsid w:val="001417A3"/>
    <w:rsid w:val="00155455"/>
    <w:rsid w:val="0019752F"/>
    <w:rsid w:val="001C510F"/>
    <w:rsid w:val="002C206F"/>
    <w:rsid w:val="002F79EA"/>
    <w:rsid w:val="00355555"/>
    <w:rsid w:val="003C697D"/>
    <w:rsid w:val="00413479"/>
    <w:rsid w:val="00455736"/>
    <w:rsid w:val="004E72EB"/>
    <w:rsid w:val="00534045"/>
    <w:rsid w:val="00543662"/>
    <w:rsid w:val="00570BAD"/>
    <w:rsid w:val="005D1721"/>
    <w:rsid w:val="006F0FC8"/>
    <w:rsid w:val="00741088"/>
    <w:rsid w:val="00773FA6"/>
    <w:rsid w:val="00801CAB"/>
    <w:rsid w:val="00830F23"/>
    <w:rsid w:val="009038AD"/>
    <w:rsid w:val="0095278F"/>
    <w:rsid w:val="00961745"/>
    <w:rsid w:val="00961CE5"/>
    <w:rsid w:val="00996C13"/>
    <w:rsid w:val="009A5118"/>
    <w:rsid w:val="009C5006"/>
    <w:rsid w:val="00B6568B"/>
    <w:rsid w:val="00B86DA8"/>
    <w:rsid w:val="00BF42D4"/>
    <w:rsid w:val="00CF6A6E"/>
    <w:rsid w:val="00E30D82"/>
    <w:rsid w:val="00E60A26"/>
    <w:rsid w:val="00EA2E4B"/>
    <w:rsid w:val="00EF4AB3"/>
    <w:rsid w:val="00F90A83"/>
    <w:rsid w:val="00FD2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3062FFB"/>
  <w15:chartTrackingRefBased/>
  <w15:docId w15:val="{F946EB9B-A4DE-4962-8135-8D95E0221E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1417A3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417A3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417A3"/>
    <w:rPr>
      <w:vertAlign w:val="superscript"/>
    </w:rPr>
  </w:style>
  <w:style w:type="paragraph" w:styleId="Revision">
    <w:name w:val="Revision"/>
    <w:hidden/>
    <w:uiPriority w:val="99"/>
    <w:semiHidden/>
    <w:rsid w:val="00EF4AB3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E30D82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E6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0A26"/>
  </w:style>
  <w:style w:type="paragraph" w:styleId="Footer">
    <w:name w:val="footer"/>
    <w:basedOn w:val="Normal"/>
    <w:link w:val="FooterChar"/>
    <w:uiPriority w:val="99"/>
    <w:unhideWhenUsed/>
    <w:rsid w:val="00E60A2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0A2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mailto:A.D.Porter-28@kent.ac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8C6D5-62F6-41DD-95A0-C47A58F655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850</Words>
  <Characters>5148</Characters>
  <Application>Microsoft Office Word</Application>
  <DocSecurity>0</DocSecurity>
  <Lines>69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Porter</dc:creator>
  <cp:keywords/>
  <dc:description/>
  <cp:lastModifiedBy>Rosemary Hunter</cp:lastModifiedBy>
  <cp:revision>5</cp:revision>
  <dcterms:created xsi:type="dcterms:W3CDTF">2019-10-26T17:31:00Z</dcterms:created>
  <dcterms:modified xsi:type="dcterms:W3CDTF">2019-10-26T17:51:00Z</dcterms:modified>
</cp:coreProperties>
</file>