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AFF12C" w14:textId="6F801FED" w:rsidR="00D00E7F" w:rsidRPr="00823B0E" w:rsidRDefault="00746967" w:rsidP="00823B0E">
      <w:pPr>
        <w:pStyle w:val="Heading1"/>
      </w:pPr>
      <w:proofErr w:type="spellStart"/>
      <w:r w:rsidRPr="00823B0E">
        <w:t>C</w:t>
      </w:r>
      <w:r w:rsidR="00F93E46" w:rsidRPr="00823B0E">
        <w:t>isgenderism</w:t>
      </w:r>
      <w:r w:rsidRPr="00823B0E">
        <w:t>’s</w:t>
      </w:r>
      <w:proofErr w:type="spellEnd"/>
      <w:r w:rsidRPr="00823B0E">
        <w:t xml:space="preserve"> </w:t>
      </w:r>
      <w:r w:rsidR="0037226A" w:rsidRPr="00823B0E">
        <w:t>M</w:t>
      </w:r>
      <w:r w:rsidRPr="00823B0E">
        <w:t xml:space="preserve">ove </w:t>
      </w:r>
      <w:r w:rsidR="0037226A" w:rsidRPr="00823B0E">
        <w:t>B</w:t>
      </w:r>
      <w:r w:rsidR="00F93E46" w:rsidRPr="00823B0E">
        <w:t xml:space="preserve">eyond </w:t>
      </w:r>
      <w:r w:rsidR="0037226A" w:rsidRPr="00823B0E">
        <w:t>A</w:t>
      </w:r>
      <w:r w:rsidR="00F93E46" w:rsidRPr="00823B0E">
        <w:t xml:space="preserve">nxious </w:t>
      </w:r>
      <w:r w:rsidR="0037226A" w:rsidRPr="00823B0E">
        <w:t>D</w:t>
      </w:r>
      <w:r w:rsidR="00F93E46" w:rsidRPr="00823B0E">
        <w:t>efence</w:t>
      </w:r>
      <w:r w:rsidR="00D00E7F" w:rsidRPr="00823B0E">
        <w:t xml:space="preserve">: Commentary on ‘Gender’s Wider Stakes: Lay Attitudes to Legal Gender Reform’ </w:t>
      </w:r>
    </w:p>
    <w:p w14:paraId="6F55AFC4" w14:textId="77777777" w:rsidR="00823B0E" w:rsidRDefault="00823B0E" w:rsidP="00823B0E">
      <w:pPr>
        <w:spacing w:after="0"/>
        <w:rPr>
          <w:rFonts w:ascii="Garamond" w:hAnsi="Garamond" w:cstheme="minorHAnsi"/>
          <w:b/>
          <w:bCs/>
          <w:color w:val="000000"/>
        </w:rPr>
      </w:pPr>
    </w:p>
    <w:p w14:paraId="7BFA3EF7" w14:textId="173E10C9" w:rsidR="00D00E7F" w:rsidRPr="00825852" w:rsidRDefault="00D00E7F" w:rsidP="00D00E7F">
      <w:pPr>
        <w:rPr>
          <w:rFonts w:ascii="Garamond" w:hAnsi="Garamond" w:cstheme="minorHAnsi"/>
          <w:b/>
          <w:bCs/>
          <w:color w:val="000000"/>
        </w:rPr>
      </w:pPr>
      <w:r w:rsidRPr="00825852">
        <w:rPr>
          <w:rFonts w:ascii="Garamond" w:hAnsi="Garamond" w:cstheme="minorHAnsi"/>
          <w:b/>
          <w:bCs/>
          <w:color w:val="000000"/>
        </w:rPr>
        <w:t>Shona Hunter</w:t>
      </w:r>
      <w:r w:rsidR="00823B0E">
        <w:rPr>
          <w:rStyle w:val="FootnoteReference"/>
          <w:rFonts w:ascii="Garamond" w:hAnsi="Garamond" w:cstheme="minorHAnsi"/>
          <w:b/>
          <w:bCs/>
          <w:color w:val="000000"/>
        </w:rPr>
        <w:footnoteReference w:customMarkFollows="1" w:id="1"/>
        <w:t>*</w:t>
      </w:r>
    </w:p>
    <w:p w14:paraId="0A47EC6C" w14:textId="77777777" w:rsidR="00823B0E" w:rsidRDefault="00823B0E" w:rsidP="00D00E7F">
      <w:pPr>
        <w:spacing w:line="360" w:lineRule="auto"/>
        <w:rPr>
          <w:rFonts w:ascii="Garamond" w:hAnsi="Garamond" w:cstheme="majorHAnsi"/>
          <w:color w:val="000000" w:themeColor="text1"/>
        </w:rPr>
      </w:pPr>
    </w:p>
    <w:p w14:paraId="39F9EA30" w14:textId="5320642A" w:rsidR="00BC161E" w:rsidRPr="00825852" w:rsidRDefault="00923FA2" w:rsidP="00D00E7F">
      <w:pPr>
        <w:spacing w:line="360" w:lineRule="auto"/>
        <w:rPr>
          <w:rFonts w:ascii="Garamond" w:hAnsi="Garamond" w:cstheme="majorHAnsi"/>
          <w:color w:val="000000" w:themeColor="text1"/>
        </w:rPr>
      </w:pPr>
      <w:r w:rsidRPr="00825852">
        <w:rPr>
          <w:rFonts w:ascii="Garamond" w:hAnsi="Garamond" w:cstheme="majorHAnsi"/>
          <w:color w:val="000000" w:themeColor="text1"/>
        </w:rPr>
        <w:t>Peel and Newman’s</w:t>
      </w:r>
      <w:r w:rsidR="00BD6E86" w:rsidRPr="00825852">
        <w:rPr>
          <w:rFonts w:ascii="Garamond" w:hAnsi="Garamond" w:cstheme="majorHAnsi"/>
          <w:color w:val="000000" w:themeColor="text1"/>
        </w:rPr>
        <w:t xml:space="preserve"> paper </w:t>
      </w:r>
      <w:r w:rsidR="000C744A" w:rsidRPr="00825852">
        <w:rPr>
          <w:rFonts w:ascii="Garamond" w:hAnsi="Garamond" w:cstheme="majorHAnsi"/>
          <w:color w:val="000000" w:themeColor="text1"/>
        </w:rPr>
        <w:t xml:space="preserve">on </w:t>
      </w:r>
      <w:r w:rsidR="001F018E">
        <w:rPr>
          <w:rFonts w:ascii="Garamond" w:hAnsi="Garamond" w:cstheme="majorHAnsi"/>
          <w:color w:val="000000" w:themeColor="text1"/>
        </w:rPr>
        <w:t>‘</w:t>
      </w:r>
      <w:r w:rsidRPr="001F018E">
        <w:rPr>
          <w:rFonts w:ascii="Garamond" w:hAnsi="Garamond" w:cstheme="majorHAnsi"/>
          <w:iCs/>
          <w:color w:val="000000" w:themeColor="text1"/>
        </w:rPr>
        <w:t>G</w:t>
      </w:r>
      <w:r w:rsidR="000C744A" w:rsidRPr="001F018E">
        <w:rPr>
          <w:rFonts w:ascii="Garamond" w:hAnsi="Garamond" w:cstheme="majorHAnsi"/>
          <w:iCs/>
          <w:color w:val="000000" w:themeColor="text1"/>
        </w:rPr>
        <w:t xml:space="preserve">ender’s </w:t>
      </w:r>
      <w:r w:rsidR="002556EA" w:rsidRPr="001F018E">
        <w:rPr>
          <w:rFonts w:ascii="Garamond" w:hAnsi="Garamond" w:cstheme="majorHAnsi"/>
          <w:iCs/>
          <w:color w:val="000000" w:themeColor="text1"/>
        </w:rPr>
        <w:t>W</w:t>
      </w:r>
      <w:r w:rsidR="000C744A" w:rsidRPr="001F018E">
        <w:rPr>
          <w:rFonts w:ascii="Garamond" w:hAnsi="Garamond" w:cstheme="majorHAnsi"/>
          <w:iCs/>
          <w:color w:val="000000" w:themeColor="text1"/>
        </w:rPr>
        <w:t xml:space="preserve">ider </w:t>
      </w:r>
      <w:r w:rsidR="002556EA" w:rsidRPr="001F018E">
        <w:rPr>
          <w:rFonts w:ascii="Garamond" w:hAnsi="Garamond" w:cstheme="majorHAnsi"/>
          <w:iCs/>
          <w:color w:val="000000" w:themeColor="text1"/>
        </w:rPr>
        <w:t>S</w:t>
      </w:r>
      <w:r w:rsidR="000C744A" w:rsidRPr="001F018E">
        <w:rPr>
          <w:rFonts w:ascii="Garamond" w:hAnsi="Garamond" w:cstheme="majorHAnsi"/>
          <w:iCs/>
          <w:color w:val="000000" w:themeColor="text1"/>
        </w:rPr>
        <w:t>takes</w:t>
      </w:r>
      <w:r w:rsidR="001F018E">
        <w:rPr>
          <w:rFonts w:ascii="Garamond" w:hAnsi="Garamond" w:cstheme="majorHAnsi"/>
          <w:iCs/>
          <w:color w:val="000000" w:themeColor="text1"/>
        </w:rPr>
        <w:t>’</w:t>
      </w:r>
      <w:r w:rsidR="000C744A" w:rsidRPr="00825852">
        <w:rPr>
          <w:rFonts w:ascii="Garamond" w:hAnsi="Garamond" w:cstheme="majorHAnsi"/>
          <w:i/>
          <w:iCs/>
          <w:color w:val="000000" w:themeColor="text1"/>
        </w:rPr>
        <w:t xml:space="preserve"> </w:t>
      </w:r>
      <w:r w:rsidR="00BD6E86" w:rsidRPr="00825852">
        <w:rPr>
          <w:rFonts w:ascii="Garamond" w:hAnsi="Garamond" w:cstheme="majorHAnsi"/>
          <w:color w:val="000000" w:themeColor="text1"/>
        </w:rPr>
        <w:t xml:space="preserve">throws up many rich methodological </w:t>
      </w:r>
      <w:r w:rsidR="00007B41" w:rsidRPr="00825852">
        <w:rPr>
          <w:rFonts w:ascii="Garamond" w:hAnsi="Garamond" w:cstheme="majorHAnsi"/>
          <w:color w:val="000000" w:themeColor="text1"/>
        </w:rPr>
        <w:t>threads</w:t>
      </w:r>
      <w:r w:rsidR="002913EE" w:rsidRPr="00825852">
        <w:rPr>
          <w:rFonts w:ascii="Garamond" w:hAnsi="Garamond" w:cstheme="majorHAnsi"/>
          <w:color w:val="000000" w:themeColor="text1"/>
        </w:rPr>
        <w:t>. In this response I take the opportunity to follow and extend the line of analysis they establish in considering participants</w:t>
      </w:r>
      <w:r w:rsidR="007569B8">
        <w:rPr>
          <w:rFonts w:ascii="Garamond" w:hAnsi="Garamond" w:cstheme="majorHAnsi"/>
          <w:color w:val="000000" w:themeColor="text1"/>
        </w:rPr>
        <w:t>’</w:t>
      </w:r>
      <w:r w:rsidR="002913EE" w:rsidRPr="00825852">
        <w:rPr>
          <w:rFonts w:ascii="Garamond" w:hAnsi="Garamond" w:cstheme="majorHAnsi"/>
          <w:color w:val="000000" w:themeColor="text1"/>
        </w:rPr>
        <w:t xml:space="preserve"> engagement with the </w:t>
      </w:r>
      <w:r w:rsidR="006552DE" w:rsidRPr="00825852">
        <w:rPr>
          <w:rFonts w:ascii="Garamond" w:hAnsi="Garamond" w:cstheme="majorHAnsi"/>
          <w:color w:val="000000" w:themeColor="text1"/>
        </w:rPr>
        <w:t xml:space="preserve">‘Attitudes to </w:t>
      </w:r>
      <w:r w:rsidR="002556EA" w:rsidRPr="00825852">
        <w:rPr>
          <w:rFonts w:ascii="Garamond" w:hAnsi="Garamond" w:cstheme="majorHAnsi"/>
          <w:color w:val="000000" w:themeColor="text1"/>
        </w:rPr>
        <w:t>G</w:t>
      </w:r>
      <w:r w:rsidR="006552DE" w:rsidRPr="00825852">
        <w:rPr>
          <w:rFonts w:ascii="Garamond" w:hAnsi="Garamond" w:cstheme="majorHAnsi"/>
          <w:color w:val="000000" w:themeColor="text1"/>
        </w:rPr>
        <w:t xml:space="preserve">ender’ </w:t>
      </w:r>
      <w:r w:rsidR="002913EE" w:rsidRPr="00825852">
        <w:rPr>
          <w:rFonts w:ascii="Garamond" w:hAnsi="Garamond" w:cstheme="majorHAnsi"/>
          <w:color w:val="000000" w:themeColor="text1"/>
        </w:rPr>
        <w:t>survey as a ‘snapshot of a cultural moment’ (</w:t>
      </w:r>
      <w:r w:rsidR="008E4E45" w:rsidRPr="00825852">
        <w:rPr>
          <w:rFonts w:ascii="Garamond" w:hAnsi="Garamond" w:cstheme="majorHAnsi"/>
          <w:color w:val="000000" w:themeColor="text1"/>
        </w:rPr>
        <w:t xml:space="preserve">Peel and Newman </w:t>
      </w:r>
      <w:r w:rsidR="00BA4BCB">
        <w:rPr>
          <w:rFonts w:ascii="Garamond" w:hAnsi="Garamond" w:cstheme="majorHAnsi"/>
          <w:color w:val="000000" w:themeColor="text1"/>
        </w:rPr>
        <w:t>this issue</w:t>
      </w:r>
      <w:r w:rsidR="001F018E">
        <w:rPr>
          <w:rFonts w:ascii="Garamond" w:hAnsi="Garamond" w:cstheme="majorHAnsi"/>
          <w:color w:val="000000" w:themeColor="text1"/>
        </w:rPr>
        <w:t xml:space="preserve">: </w:t>
      </w:r>
      <w:r w:rsidR="00304D35" w:rsidRPr="00304D35">
        <w:rPr>
          <w:rFonts w:ascii="Garamond" w:hAnsi="Garamond" w:cstheme="majorHAnsi"/>
          <w:color w:val="000000" w:themeColor="text1"/>
        </w:rPr>
        <w:t>25</w:t>
      </w:r>
      <w:r w:rsidR="002913EE" w:rsidRPr="00825852">
        <w:rPr>
          <w:rFonts w:ascii="Garamond" w:hAnsi="Garamond" w:cstheme="majorHAnsi"/>
          <w:color w:val="000000" w:themeColor="text1"/>
        </w:rPr>
        <w:t>) which is highly contested</w:t>
      </w:r>
      <w:r w:rsidR="006552DE" w:rsidRPr="00825852">
        <w:rPr>
          <w:rFonts w:ascii="Garamond" w:hAnsi="Garamond" w:cstheme="majorHAnsi"/>
          <w:color w:val="000000" w:themeColor="text1"/>
        </w:rPr>
        <w:t xml:space="preserve"> and </w:t>
      </w:r>
      <w:r w:rsidR="002913EE" w:rsidRPr="00825852">
        <w:rPr>
          <w:rFonts w:ascii="Garamond" w:hAnsi="Garamond" w:cstheme="majorHAnsi"/>
          <w:color w:val="000000" w:themeColor="text1"/>
        </w:rPr>
        <w:t xml:space="preserve">polarised. </w:t>
      </w:r>
      <w:r w:rsidR="00BC161E" w:rsidRPr="00825852">
        <w:rPr>
          <w:rFonts w:ascii="Garamond" w:hAnsi="Garamond" w:cstheme="majorHAnsi"/>
          <w:color w:val="000000"/>
        </w:rPr>
        <w:t xml:space="preserve">In particular I consider </w:t>
      </w:r>
      <w:r w:rsidR="00E519E2" w:rsidRPr="00825852">
        <w:rPr>
          <w:rFonts w:ascii="Garamond" w:hAnsi="Garamond" w:cstheme="majorHAnsi"/>
          <w:color w:val="000000"/>
        </w:rPr>
        <w:t xml:space="preserve">the affective dynamics producing </w:t>
      </w:r>
      <w:r w:rsidR="00710685" w:rsidRPr="00825852">
        <w:rPr>
          <w:rFonts w:ascii="Garamond" w:hAnsi="Garamond" w:cstheme="majorHAnsi"/>
          <w:color w:val="000000" w:themeColor="text1"/>
        </w:rPr>
        <w:t xml:space="preserve">such polarisation as a form of anxious collective </w:t>
      </w:r>
      <w:r w:rsidR="00BC161E" w:rsidRPr="00825852">
        <w:rPr>
          <w:rFonts w:ascii="Garamond" w:hAnsi="Garamond" w:cstheme="majorHAnsi"/>
          <w:color w:val="000000" w:themeColor="text1"/>
        </w:rPr>
        <w:t xml:space="preserve">defence </w:t>
      </w:r>
      <w:r w:rsidR="00620285" w:rsidRPr="00825852">
        <w:rPr>
          <w:rFonts w:ascii="Garamond" w:hAnsi="Garamond" w:cstheme="majorHAnsi"/>
          <w:color w:val="000000" w:themeColor="text1"/>
        </w:rPr>
        <w:t xml:space="preserve">which </w:t>
      </w:r>
      <w:r w:rsidR="00BC161E" w:rsidRPr="00825852">
        <w:rPr>
          <w:rFonts w:ascii="Garamond" w:hAnsi="Garamond" w:cstheme="majorHAnsi"/>
          <w:color w:val="000000" w:themeColor="text1"/>
        </w:rPr>
        <w:t>suggest</w:t>
      </w:r>
      <w:r w:rsidR="00737C84" w:rsidRPr="00825852">
        <w:rPr>
          <w:rFonts w:ascii="Garamond" w:hAnsi="Garamond" w:cstheme="majorHAnsi"/>
          <w:color w:val="000000" w:themeColor="text1"/>
        </w:rPr>
        <w:t>s</w:t>
      </w:r>
      <w:r w:rsidR="00620285" w:rsidRPr="00825852">
        <w:rPr>
          <w:rFonts w:ascii="Garamond" w:hAnsi="Garamond" w:cstheme="majorHAnsi"/>
          <w:color w:val="000000" w:themeColor="text1"/>
        </w:rPr>
        <w:t xml:space="preserve"> </w:t>
      </w:r>
      <w:r w:rsidR="00BC161E" w:rsidRPr="00825852">
        <w:rPr>
          <w:rFonts w:ascii="Garamond" w:hAnsi="Garamond" w:cstheme="majorHAnsi"/>
          <w:color w:val="000000" w:themeColor="text1"/>
        </w:rPr>
        <w:t>something important about the way that binary systemic power is shor</w:t>
      </w:r>
      <w:r w:rsidR="00E55BC6">
        <w:rPr>
          <w:rFonts w:ascii="Garamond" w:hAnsi="Garamond" w:cstheme="majorHAnsi"/>
          <w:color w:val="000000" w:themeColor="text1"/>
        </w:rPr>
        <w:t>ed</w:t>
      </w:r>
      <w:r w:rsidR="00BC161E" w:rsidRPr="00825852">
        <w:rPr>
          <w:rFonts w:ascii="Garamond" w:hAnsi="Garamond" w:cstheme="majorHAnsi"/>
          <w:color w:val="000000" w:themeColor="text1"/>
        </w:rPr>
        <w:t>-up</w:t>
      </w:r>
      <w:r w:rsidR="00737C84" w:rsidRPr="00825852">
        <w:rPr>
          <w:rFonts w:ascii="Garamond" w:hAnsi="Garamond" w:cstheme="majorHAnsi"/>
          <w:color w:val="000000" w:themeColor="text1"/>
        </w:rPr>
        <w:t xml:space="preserve">, </w:t>
      </w:r>
      <w:r w:rsidR="00BC161E" w:rsidRPr="00825852">
        <w:rPr>
          <w:rFonts w:ascii="Garamond" w:hAnsi="Garamond" w:cstheme="majorHAnsi"/>
          <w:color w:val="000000" w:themeColor="text1"/>
        </w:rPr>
        <w:t>reproduced</w:t>
      </w:r>
      <w:r w:rsidR="000E6509" w:rsidRPr="00825852">
        <w:rPr>
          <w:rFonts w:ascii="Garamond" w:hAnsi="Garamond" w:cstheme="majorHAnsi"/>
          <w:color w:val="000000" w:themeColor="text1"/>
        </w:rPr>
        <w:t xml:space="preserve"> </w:t>
      </w:r>
      <w:r w:rsidR="00E519E2" w:rsidRPr="00825852">
        <w:rPr>
          <w:rFonts w:ascii="Garamond" w:hAnsi="Garamond" w:cstheme="majorHAnsi"/>
          <w:color w:val="000000" w:themeColor="text1"/>
        </w:rPr>
        <w:t xml:space="preserve">and filtered </w:t>
      </w:r>
      <w:r w:rsidR="000E6509" w:rsidRPr="00825852">
        <w:rPr>
          <w:rFonts w:ascii="Garamond" w:hAnsi="Garamond" w:cstheme="majorHAnsi"/>
          <w:color w:val="000000" w:themeColor="text1"/>
        </w:rPr>
        <w:t>through</w:t>
      </w:r>
      <w:r w:rsidR="006552DE" w:rsidRPr="00825852">
        <w:rPr>
          <w:rFonts w:ascii="Garamond" w:hAnsi="Garamond" w:cstheme="majorHAnsi"/>
          <w:color w:val="000000" w:themeColor="text1"/>
        </w:rPr>
        <w:t xml:space="preserve"> </w:t>
      </w:r>
      <w:r w:rsidR="000E6509" w:rsidRPr="00825852">
        <w:rPr>
          <w:rFonts w:ascii="Garamond" w:hAnsi="Garamond" w:cstheme="majorHAnsi"/>
          <w:color w:val="000000" w:themeColor="text1"/>
        </w:rPr>
        <w:t>cultural attachment</w:t>
      </w:r>
      <w:r w:rsidR="00E519E2" w:rsidRPr="00825852">
        <w:rPr>
          <w:rFonts w:ascii="Garamond" w:hAnsi="Garamond" w:cstheme="majorHAnsi"/>
          <w:color w:val="000000" w:themeColor="text1"/>
        </w:rPr>
        <w:t>s</w:t>
      </w:r>
      <w:r w:rsidR="00F55D00" w:rsidRPr="00825852">
        <w:rPr>
          <w:rFonts w:ascii="Garamond" w:hAnsi="Garamond" w:cstheme="majorHAnsi"/>
          <w:color w:val="000000" w:themeColor="text1"/>
        </w:rPr>
        <w:t xml:space="preserve"> to ideas of biological sex. This shoring up </w:t>
      </w:r>
      <w:r w:rsidR="00E519E2" w:rsidRPr="00825852">
        <w:rPr>
          <w:rFonts w:ascii="Garamond" w:hAnsi="Garamond" w:cstheme="majorHAnsi"/>
          <w:color w:val="000000" w:themeColor="text1"/>
        </w:rPr>
        <w:t>reinforce</w:t>
      </w:r>
      <w:r w:rsidR="00F55D00" w:rsidRPr="00825852">
        <w:rPr>
          <w:rFonts w:ascii="Garamond" w:hAnsi="Garamond" w:cstheme="majorHAnsi"/>
          <w:color w:val="000000" w:themeColor="text1"/>
        </w:rPr>
        <w:t xml:space="preserve">s </w:t>
      </w:r>
      <w:r w:rsidR="00E519E2" w:rsidRPr="00825852">
        <w:rPr>
          <w:rFonts w:ascii="Garamond" w:hAnsi="Garamond" w:cstheme="majorHAnsi"/>
          <w:color w:val="000000" w:themeColor="text1"/>
        </w:rPr>
        <w:t>rather than disrupt</w:t>
      </w:r>
      <w:r w:rsidR="00F55D00" w:rsidRPr="00825852">
        <w:rPr>
          <w:rFonts w:ascii="Garamond" w:hAnsi="Garamond" w:cstheme="majorHAnsi"/>
          <w:color w:val="000000" w:themeColor="text1"/>
        </w:rPr>
        <w:t>s</w:t>
      </w:r>
      <w:r w:rsidR="00E519E2" w:rsidRPr="00825852">
        <w:rPr>
          <w:rFonts w:ascii="Garamond" w:hAnsi="Garamond" w:cstheme="majorHAnsi"/>
          <w:color w:val="000000" w:themeColor="text1"/>
        </w:rPr>
        <w:t xml:space="preserve"> hierarchies of inequalities and difference</w:t>
      </w:r>
      <w:r w:rsidR="00737C84" w:rsidRPr="00825852">
        <w:rPr>
          <w:rFonts w:ascii="Garamond" w:hAnsi="Garamond" w:cstheme="majorHAnsi"/>
          <w:color w:val="000000" w:themeColor="text1"/>
        </w:rPr>
        <w:t xml:space="preserve"> </w:t>
      </w:r>
      <w:r w:rsidR="00F55D00" w:rsidRPr="00825852">
        <w:rPr>
          <w:rFonts w:ascii="Garamond" w:hAnsi="Garamond" w:cstheme="majorHAnsi"/>
          <w:color w:val="000000" w:themeColor="text1"/>
        </w:rPr>
        <w:t xml:space="preserve">which are </w:t>
      </w:r>
      <w:r w:rsidR="00E519E2" w:rsidRPr="00825852">
        <w:rPr>
          <w:rFonts w:ascii="Garamond" w:hAnsi="Garamond" w:cstheme="majorHAnsi"/>
          <w:color w:val="000000" w:themeColor="text1"/>
        </w:rPr>
        <w:t xml:space="preserve">sustained through a call to </w:t>
      </w:r>
      <w:r w:rsidR="00A73B35" w:rsidRPr="00825852">
        <w:rPr>
          <w:rFonts w:ascii="Garamond" w:hAnsi="Garamond" w:cstheme="majorHAnsi"/>
          <w:color w:val="000000" w:themeColor="text1"/>
        </w:rPr>
        <w:t xml:space="preserve">a supposedly </w:t>
      </w:r>
      <w:r w:rsidR="00737C84" w:rsidRPr="00825852">
        <w:rPr>
          <w:rFonts w:ascii="Garamond" w:hAnsi="Garamond" w:cstheme="majorHAnsi"/>
          <w:color w:val="000000" w:themeColor="text1"/>
        </w:rPr>
        <w:t xml:space="preserve">majority </w:t>
      </w:r>
      <w:r w:rsidR="00E519E2" w:rsidRPr="00825852">
        <w:rPr>
          <w:rFonts w:ascii="Garamond" w:hAnsi="Garamond" w:cstheme="majorHAnsi"/>
          <w:color w:val="000000" w:themeColor="text1"/>
        </w:rPr>
        <w:t>biology</w:t>
      </w:r>
      <w:r w:rsidR="00737C84" w:rsidRPr="00825852">
        <w:rPr>
          <w:rFonts w:ascii="Garamond" w:hAnsi="Garamond" w:cstheme="majorHAnsi"/>
          <w:color w:val="000000" w:themeColor="text1"/>
        </w:rPr>
        <w:t xml:space="preserve"> rather than </w:t>
      </w:r>
      <w:r w:rsidR="00F55D00" w:rsidRPr="00825852">
        <w:rPr>
          <w:rFonts w:ascii="Garamond" w:hAnsi="Garamond" w:cstheme="majorHAnsi"/>
          <w:color w:val="000000" w:themeColor="text1"/>
        </w:rPr>
        <w:t xml:space="preserve">a </w:t>
      </w:r>
      <w:r w:rsidR="00A73B35" w:rsidRPr="00825852">
        <w:rPr>
          <w:rFonts w:ascii="Garamond" w:hAnsi="Garamond" w:cstheme="majorHAnsi"/>
          <w:color w:val="000000" w:themeColor="text1"/>
        </w:rPr>
        <w:t xml:space="preserve">supposedly </w:t>
      </w:r>
      <w:r w:rsidR="00737C84" w:rsidRPr="00825852">
        <w:rPr>
          <w:rFonts w:ascii="Garamond" w:hAnsi="Garamond" w:cstheme="majorHAnsi"/>
          <w:color w:val="000000" w:themeColor="text1"/>
        </w:rPr>
        <w:t>minority experience</w:t>
      </w:r>
      <w:r w:rsidR="00A73B35" w:rsidRPr="00825852">
        <w:rPr>
          <w:rFonts w:ascii="Garamond" w:hAnsi="Garamond" w:cstheme="majorHAnsi"/>
          <w:color w:val="000000" w:themeColor="text1"/>
        </w:rPr>
        <w:t xml:space="preserve"> of gender fluidity</w:t>
      </w:r>
      <w:r w:rsidR="00E519E2" w:rsidRPr="00825852">
        <w:rPr>
          <w:rFonts w:ascii="Garamond" w:hAnsi="Garamond" w:cstheme="majorHAnsi"/>
          <w:color w:val="000000" w:themeColor="text1"/>
        </w:rPr>
        <w:t xml:space="preserve">. </w:t>
      </w:r>
      <w:r w:rsidR="00BC161E" w:rsidRPr="00825852">
        <w:rPr>
          <w:rFonts w:ascii="Garamond" w:hAnsi="Garamond" w:cstheme="majorHAnsi"/>
          <w:color w:val="000000" w:themeColor="text1"/>
        </w:rPr>
        <w:t xml:space="preserve">I therefore want to take seriously Peel and Newman’s central argument around using </w:t>
      </w:r>
      <w:proofErr w:type="spellStart"/>
      <w:r w:rsidR="00BC161E" w:rsidRPr="00825852">
        <w:rPr>
          <w:rFonts w:ascii="Garamond" w:hAnsi="Garamond" w:cstheme="majorHAnsi"/>
          <w:color w:val="000000" w:themeColor="text1"/>
        </w:rPr>
        <w:t>cisgenderism</w:t>
      </w:r>
      <w:proofErr w:type="spellEnd"/>
      <w:r w:rsidR="00BC161E" w:rsidRPr="00825852">
        <w:rPr>
          <w:rFonts w:ascii="Garamond" w:hAnsi="Garamond" w:cstheme="majorHAnsi"/>
          <w:color w:val="000000" w:themeColor="text1"/>
        </w:rPr>
        <w:t xml:space="preserve"> </w:t>
      </w:r>
      <w:r w:rsidR="00BC161E" w:rsidRPr="00825852">
        <w:rPr>
          <w:rFonts w:ascii="Garamond" w:hAnsi="Garamond" w:cstheme="majorHAnsi"/>
        </w:rPr>
        <w:t xml:space="preserve">as a means to interpret </w:t>
      </w:r>
      <w:r w:rsidR="00F03CD9" w:rsidRPr="00825852">
        <w:rPr>
          <w:rFonts w:ascii="Garamond" w:hAnsi="Garamond" w:cstheme="majorHAnsi"/>
        </w:rPr>
        <w:t>an</w:t>
      </w:r>
      <w:r w:rsidR="00710685" w:rsidRPr="00825852">
        <w:rPr>
          <w:rFonts w:ascii="Garamond" w:hAnsi="Garamond" w:cstheme="majorHAnsi"/>
        </w:rPr>
        <w:t xml:space="preserve"> </w:t>
      </w:r>
      <w:r w:rsidR="00EB477B" w:rsidRPr="00825852">
        <w:rPr>
          <w:rFonts w:ascii="Garamond" w:hAnsi="Garamond" w:cstheme="majorHAnsi"/>
        </w:rPr>
        <w:t>apparent</w:t>
      </w:r>
      <w:r w:rsidR="006552DE" w:rsidRPr="00825852">
        <w:rPr>
          <w:rFonts w:ascii="Garamond" w:hAnsi="Garamond" w:cstheme="majorHAnsi"/>
        </w:rPr>
        <w:t>ly straightforward</w:t>
      </w:r>
      <w:r w:rsidR="00EB477B" w:rsidRPr="00825852">
        <w:rPr>
          <w:rFonts w:ascii="Garamond" w:hAnsi="Garamond" w:cstheme="majorHAnsi"/>
        </w:rPr>
        <w:t xml:space="preserve"> </w:t>
      </w:r>
      <w:r w:rsidR="00BC161E" w:rsidRPr="00825852">
        <w:rPr>
          <w:rFonts w:ascii="Garamond" w:hAnsi="Garamond" w:cstheme="majorHAnsi"/>
        </w:rPr>
        <w:t xml:space="preserve">resistance to </w:t>
      </w:r>
      <w:r w:rsidR="00F55D00" w:rsidRPr="00825852">
        <w:rPr>
          <w:rFonts w:ascii="Garamond" w:hAnsi="Garamond" w:cstheme="majorHAnsi"/>
        </w:rPr>
        <w:t xml:space="preserve">a </w:t>
      </w:r>
      <w:r w:rsidR="00BC161E" w:rsidRPr="00825852">
        <w:rPr>
          <w:rFonts w:ascii="Garamond" w:hAnsi="Garamond" w:cstheme="majorHAnsi"/>
        </w:rPr>
        <w:t xml:space="preserve">change </w:t>
      </w:r>
      <w:r w:rsidR="00710685" w:rsidRPr="00825852">
        <w:rPr>
          <w:rFonts w:ascii="Garamond" w:hAnsi="Garamond" w:cstheme="majorHAnsi"/>
        </w:rPr>
        <w:t xml:space="preserve">to the current legal status quo </w:t>
      </w:r>
      <w:r w:rsidR="00BC161E" w:rsidRPr="00825852">
        <w:rPr>
          <w:rFonts w:ascii="Garamond" w:hAnsi="Garamond" w:cstheme="majorHAnsi"/>
        </w:rPr>
        <w:t>through a systemic lens</w:t>
      </w:r>
      <w:r w:rsidR="00F55D00" w:rsidRPr="00825852">
        <w:rPr>
          <w:rFonts w:ascii="Garamond" w:hAnsi="Garamond" w:cstheme="majorHAnsi"/>
        </w:rPr>
        <w:t xml:space="preserve">. Such a systemic </w:t>
      </w:r>
      <w:r w:rsidR="00697E85" w:rsidRPr="00825852">
        <w:rPr>
          <w:rFonts w:ascii="Garamond" w:hAnsi="Garamond" w:cstheme="majorHAnsi"/>
        </w:rPr>
        <w:t>lens</w:t>
      </w:r>
      <w:r w:rsidR="00F55D00" w:rsidRPr="00825852">
        <w:rPr>
          <w:rFonts w:ascii="Garamond" w:hAnsi="Garamond" w:cstheme="majorHAnsi"/>
        </w:rPr>
        <w:t xml:space="preserve"> </w:t>
      </w:r>
      <w:r w:rsidR="00E519E2" w:rsidRPr="00825852">
        <w:rPr>
          <w:rFonts w:ascii="Garamond" w:hAnsi="Garamond" w:cstheme="majorHAnsi"/>
        </w:rPr>
        <w:t xml:space="preserve">recognises that we remain attached to discourses and practices </w:t>
      </w:r>
      <w:r w:rsidR="00B52DC0" w:rsidRPr="00825852">
        <w:rPr>
          <w:rFonts w:ascii="Garamond" w:hAnsi="Garamond" w:cstheme="majorHAnsi"/>
        </w:rPr>
        <w:t xml:space="preserve">of biological determinism </w:t>
      </w:r>
      <w:r w:rsidR="00E519E2" w:rsidRPr="00825852">
        <w:rPr>
          <w:rFonts w:ascii="Garamond" w:hAnsi="Garamond" w:cstheme="majorHAnsi"/>
        </w:rPr>
        <w:t xml:space="preserve">that damage ourselves as well as others. </w:t>
      </w:r>
      <w:r w:rsidR="00746967" w:rsidRPr="00825852">
        <w:rPr>
          <w:rFonts w:ascii="Garamond" w:hAnsi="Garamond" w:cstheme="majorHAnsi"/>
        </w:rPr>
        <w:t>In this regard</w:t>
      </w:r>
      <w:r w:rsidR="00C05BFF" w:rsidRPr="00825852">
        <w:rPr>
          <w:rFonts w:ascii="Garamond" w:hAnsi="Garamond" w:cstheme="majorHAnsi"/>
        </w:rPr>
        <w:t>,</w:t>
      </w:r>
      <w:r w:rsidR="00746967" w:rsidRPr="00825852">
        <w:rPr>
          <w:rFonts w:ascii="Garamond" w:hAnsi="Garamond" w:cstheme="majorHAnsi"/>
        </w:rPr>
        <w:t xml:space="preserve"> </w:t>
      </w:r>
      <w:r w:rsidR="00F55D00" w:rsidRPr="00825852">
        <w:rPr>
          <w:rFonts w:ascii="Garamond" w:hAnsi="Garamond" w:cstheme="majorHAnsi"/>
        </w:rPr>
        <w:t xml:space="preserve">an understanding of </w:t>
      </w:r>
      <w:proofErr w:type="spellStart"/>
      <w:r w:rsidR="00746967" w:rsidRPr="00825852">
        <w:rPr>
          <w:rFonts w:ascii="Garamond" w:hAnsi="Garamond" w:cstheme="majorHAnsi"/>
        </w:rPr>
        <w:t>cisgenderism</w:t>
      </w:r>
      <w:proofErr w:type="spellEnd"/>
      <w:r w:rsidR="00746967" w:rsidRPr="00825852">
        <w:rPr>
          <w:rFonts w:ascii="Garamond" w:hAnsi="Garamond" w:cstheme="majorHAnsi"/>
        </w:rPr>
        <w:t xml:space="preserve"> holds important </w:t>
      </w:r>
      <w:r w:rsidR="00B52DC0" w:rsidRPr="00825852">
        <w:rPr>
          <w:rFonts w:ascii="Garamond" w:hAnsi="Garamond" w:cstheme="majorHAnsi"/>
        </w:rPr>
        <w:t>possibilit</w:t>
      </w:r>
      <w:r w:rsidR="00746967" w:rsidRPr="00825852">
        <w:rPr>
          <w:rFonts w:ascii="Garamond" w:hAnsi="Garamond" w:cstheme="majorHAnsi"/>
        </w:rPr>
        <w:t xml:space="preserve">ies </w:t>
      </w:r>
      <w:r w:rsidR="00B52DC0" w:rsidRPr="00825852">
        <w:rPr>
          <w:rFonts w:ascii="Garamond" w:hAnsi="Garamond" w:cstheme="majorHAnsi"/>
        </w:rPr>
        <w:t>for coalition working</w:t>
      </w:r>
      <w:r w:rsidR="00746967" w:rsidRPr="00825852">
        <w:rPr>
          <w:rFonts w:ascii="Garamond" w:hAnsi="Garamond" w:cstheme="majorHAnsi"/>
        </w:rPr>
        <w:t xml:space="preserve"> </w:t>
      </w:r>
      <w:r w:rsidR="00746967" w:rsidRPr="00825852">
        <w:rPr>
          <w:rFonts w:ascii="Garamond" w:hAnsi="Garamond"/>
          <w:color w:val="000000"/>
        </w:rPr>
        <w:t xml:space="preserve">for </w:t>
      </w:r>
      <w:r w:rsidR="00B52DC0" w:rsidRPr="00825852">
        <w:rPr>
          <w:rFonts w:ascii="Garamond" w:hAnsi="Garamond"/>
          <w:color w:val="000000"/>
        </w:rPr>
        <w:t>collective emancipat</w:t>
      </w:r>
      <w:r w:rsidR="00746967" w:rsidRPr="00825852">
        <w:rPr>
          <w:rFonts w:ascii="Garamond" w:hAnsi="Garamond"/>
          <w:color w:val="000000"/>
        </w:rPr>
        <w:t xml:space="preserve">ion. </w:t>
      </w:r>
    </w:p>
    <w:p w14:paraId="5FB5389D" w14:textId="1A66E0FC" w:rsidR="006552DE" w:rsidRPr="00825852" w:rsidRDefault="002913EE" w:rsidP="00825852">
      <w:pPr>
        <w:spacing w:line="360" w:lineRule="auto"/>
        <w:ind w:firstLine="720"/>
        <w:rPr>
          <w:rFonts w:ascii="Garamond" w:hAnsi="Garamond" w:cstheme="majorHAnsi"/>
          <w:color w:val="000000" w:themeColor="text1"/>
        </w:rPr>
      </w:pPr>
      <w:r w:rsidRPr="00825852">
        <w:rPr>
          <w:rFonts w:ascii="Garamond" w:hAnsi="Garamond" w:cstheme="majorHAnsi"/>
          <w:color w:val="000000" w:themeColor="text1"/>
        </w:rPr>
        <w:t xml:space="preserve">As </w:t>
      </w:r>
      <w:r w:rsidR="002F5FF9" w:rsidRPr="00825852">
        <w:rPr>
          <w:rFonts w:ascii="Garamond" w:hAnsi="Garamond" w:cstheme="majorHAnsi"/>
          <w:color w:val="000000" w:themeColor="text1"/>
        </w:rPr>
        <w:t>someone engaged in research and related public debate in</w:t>
      </w:r>
      <w:r w:rsidR="00F55D00" w:rsidRPr="00825852">
        <w:rPr>
          <w:rFonts w:ascii="Garamond" w:hAnsi="Garamond" w:cstheme="majorHAnsi"/>
          <w:color w:val="000000" w:themeColor="text1"/>
        </w:rPr>
        <w:t>to</w:t>
      </w:r>
      <w:r w:rsidR="002F5FF9" w:rsidRPr="00825852">
        <w:rPr>
          <w:rFonts w:ascii="Garamond" w:hAnsi="Garamond" w:cstheme="majorHAnsi"/>
          <w:color w:val="000000" w:themeColor="text1"/>
        </w:rPr>
        <w:t xml:space="preserve"> the contested area of whiteness as an institutionalised orientation to power</w:t>
      </w:r>
      <w:r w:rsidR="002D5890" w:rsidRPr="00825852">
        <w:rPr>
          <w:rFonts w:ascii="Garamond" w:hAnsi="Garamond" w:cstheme="majorHAnsi"/>
          <w:color w:val="000000" w:themeColor="text1"/>
        </w:rPr>
        <w:t xml:space="preserve"> and as a lived expression of </w:t>
      </w:r>
      <w:proofErr w:type="spellStart"/>
      <w:r w:rsidR="002D5890" w:rsidRPr="00825852">
        <w:rPr>
          <w:rFonts w:ascii="Garamond" w:hAnsi="Garamond" w:cstheme="majorHAnsi"/>
          <w:color w:val="000000" w:themeColor="text1"/>
        </w:rPr>
        <w:t>coloniality</w:t>
      </w:r>
      <w:proofErr w:type="spellEnd"/>
      <w:r w:rsidR="002D5890" w:rsidRPr="00825852">
        <w:rPr>
          <w:rFonts w:ascii="Garamond" w:hAnsi="Garamond" w:cstheme="majorHAnsi"/>
          <w:color w:val="000000" w:themeColor="text1"/>
        </w:rPr>
        <w:t xml:space="preserve">, </w:t>
      </w:r>
      <w:r w:rsidR="002F5FF9" w:rsidRPr="00825852">
        <w:rPr>
          <w:rFonts w:ascii="Garamond" w:hAnsi="Garamond" w:cstheme="majorHAnsi"/>
          <w:color w:val="000000" w:themeColor="text1"/>
        </w:rPr>
        <w:t>I recognise the experience of having the terms and findings of my research, my own capacity as a researcher and even my personhood put into (sometimes hostile) question</w:t>
      </w:r>
      <w:r w:rsidR="00F55D00" w:rsidRPr="00825852">
        <w:rPr>
          <w:rFonts w:ascii="Garamond" w:hAnsi="Garamond" w:cstheme="majorHAnsi"/>
          <w:color w:val="000000" w:themeColor="text1"/>
        </w:rPr>
        <w:t xml:space="preserve">. This questioning comes </w:t>
      </w:r>
      <w:r w:rsidR="002F5FF9" w:rsidRPr="00825852">
        <w:rPr>
          <w:rFonts w:ascii="Garamond" w:hAnsi="Garamond" w:cstheme="majorHAnsi"/>
          <w:color w:val="000000" w:themeColor="text1"/>
        </w:rPr>
        <w:t xml:space="preserve">from a variety of </w:t>
      </w:r>
      <w:r w:rsidR="00AB4DE1" w:rsidRPr="00825852">
        <w:rPr>
          <w:rFonts w:ascii="Garamond" w:hAnsi="Garamond" w:cstheme="majorHAnsi"/>
          <w:color w:val="000000" w:themeColor="text1"/>
        </w:rPr>
        <w:t xml:space="preserve">conservative, </w:t>
      </w:r>
      <w:r w:rsidR="002F5FF9" w:rsidRPr="00825852">
        <w:rPr>
          <w:rFonts w:ascii="Garamond" w:hAnsi="Garamond" w:cstheme="majorHAnsi"/>
          <w:color w:val="000000" w:themeColor="text1"/>
        </w:rPr>
        <w:t>liberal and left progressive positions (see</w:t>
      </w:r>
      <w:r w:rsidR="00BA4BCB">
        <w:rPr>
          <w:rFonts w:ascii="Garamond" w:hAnsi="Garamond" w:cstheme="majorHAnsi"/>
          <w:color w:val="000000" w:themeColor="text1"/>
        </w:rPr>
        <w:t>,</w:t>
      </w:r>
      <w:r w:rsidR="002F5FF9" w:rsidRPr="00825852">
        <w:rPr>
          <w:rFonts w:ascii="Garamond" w:hAnsi="Garamond" w:cstheme="majorHAnsi"/>
          <w:color w:val="000000" w:themeColor="text1"/>
        </w:rPr>
        <w:t xml:space="preserve"> for example</w:t>
      </w:r>
      <w:r w:rsidR="002556EA" w:rsidRPr="00825852">
        <w:rPr>
          <w:rFonts w:ascii="Garamond" w:hAnsi="Garamond" w:cstheme="majorHAnsi"/>
          <w:color w:val="000000" w:themeColor="text1"/>
        </w:rPr>
        <w:t>,</w:t>
      </w:r>
      <w:r w:rsidR="002F5FF9" w:rsidRPr="00825852">
        <w:rPr>
          <w:rFonts w:ascii="Garamond" w:hAnsi="Garamond" w:cstheme="majorHAnsi"/>
          <w:color w:val="000000" w:themeColor="text1"/>
        </w:rPr>
        <w:t xml:space="preserve"> </w:t>
      </w:r>
      <w:proofErr w:type="spellStart"/>
      <w:r w:rsidR="002F5FF9" w:rsidRPr="00825852">
        <w:rPr>
          <w:rFonts w:ascii="Garamond" w:hAnsi="Garamond" w:cstheme="majorHAnsi"/>
          <w:color w:val="000000" w:themeColor="text1"/>
        </w:rPr>
        <w:t>Haffajee</w:t>
      </w:r>
      <w:proofErr w:type="spellEnd"/>
      <w:r w:rsidR="002556EA" w:rsidRPr="00825852">
        <w:rPr>
          <w:rFonts w:ascii="Garamond" w:hAnsi="Garamond" w:cstheme="majorHAnsi"/>
          <w:color w:val="000000" w:themeColor="text1"/>
        </w:rPr>
        <w:t xml:space="preserve"> </w:t>
      </w:r>
      <w:r w:rsidR="00E55BC6">
        <w:rPr>
          <w:rFonts w:ascii="Garamond" w:hAnsi="Garamond" w:cstheme="majorHAnsi"/>
          <w:color w:val="000000" w:themeColor="text1"/>
        </w:rPr>
        <w:t>(</w:t>
      </w:r>
      <w:r w:rsidR="002F5FF9" w:rsidRPr="00825852">
        <w:rPr>
          <w:rFonts w:ascii="Garamond" w:hAnsi="Garamond" w:cstheme="majorHAnsi"/>
          <w:color w:val="000000" w:themeColor="text1"/>
        </w:rPr>
        <w:t>2013</w:t>
      </w:r>
      <w:r w:rsidR="00BA4BCB">
        <w:rPr>
          <w:rFonts w:ascii="Garamond" w:hAnsi="Garamond" w:cstheme="majorHAnsi"/>
          <w:color w:val="000000" w:themeColor="text1"/>
        </w:rPr>
        <w:t>)</w:t>
      </w:r>
      <w:r w:rsidR="006552DE" w:rsidRPr="00825852">
        <w:rPr>
          <w:rFonts w:ascii="Garamond" w:hAnsi="Garamond" w:cstheme="majorHAnsi"/>
          <w:color w:val="000000" w:themeColor="text1"/>
        </w:rPr>
        <w:t xml:space="preserve"> and the response from Garman </w:t>
      </w:r>
      <w:r w:rsidR="00BA4BCB">
        <w:rPr>
          <w:rFonts w:ascii="Garamond" w:hAnsi="Garamond" w:cstheme="majorHAnsi"/>
          <w:color w:val="000000" w:themeColor="text1"/>
        </w:rPr>
        <w:t>(</w:t>
      </w:r>
      <w:r w:rsidR="006552DE" w:rsidRPr="00825852">
        <w:rPr>
          <w:rFonts w:ascii="Garamond" w:hAnsi="Garamond" w:cstheme="majorHAnsi"/>
          <w:color w:val="000000" w:themeColor="text1"/>
        </w:rPr>
        <w:t>2013</w:t>
      </w:r>
      <w:r w:rsidR="002F5FF9" w:rsidRPr="00825852">
        <w:rPr>
          <w:rFonts w:ascii="Garamond" w:hAnsi="Garamond" w:cstheme="majorHAnsi"/>
          <w:color w:val="000000" w:themeColor="text1"/>
        </w:rPr>
        <w:t>)</w:t>
      </w:r>
      <w:r w:rsidR="00E55BC6">
        <w:rPr>
          <w:rFonts w:ascii="Garamond" w:hAnsi="Garamond" w:cstheme="majorHAnsi"/>
          <w:color w:val="000000" w:themeColor="text1"/>
        </w:rPr>
        <w:t>)</w:t>
      </w:r>
      <w:r w:rsidR="002F5FF9" w:rsidRPr="00825852">
        <w:rPr>
          <w:rFonts w:ascii="Garamond" w:hAnsi="Garamond" w:cstheme="majorHAnsi"/>
          <w:color w:val="000000" w:themeColor="text1"/>
        </w:rPr>
        <w:t xml:space="preserve">. As someone </w:t>
      </w:r>
      <w:r w:rsidR="002D5890" w:rsidRPr="00825852">
        <w:rPr>
          <w:rFonts w:ascii="Garamond" w:hAnsi="Garamond" w:cstheme="majorHAnsi"/>
          <w:color w:val="000000" w:themeColor="text1"/>
        </w:rPr>
        <w:t xml:space="preserve">very obviously </w:t>
      </w:r>
      <w:r w:rsidR="002F5FF9" w:rsidRPr="00825852">
        <w:rPr>
          <w:rFonts w:ascii="Garamond" w:hAnsi="Garamond" w:cstheme="majorHAnsi"/>
          <w:color w:val="000000" w:themeColor="text1"/>
        </w:rPr>
        <w:t xml:space="preserve">positioned through </w:t>
      </w:r>
      <w:r w:rsidR="00737C84" w:rsidRPr="00825852">
        <w:rPr>
          <w:rFonts w:ascii="Garamond" w:hAnsi="Garamond" w:cstheme="majorHAnsi"/>
          <w:color w:val="000000" w:themeColor="text1"/>
        </w:rPr>
        <w:t xml:space="preserve">and benefitting from </w:t>
      </w:r>
      <w:r w:rsidR="002D5890" w:rsidRPr="00825852">
        <w:rPr>
          <w:rFonts w:ascii="Garamond" w:hAnsi="Garamond" w:cstheme="majorHAnsi"/>
          <w:color w:val="000000" w:themeColor="text1"/>
        </w:rPr>
        <w:t xml:space="preserve">the </w:t>
      </w:r>
      <w:r w:rsidR="002F5FF9" w:rsidRPr="00825852">
        <w:rPr>
          <w:rFonts w:ascii="Garamond" w:hAnsi="Garamond" w:cstheme="majorHAnsi"/>
          <w:color w:val="000000" w:themeColor="text1"/>
        </w:rPr>
        <w:t>social</w:t>
      </w:r>
      <w:r w:rsidR="00737C84" w:rsidRPr="00825852">
        <w:rPr>
          <w:rFonts w:ascii="Garamond" w:hAnsi="Garamond" w:cstheme="majorHAnsi"/>
          <w:color w:val="000000" w:themeColor="text1"/>
        </w:rPr>
        <w:t xml:space="preserve">, </w:t>
      </w:r>
      <w:r w:rsidR="002F5FF9" w:rsidRPr="00825852">
        <w:rPr>
          <w:rFonts w:ascii="Garamond" w:hAnsi="Garamond" w:cstheme="majorHAnsi"/>
          <w:color w:val="000000" w:themeColor="text1"/>
        </w:rPr>
        <w:t xml:space="preserve">cultural </w:t>
      </w:r>
      <w:r w:rsidR="00737C84" w:rsidRPr="00825852">
        <w:rPr>
          <w:rFonts w:ascii="Garamond" w:hAnsi="Garamond" w:cstheme="majorHAnsi"/>
          <w:color w:val="000000" w:themeColor="text1"/>
        </w:rPr>
        <w:t xml:space="preserve">and academic </w:t>
      </w:r>
      <w:r w:rsidR="002F5FF9" w:rsidRPr="00825852">
        <w:rPr>
          <w:rFonts w:ascii="Garamond" w:hAnsi="Garamond" w:cstheme="majorHAnsi"/>
          <w:color w:val="000000" w:themeColor="text1"/>
        </w:rPr>
        <w:t xml:space="preserve">power of whiteness I see much of this challenge as useful </w:t>
      </w:r>
      <w:r w:rsidR="00F55D00" w:rsidRPr="00825852">
        <w:rPr>
          <w:rFonts w:ascii="Garamond" w:hAnsi="Garamond" w:cstheme="majorHAnsi"/>
          <w:color w:val="000000" w:themeColor="text1"/>
        </w:rPr>
        <w:t xml:space="preserve">in </w:t>
      </w:r>
      <w:r w:rsidR="002F5FF9" w:rsidRPr="00825852">
        <w:rPr>
          <w:rFonts w:ascii="Garamond" w:hAnsi="Garamond" w:cstheme="majorHAnsi"/>
          <w:color w:val="000000" w:themeColor="text1"/>
        </w:rPr>
        <w:t>pushing myself and my thinking into a productively discomforted place (</w:t>
      </w:r>
      <w:proofErr w:type="spellStart"/>
      <w:r w:rsidR="002F5FF9" w:rsidRPr="00825852">
        <w:rPr>
          <w:rFonts w:ascii="Garamond" w:hAnsi="Garamond" w:cstheme="majorHAnsi"/>
          <w:color w:val="000000" w:themeColor="text1"/>
        </w:rPr>
        <w:t>Ki</w:t>
      </w:r>
      <w:r w:rsidR="006650ED" w:rsidRPr="00825852">
        <w:rPr>
          <w:rFonts w:ascii="Garamond" w:hAnsi="Garamond" w:cstheme="majorHAnsi"/>
          <w:color w:val="000000" w:themeColor="text1"/>
        </w:rPr>
        <w:t>n</w:t>
      </w:r>
      <w:r w:rsidR="002F5FF9" w:rsidRPr="00825852">
        <w:rPr>
          <w:rFonts w:ascii="Garamond" w:hAnsi="Garamond" w:cstheme="majorHAnsi"/>
          <w:color w:val="000000" w:themeColor="text1"/>
        </w:rPr>
        <w:t>ouani</w:t>
      </w:r>
      <w:proofErr w:type="spellEnd"/>
      <w:r w:rsidR="006650ED" w:rsidRPr="00825852">
        <w:rPr>
          <w:rFonts w:ascii="Garamond" w:hAnsi="Garamond" w:cstheme="majorHAnsi"/>
          <w:color w:val="000000" w:themeColor="text1"/>
        </w:rPr>
        <w:t xml:space="preserve"> 2019</w:t>
      </w:r>
      <w:r w:rsidR="002F5FF9" w:rsidRPr="00825852">
        <w:rPr>
          <w:rFonts w:ascii="Garamond" w:hAnsi="Garamond" w:cstheme="majorHAnsi"/>
          <w:color w:val="000000" w:themeColor="text1"/>
        </w:rPr>
        <w:t>)</w:t>
      </w:r>
      <w:r w:rsidR="005F12C4" w:rsidRPr="00825852">
        <w:rPr>
          <w:rFonts w:ascii="Garamond" w:hAnsi="Garamond" w:cstheme="majorHAnsi"/>
          <w:color w:val="000000" w:themeColor="text1"/>
        </w:rPr>
        <w:t>.</w:t>
      </w:r>
      <w:r w:rsidR="00737C84" w:rsidRPr="00825852">
        <w:rPr>
          <w:rFonts w:ascii="Garamond" w:hAnsi="Garamond" w:cstheme="majorHAnsi"/>
          <w:color w:val="000000" w:themeColor="text1"/>
        </w:rPr>
        <w:t xml:space="preserve"> </w:t>
      </w:r>
      <w:r w:rsidR="005F12C4" w:rsidRPr="00825852">
        <w:rPr>
          <w:rFonts w:ascii="Garamond" w:hAnsi="Garamond" w:cstheme="majorHAnsi"/>
          <w:color w:val="000000" w:themeColor="text1"/>
        </w:rPr>
        <w:t xml:space="preserve">This discomforted place </w:t>
      </w:r>
      <w:r w:rsidR="00E519E2" w:rsidRPr="00825852">
        <w:rPr>
          <w:rFonts w:ascii="Garamond" w:hAnsi="Garamond" w:cstheme="majorHAnsi"/>
          <w:color w:val="000000" w:themeColor="text1"/>
        </w:rPr>
        <w:t xml:space="preserve">moves beyond introspection and personal </w:t>
      </w:r>
      <w:r w:rsidR="00E519E2" w:rsidRPr="00825852">
        <w:rPr>
          <w:rFonts w:ascii="Garamond" w:hAnsi="Garamond" w:cstheme="majorHAnsi"/>
          <w:color w:val="000000" w:themeColor="text1"/>
        </w:rPr>
        <w:lastRenderedPageBreak/>
        <w:t>defence</w:t>
      </w:r>
      <w:r w:rsidR="005F12C4" w:rsidRPr="00825852">
        <w:rPr>
          <w:rFonts w:ascii="Garamond" w:hAnsi="Garamond" w:cstheme="majorHAnsi"/>
          <w:color w:val="000000" w:themeColor="text1"/>
        </w:rPr>
        <w:t>,</w:t>
      </w:r>
      <w:r w:rsidR="00E519E2" w:rsidRPr="00825852">
        <w:rPr>
          <w:rFonts w:ascii="Garamond" w:hAnsi="Garamond" w:cstheme="majorHAnsi"/>
          <w:color w:val="000000" w:themeColor="text1"/>
        </w:rPr>
        <w:t xml:space="preserve"> to the political and consequential</w:t>
      </w:r>
      <w:r w:rsidR="00A73B35" w:rsidRPr="00825852">
        <w:rPr>
          <w:rFonts w:ascii="Garamond" w:hAnsi="Garamond" w:cstheme="majorHAnsi"/>
          <w:color w:val="000000" w:themeColor="text1"/>
        </w:rPr>
        <w:t xml:space="preserve"> aspects of living </w:t>
      </w:r>
      <w:r w:rsidR="00746967" w:rsidRPr="00825852">
        <w:rPr>
          <w:rFonts w:ascii="Garamond" w:hAnsi="Garamond" w:cstheme="majorHAnsi"/>
          <w:color w:val="000000" w:themeColor="text1"/>
        </w:rPr>
        <w:t xml:space="preserve">and resisting living </w:t>
      </w:r>
      <w:r w:rsidR="00A73B35" w:rsidRPr="00825852">
        <w:rPr>
          <w:rFonts w:ascii="Garamond" w:hAnsi="Garamond" w:cstheme="majorHAnsi"/>
          <w:color w:val="000000" w:themeColor="text1"/>
        </w:rPr>
        <w:t>race</w:t>
      </w:r>
      <w:r w:rsidR="00242429" w:rsidRPr="00825852">
        <w:rPr>
          <w:rFonts w:ascii="Garamond" w:hAnsi="Garamond" w:cstheme="majorHAnsi"/>
          <w:color w:val="000000" w:themeColor="text1"/>
        </w:rPr>
        <w:t xml:space="preserve"> (Hunter 2015a)</w:t>
      </w:r>
      <w:r w:rsidR="00E519E2" w:rsidRPr="00825852">
        <w:rPr>
          <w:rFonts w:ascii="Garamond" w:hAnsi="Garamond" w:cstheme="majorHAnsi"/>
          <w:color w:val="000000" w:themeColor="text1"/>
        </w:rPr>
        <w:t xml:space="preserve">. </w:t>
      </w:r>
      <w:r w:rsidR="00AB4DE1" w:rsidRPr="00825852">
        <w:rPr>
          <w:rFonts w:ascii="Garamond" w:hAnsi="Garamond" w:cstheme="majorHAnsi"/>
          <w:color w:val="000000" w:themeColor="text1"/>
        </w:rPr>
        <w:t>Nevertheless, t</w:t>
      </w:r>
      <w:r w:rsidR="00F03CD9" w:rsidRPr="00825852">
        <w:rPr>
          <w:rFonts w:ascii="Garamond" w:hAnsi="Garamond" w:cstheme="majorHAnsi"/>
          <w:color w:val="000000" w:themeColor="text1"/>
        </w:rPr>
        <w:t xml:space="preserve">here is a fine line between doing the important work of recognising and naming power, its everyday </w:t>
      </w:r>
      <w:r w:rsidR="00AB4DE1" w:rsidRPr="00825852">
        <w:rPr>
          <w:rFonts w:ascii="Garamond" w:hAnsi="Garamond" w:cstheme="majorHAnsi"/>
          <w:color w:val="000000" w:themeColor="text1"/>
        </w:rPr>
        <w:t xml:space="preserve">functions </w:t>
      </w:r>
      <w:r w:rsidR="00F03CD9" w:rsidRPr="00825852">
        <w:rPr>
          <w:rFonts w:ascii="Garamond" w:hAnsi="Garamond" w:cstheme="majorHAnsi"/>
          <w:color w:val="000000" w:themeColor="text1"/>
        </w:rPr>
        <w:t xml:space="preserve">and its more </w:t>
      </w:r>
      <w:r w:rsidR="00F03CD9" w:rsidRPr="00825852">
        <w:rPr>
          <w:rFonts w:ascii="Garamond" w:hAnsi="Garamond" w:cstheme="majorHAnsi"/>
        </w:rPr>
        <w:t>obvious abuses in nuanced and challenging ways</w:t>
      </w:r>
      <w:r w:rsidR="006552DE" w:rsidRPr="00825852">
        <w:rPr>
          <w:rFonts w:ascii="Garamond" w:hAnsi="Garamond" w:cstheme="majorHAnsi"/>
        </w:rPr>
        <w:t xml:space="preserve">; </w:t>
      </w:r>
      <w:r w:rsidR="00F03CD9" w:rsidRPr="00825852">
        <w:rPr>
          <w:rFonts w:ascii="Garamond" w:hAnsi="Garamond" w:cstheme="majorHAnsi"/>
        </w:rPr>
        <w:t xml:space="preserve">and creating and sustaining a toxic public culture </w:t>
      </w:r>
      <w:r w:rsidR="00F03CD9" w:rsidRPr="00825852">
        <w:rPr>
          <w:rFonts w:ascii="Garamond" w:hAnsi="Garamond" w:cstheme="majorHAnsi"/>
          <w:color w:val="000000" w:themeColor="text1"/>
        </w:rPr>
        <w:t>characterised through anxious defence</w:t>
      </w:r>
      <w:r w:rsidR="00F55D00" w:rsidRPr="00825852">
        <w:rPr>
          <w:rFonts w:ascii="Garamond" w:hAnsi="Garamond" w:cstheme="majorHAnsi"/>
          <w:color w:val="000000" w:themeColor="text1"/>
        </w:rPr>
        <w:t xml:space="preserve">. Such toxic public cultures </w:t>
      </w:r>
      <w:r w:rsidR="00E519E2" w:rsidRPr="00825852">
        <w:rPr>
          <w:rFonts w:ascii="Garamond" w:hAnsi="Garamond" w:cstheme="majorHAnsi"/>
          <w:color w:val="000000" w:themeColor="text1"/>
        </w:rPr>
        <w:t>mitigate against the sort of reflexively self-questioning</w:t>
      </w:r>
      <w:r w:rsidR="00E55BC6">
        <w:rPr>
          <w:rFonts w:ascii="Garamond" w:hAnsi="Garamond" w:cstheme="majorHAnsi"/>
          <w:color w:val="000000" w:themeColor="text1"/>
        </w:rPr>
        <w:t>,</w:t>
      </w:r>
      <w:r w:rsidR="00E519E2" w:rsidRPr="00825852">
        <w:rPr>
          <w:rFonts w:ascii="Garamond" w:hAnsi="Garamond" w:cstheme="majorHAnsi"/>
          <w:color w:val="000000" w:themeColor="text1"/>
        </w:rPr>
        <w:t xml:space="preserve"> more reparative forms of public </w:t>
      </w:r>
      <w:r w:rsidR="00F0071D" w:rsidRPr="00825852">
        <w:rPr>
          <w:rFonts w:ascii="Garamond" w:hAnsi="Garamond" w:cstheme="majorHAnsi"/>
          <w:color w:val="000000" w:themeColor="text1"/>
        </w:rPr>
        <w:t>engagements</w:t>
      </w:r>
      <w:r w:rsidR="00E519E2" w:rsidRPr="00825852">
        <w:rPr>
          <w:rFonts w:ascii="Garamond" w:hAnsi="Garamond" w:cstheme="majorHAnsi"/>
          <w:color w:val="000000" w:themeColor="text1"/>
        </w:rPr>
        <w:t xml:space="preserve"> necessary to creating </w:t>
      </w:r>
      <w:r w:rsidR="00737C84" w:rsidRPr="00825852">
        <w:rPr>
          <w:rFonts w:ascii="Garamond" w:hAnsi="Garamond" w:cstheme="majorHAnsi"/>
          <w:color w:val="000000" w:themeColor="text1"/>
        </w:rPr>
        <w:t xml:space="preserve">systemically oriented </w:t>
      </w:r>
      <w:r w:rsidR="00E519E2" w:rsidRPr="00825852">
        <w:rPr>
          <w:rFonts w:ascii="Garamond" w:hAnsi="Garamond" w:cstheme="majorHAnsi"/>
          <w:color w:val="000000" w:themeColor="text1"/>
        </w:rPr>
        <w:t>social change</w:t>
      </w:r>
      <w:r w:rsidR="00F03CD9" w:rsidRPr="00825852">
        <w:rPr>
          <w:rFonts w:ascii="Garamond" w:hAnsi="Garamond" w:cstheme="majorHAnsi"/>
          <w:color w:val="000000" w:themeColor="text1"/>
        </w:rPr>
        <w:t xml:space="preserve">. </w:t>
      </w:r>
    </w:p>
    <w:p w14:paraId="380B6C2F" w14:textId="10BB9696" w:rsidR="00AB4DE1" w:rsidRPr="00825852" w:rsidRDefault="00AB4DE1" w:rsidP="00825852">
      <w:pPr>
        <w:spacing w:line="360" w:lineRule="auto"/>
        <w:ind w:firstLine="720"/>
        <w:rPr>
          <w:rFonts w:ascii="Garamond" w:hAnsi="Garamond" w:cstheme="majorHAnsi"/>
          <w:color w:val="70AD47" w:themeColor="accent6"/>
        </w:rPr>
      </w:pPr>
      <w:r w:rsidRPr="00825852">
        <w:rPr>
          <w:rFonts w:ascii="Garamond" w:hAnsi="Garamond" w:cstheme="majorHAnsi"/>
        </w:rPr>
        <w:t xml:space="preserve">The strength, tone and nature of the </w:t>
      </w:r>
      <w:r w:rsidR="006552DE" w:rsidRPr="00825852">
        <w:rPr>
          <w:rFonts w:ascii="Garamond" w:hAnsi="Garamond" w:cstheme="majorHAnsi"/>
        </w:rPr>
        <w:t>‘Attitude</w:t>
      </w:r>
      <w:r w:rsidR="00746967" w:rsidRPr="00825852">
        <w:rPr>
          <w:rFonts w:ascii="Garamond" w:hAnsi="Garamond" w:cstheme="majorHAnsi"/>
        </w:rPr>
        <w:t>s</w:t>
      </w:r>
      <w:r w:rsidR="006552DE" w:rsidRPr="00825852">
        <w:rPr>
          <w:rFonts w:ascii="Garamond" w:hAnsi="Garamond" w:cstheme="majorHAnsi"/>
        </w:rPr>
        <w:t xml:space="preserve"> to </w:t>
      </w:r>
      <w:r w:rsidR="00D00E7F" w:rsidRPr="00825852">
        <w:rPr>
          <w:rFonts w:ascii="Garamond" w:hAnsi="Garamond" w:cstheme="majorHAnsi"/>
        </w:rPr>
        <w:t>G</w:t>
      </w:r>
      <w:r w:rsidR="006552DE" w:rsidRPr="00825852">
        <w:rPr>
          <w:rFonts w:ascii="Garamond" w:hAnsi="Garamond" w:cstheme="majorHAnsi"/>
        </w:rPr>
        <w:t xml:space="preserve">ender’ </w:t>
      </w:r>
      <w:r w:rsidRPr="00825852">
        <w:rPr>
          <w:rFonts w:ascii="Garamond" w:hAnsi="Garamond" w:cstheme="majorHAnsi"/>
        </w:rPr>
        <w:t xml:space="preserve">survey’s </w:t>
      </w:r>
      <w:r w:rsidR="00B52DC0" w:rsidRPr="00825852">
        <w:rPr>
          <w:rFonts w:ascii="Garamond" w:hAnsi="Garamond" w:cstheme="majorHAnsi"/>
        </w:rPr>
        <w:t xml:space="preserve">qualitative </w:t>
      </w:r>
      <w:r w:rsidRPr="00825852">
        <w:rPr>
          <w:rFonts w:ascii="Garamond" w:hAnsi="Garamond" w:cstheme="majorHAnsi"/>
        </w:rPr>
        <w:t>responses are suggestive of the way that such a</w:t>
      </w:r>
      <w:r w:rsidR="00E519E2" w:rsidRPr="00825852">
        <w:rPr>
          <w:rFonts w:ascii="Garamond" w:hAnsi="Garamond" w:cstheme="majorHAnsi"/>
        </w:rPr>
        <w:t xml:space="preserve"> </w:t>
      </w:r>
      <w:r w:rsidR="00F55D00" w:rsidRPr="00825852">
        <w:rPr>
          <w:rFonts w:ascii="Garamond" w:hAnsi="Garamond" w:cstheme="majorHAnsi"/>
        </w:rPr>
        <w:t xml:space="preserve">toxic </w:t>
      </w:r>
      <w:r w:rsidR="00737C84" w:rsidRPr="00825852">
        <w:rPr>
          <w:rFonts w:ascii="Garamond" w:hAnsi="Garamond" w:cstheme="majorHAnsi"/>
        </w:rPr>
        <w:t xml:space="preserve">public </w:t>
      </w:r>
      <w:r w:rsidRPr="00825852">
        <w:rPr>
          <w:rFonts w:ascii="Garamond" w:hAnsi="Garamond" w:cstheme="majorHAnsi"/>
        </w:rPr>
        <w:t xml:space="preserve">culture works via </w:t>
      </w:r>
      <w:r w:rsidR="002441CF" w:rsidRPr="00825852">
        <w:rPr>
          <w:rFonts w:ascii="Garamond" w:hAnsi="Garamond" w:cstheme="majorHAnsi"/>
        </w:rPr>
        <w:t xml:space="preserve">a </w:t>
      </w:r>
      <w:r w:rsidRPr="00825852">
        <w:rPr>
          <w:rFonts w:ascii="Garamond" w:hAnsi="Garamond" w:cstheme="majorHAnsi"/>
        </w:rPr>
        <w:t>polarising defensive reaction</w:t>
      </w:r>
      <w:r w:rsidR="00746967" w:rsidRPr="00825852">
        <w:rPr>
          <w:rFonts w:ascii="Garamond" w:hAnsi="Garamond" w:cstheme="majorHAnsi"/>
        </w:rPr>
        <w:t>, popularised through the idea of ‘call out culture’ (see</w:t>
      </w:r>
      <w:r w:rsidR="00BA4BCB">
        <w:rPr>
          <w:rFonts w:ascii="Garamond" w:hAnsi="Garamond" w:cstheme="majorHAnsi"/>
        </w:rPr>
        <w:t>,</w:t>
      </w:r>
      <w:r w:rsidR="00746967" w:rsidRPr="00825852">
        <w:rPr>
          <w:rFonts w:ascii="Garamond" w:hAnsi="Garamond" w:cstheme="majorHAnsi"/>
        </w:rPr>
        <w:t xml:space="preserve"> for example</w:t>
      </w:r>
      <w:r w:rsidR="00BA4BCB">
        <w:rPr>
          <w:rFonts w:ascii="Garamond" w:hAnsi="Garamond" w:cstheme="majorHAnsi"/>
        </w:rPr>
        <w:t>,</w:t>
      </w:r>
      <w:r w:rsidR="00746967" w:rsidRPr="00825852">
        <w:rPr>
          <w:rFonts w:ascii="Garamond" w:hAnsi="Garamond" w:cstheme="majorHAnsi"/>
        </w:rPr>
        <w:t xml:space="preserve"> Ross</w:t>
      </w:r>
      <w:r w:rsidR="002556EA" w:rsidRPr="00825852">
        <w:rPr>
          <w:rFonts w:ascii="Garamond" w:hAnsi="Garamond" w:cstheme="majorHAnsi"/>
        </w:rPr>
        <w:t xml:space="preserve"> </w:t>
      </w:r>
      <w:r w:rsidR="00746967" w:rsidRPr="00825852">
        <w:rPr>
          <w:rFonts w:ascii="Garamond" w:hAnsi="Garamond" w:cstheme="majorHAnsi"/>
        </w:rPr>
        <w:t>2019)</w:t>
      </w:r>
      <w:r w:rsidR="00F55D00" w:rsidRPr="00825852">
        <w:rPr>
          <w:rFonts w:ascii="Garamond" w:hAnsi="Garamond" w:cstheme="majorHAnsi"/>
        </w:rPr>
        <w:t xml:space="preserve">. Relatedly </w:t>
      </w:r>
      <w:r w:rsidR="006535AE" w:rsidRPr="00825852">
        <w:rPr>
          <w:rFonts w:ascii="Garamond" w:hAnsi="Garamond" w:cstheme="majorHAnsi"/>
        </w:rPr>
        <w:t xml:space="preserve">they are suggestive of </w:t>
      </w:r>
      <w:r w:rsidR="00E519E2" w:rsidRPr="00825852">
        <w:rPr>
          <w:rFonts w:ascii="Garamond" w:hAnsi="Garamond" w:cstheme="majorHAnsi"/>
        </w:rPr>
        <w:t xml:space="preserve">how progressive positions can get caught up </w:t>
      </w:r>
      <w:r w:rsidR="006535AE" w:rsidRPr="00825852">
        <w:rPr>
          <w:rFonts w:ascii="Garamond" w:hAnsi="Garamond" w:cstheme="majorHAnsi"/>
        </w:rPr>
        <w:t xml:space="preserve">and undermined </w:t>
      </w:r>
      <w:r w:rsidR="00E519E2" w:rsidRPr="00825852">
        <w:rPr>
          <w:rFonts w:ascii="Garamond" w:hAnsi="Garamond" w:cstheme="majorHAnsi"/>
        </w:rPr>
        <w:t xml:space="preserve">within this dynamic. </w:t>
      </w:r>
      <w:r w:rsidRPr="00825852">
        <w:rPr>
          <w:rFonts w:ascii="Garamond" w:hAnsi="Garamond" w:cstheme="majorHAnsi"/>
        </w:rPr>
        <w:t xml:space="preserve">Jennifer Nash’s (2019) insightful analysis of the defensiveness which </w:t>
      </w:r>
      <w:r w:rsidR="00737C84" w:rsidRPr="00825852">
        <w:rPr>
          <w:rFonts w:ascii="Garamond" w:hAnsi="Garamond" w:cstheme="majorHAnsi"/>
        </w:rPr>
        <w:t xml:space="preserve">she argues </w:t>
      </w:r>
      <w:r w:rsidRPr="00825852">
        <w:rPr>
          <w:rFonts w:ascii="Garamond" w:hAnsi="Garamond" w:cstheme="majorHAnsi"/>
        </w:rPr>
        <w:t xml:space="preserve">has come to mark </w:t>
      </w:r>
      <w:r w:rsidR="00737C84" w:rsidRPr="00825852">
        <w:rPr>
          <w:rFonts w:ascii="Garamond" w:hAnsi="Garamond" w:cstheme="majorHAnsi"/>
        </w:rPr>
        <w:t>b</w:t>
      </w:r>
      <w:r w:rsidRPr="00825852">
        <w:rPr>
          <w:rFonts w:ascii="Garamond" w:hAnsi="Garamond" w:cstheme="majorHAnsi"/>
        </w:rPr>
        <w:t>lack feminist theorising around intersectionality</w:t>
      </w:r>
      <w:r w:rsidR="00746967" w:rsidRPr="00825852">
        <w:rPr>
          <w:rFonts w:ascii="Garamond" w:hAnsi="Garamond" w:cstheme="majorHAnsi"/>
        </w:rPr>
        <w:t xml:space="preserve">, </w:t>
      </w:r>
      <w:r w:rsidRPr="00825852">
        <w:rPr>
          <w:rFonts w:ascii="Garamond" w:hAnsi="Garamond" w:cstheme="majorHAnsi"/>
        </w:rPr>
        <w:t>shows how</w:t>
      </w:r>
      <w:r w:rsidR="00F03CD9" w:rsidRPr="00825852">
        <w:rPr>
          <w:rFonts w:ascii="Garamond" w:hAnsi="Garamond" w:cstheme="majorHAnsi"/>
        </w:rPr>
        <w:t xml:space="preserve"> ‘defensive affect traps </w:t>
      </w:r>
      <w:r w:rsidR="00746967" w:rsidRPr="00825852">
        <w:rPr>
          <w:rFonts w:ascii="Garamond" w:hAnsi="Garamond" w:cstheme="majorHAnsi"/>
        </w:rPr>
        <w:t>black feminism</w:t>
      </w:r>
      <w:r w:rsidR="00F03CD9" w:rsidRPr="00825852">
        <w:rPr>
          <w:rFonts w:ascii="Garamond" w:hAnsi="Garamond" w:cstheme="majorHAnsi"/>
        </w:rPr>
        <w:t>, hindering its visionary world-making capacities’</w:t>
      </w:r>
      <w:r w:rsidRPr="00825852">
        <w:rPr>
          <w:rFonts w:ascii="Garamond" w:hAnsi="Garamond" w:cstheme="majorHAnsi"/>
        </w:rPr>
        <w:t xml:space="preserve"> </w:t>
      </w:r>
      <w:r w:rsidR="00F03CD9" w:rsidRPr="00825852">
        <w:rPr>
          <w:rFonts w:ascii="Garamond" w:hAnsi="Garamond" w:cstheme="majorHAnsi"/>
        </w:rPr>
        <w:t>(Nash 2019:</w:t>
      </w:r>
      <w:r w:rsidR="002556EA" w:rsidRPr="00825852">
        <w:rPr>
          <w:rFonts w:ascii="Garamond" w:hAnsi="Garamond" w:cstheme="majorHAnsi"/>
        </w:rPr>
        <w:t xml:space="preserve"> </w:t>
      </w:r>
      <w:r w:rsidR="00F03CD9" w:rsidRPr="00825852">
        <w:rPr>
          <w:rFonts w:ascii="Garamond" w:hAnsi="Garamond" w:cstheme="majorHAnsi"/>
        </w:rPr>
        <w:t>3)</w:t>
      </w:r>
      <w:r w:rsidR="006535AE" w:rsidRPr="00825852">
        <w:rPr>
          <w:rFonts w:ascii="Garamond" w:hAnsi="Garamond" w:cstheme="majorHAnsi"/>
        </w:rPr>
        <w:t xml:space="preserve">, and </w:t>
      </w:r>
      <w:r w:rsidR="00737C84" w:rsidRPr="00825852">
        <w:rPr>
          <w:rFonts w:ascii="Garamond" w:hAnsi="Garamond" w:cstheme="majorHAnsi"/>
        </w:rPr>
        <w:t xml:space="preserve">keeping it in a protective posture mired in policing boundaries of identities, ideas and practices. </w:t>
      </w:r>
      <w:r w:rsidR="00A73B35" w:rsidRPr="00825852">
        <w:rPr>
          <w:rFonts w:ascii="Garamond" w:hAnsi="Garamond" w:cstheme="majorHAnsi"/>
        </w:rPr>
        <w:t>Nash</w:t>
      </w:r>
      <w:r w:rsidR="006552DE" w:rsidRPr="00825852">
        <w:rPr>
          <w:rFonts w:ascii="Garamond" w:hAnsi="Garamond" w:cstheme="majorHAnsi"/>
        </w:rPr>
        <w:t xml:space="preserve"> sees this defensiveness as </w:t>
      </w:r>
      <w:r w:rsidR="00F03CD9" w:rsidRPr="00825852">
        <w:rPr>
          <w:rFonts w:ascii="Garamond" w:hAnsi="Garamond" w:cstheme="majorHAnsi"/>
        </w:rPr>
        <w:t xml:space="preserve">representative of </w:t>
      </w:r>
      <w:r w:rsidRPr="00825852">
        <w:rPr>
          <w:rFonts w:ascii="Garamond" w:hAnsi="Garamond" w:cstheme="majorHAnsi"/>
        </w:rPr>
        <w:t xml:space="preserve">a broader social condition of stunted or </w:t>
      </w:r>
      <w:r w:rsidR="00F03CD9" w:rsidRPr="00825852">
        <w:rPr>
          <w:rFonts w:ascii="Garamond" w:hAnsi="Garamond" w:cstheme="majorHAnsi"/>
        </w:rPr>
        <w:t>obstructed agency</w:t>
      </w:r>
      <w:r w:rsidR="00406349" w:rsidRPr="00825852">
        <w:rPr>
          <w:rFonts w:ascii="Garamond" w:hAnsi="Garamond" w:cstheme="majorHAnsi"/>
        </w:rPr>
        <w:t>,</w:t>
      </w:r>
      <w:r w:rsidR="00F03CD9" w:rsidRPr="00825852">
        <w:rPr>
          <w:rFonts w:ascii="Garamond" w:hAnsi="Garamond" w:cstheme="majorHAnsi"/>
        </w:rPr>
        <w:t xml:space="preserve"> wh</w:t>
      </w:r>
      <w:r w:rsidRPr="00825852">
        <w:rPr>
          <w:rFonts w:ascii="Garamond" w:hAnsi="Garamond" w:cstheme="majorHAnsi"/>
        </w:rPr>
        <w:t>ereby</w:t>
      </w:r>
      <w:r w:rsidR="00F03CD9" w:rsidRPr="00825852">
        <w:rPr>
          <w:rFonts w:ascii="Garamond" w:hAnsi="Garamond" w:cstheme="majorHAnsi"/>
        </w:rPr>
        <w:t xml:space="preserve"> defensiveness </w:t>
      </w:r>
      <w:r w:rsidRPr="00825852">
        <w:rPr>
          <w:rFonts w:ascii="Garamond" w:hAnsi="Garamond" w:cstheme="majorHAnsi"/>
        </w:rPr>
        <w:t>over a particular object like intersectionality ‘becomes</w:t>
      </w:r>
      <w:r w:rsidR="00F03CD9" w:rsidRPr="00825852">
        <w:rPr>
          <w:rFonts w:ascii="Garamond" w:hAnsi="Garamond" w:cstheme="majorHAnsi"/>
        </w:rPr>
        <w:t xml:space="preserve"> a way of exercising agency, as a wilful form of territorial exertion in the service of autonomy, but one that is frustrating and frustrated’ (Nash 2019: 28)</w:t>
      </w:r>
      <w:r w:rsidR="00A73B35" w:rsidRPr="00825852">
        <w:rPr>
          <w:rFonts w:ascii="Garamond" w:hAnsi="Garamond" w:cstheme="majorHAnsi"/>
        </w:rPr>
        <w:t xml:space="preserve">. </w:t>
      </w:r>
      <w:r w:rsidR="006535AE" w:rsidRPr="00825852">
        <w:rPr>
          <w:rFonts w:ascii="Garamond" w:hAnsi="Garamond" w:cstheme="majorHAnsi"/>
        </w:rPr>
        <w:t>This agency is f</w:t>
      </w:r>
      <w:r w:rsidR="00A73B35" w:rsidRPr="00825852">
        <w:rPr>
          <w:rFonts w:ascii="Garamond" w:hAnsi="Garamond" w:cstheme="majorHAnsi"/>
        </w:rPr>
        <w:t xml:space="preserve">rustrated because of the conditions through which </w:t>
      </w:r>
      <w:r w:rsidR="00E55BC6">
        <w:rPr>
          <w:rFonts w:ascii="Garamond" w:hAnsi="Garamond" w:cstheme="majorHAnsi"/>
        </w:rPr>
        <w:t xml:space="preserve">it </w:t>
      </w:r>
      <w:r w:rsidR="00A73B35" w:rsidRPr="00825852">
        <w:rPr>
          <w:rFonts w:ascii="Garamond" w:hAnsi="Garamond" w:cstheme="majorHAnsi"/>
        </w:rPr>
        <w:t>is enacted</w:t>
      </w:r>
      <w:r w:rsidR="00406349" w:rsidRPr="00825852">
        <w:rPr>
          <w:rFonts w:ascii="Garamond" w:hAnsi="Garamond" w:cstheme="majorHAnsi"/>
        </w:rPr>
        <w:t>,</w:t>
      </w:r>
      <w:r w:rsidR="00A73B35" w:rsidRPr="00825852">
        <w:rPr>
          <w:rFonts w:ascii="Garamond" w:hAnsi="Garamond" w:cstheme="majorHAnsi"/>
        </w:rPr>
        <w:t xml:space="preserve"> and because of </w:t>
      </w:r>
      <w:r w:rsidR="00D941B4" w:rsidRPr="00825852">
        <w:rPr>
          <w:rFonts w:ascii="Garamond" w:hAnsi="Garamond" w:cstheme="majorHAnsi"/>
        </w:rPr>
        <w:t>an</w:t>
      </w:r>
      <w:r w:rsidR="00A73B35" w:rsidRPr="00825852">
        <w:rPr>
          <w:rFonts w:ascii="Garamond" w:hAnsi="Garamond" w:cstheme="majorHAnsi"/>
        </w:rPr>
        <w:t xml:space="preserve"> inability to ‘let go’ and break out of its continued reference to power’s definition</w:t>
      </w:r>
      <w:r w:rsidR="00F03CD9" w:rsidRPr="00825852">
        <w:rPr>
          <w:rFonts w:ascii="Garamond" w:hAnsi="Garamond" w:cstheme="majorHAnsi"/>
        </w:rPr>
        <w:t xml:space="preserve">. </w:t>
      </w:r>
      <w:r w:rsidR="006552DE" w:rsidRPr="00825852">
        <w:rPr>
          <w:rFonts w:ascii="Garamond" w:hAnsi="Garamond" w:cstheme="majorHAnsi"/>
        </w:rPr>
        <w:t xml:space="preserve">We might see the ‘gender critical’ defensiveness over </w:t>
      </w:r>
      <w:r w:rsidR="00B52DC0" w:rsidRPr="00825852">
        <w:rPr>
          <w:rFonts w:ascii="Garamond" w:hAnsi="Garamond" w:cstheme="majorHAnsi"/>
        </w:rPr>
        <w:t xml:space="preserve">the recognition of biological </w:t>
      </w:r>
      <w:r w:rsidR="00737C84" w:rsidRPr="00825852">
        <w:rPr>
          <w:rFonts w:ascii="Garamond" w:hAnsi="Garamond" w:cstheme="majorHAnsi"/>
        </w:rPr>
        <w:t xml:space="preserve">female </w:t>
      </w:r>
      <w:r w:rsidR="006552DE" w:rsidRPr="00825852">
        <w:rPr>
          <w:rFonts w:ascii="Garamond" w:hAnsi="Garamond" w:cstheme="majorHAnsi"/>
        </w:rPr>
        <w:t>sex as a territory to be guarded and a status to be claimed and protected in this way</w:t>
      </w:r>
      <w:r w:rsidR="00832795" w:rsidRPr="00825852">
        <w:rPr>
          <w:rFonts w:ascii="Garamond" w:hAnsi="Garamond" w:cstheme="majorHAnsi"/>
        </w:rPr>
        <w:t>.</w:t>
      </w:r>
      <w:r w:rsidR="002450CA" w:rsidRPr="00825852">
        <w:rPr>
          <w:rFonts w:ascii="Garamond" w:hAnsi="Garamond" w:cstheme="majorHAnsi"/>
        </w:rPr>
        <w:t xml:space="preserve"> </w:t>
      </w:r>
      <w:r w:rsidR="006535AE" w:rsidRPr="00825852">
        <w:rPr>
          <w:rFonts w:ascii="Garamond" w:hAnsi="Garamond" w:cstheme="majorHAnsi"/>
        </w:rPr>
        <w:t>Gender defensiveness can be read as</w:t>
      </w:r>
      <w:r w:rsidR="006552DE" w:rsidRPr="00825852">
        <w:rPr>
          <w:rFonts w:ascii="Garamond" w:hAnsi="Garamond" w:cstheme="majorHAnsi"/>
        </w:rPr>
        <w:t xml:space="preserve"> a form of</w:t>
      </w:r>
      <w:r w:rsidR="002450CA" w:rsidRPr="00825852">
        <w:rPr>
          <w:rFonts w:ascii="Garamond" w:hAnsi="Garamond" w:cstheme="majorHAnsi"/>
        </w:rPr>
        <w:t xml:space="preserve"> such a </w:t>
      </w:r>
      <w:r w:rsidR="006552DE" w:rsidRPr="00825852">
        <w:rPr>
          <w:rFonts w:ascii="Garamond" w:hAnsi="Garamond" w:cstheme="majorHAnsi"/>
        </w:rPr>
        <w:t>‘frustrating and frustrated’ agency</w:t>
      </w:r>
      <w:r w:rsidR="00A73B35" w:rsidRPr="00825852">
        <w:rPr>
          <w:rFonts w:ascii="Garamond" w:hAnsi="Garamond" w:cstheme="majorHAnsi"/>
        </w:rPr>
        <w:t>,</w:t>
      </w:r>
      <w:r w:rsidR="006552DE" w:rsidRPr="00825852">
        <w:rPr>
          <w:rFonts w:ascii="Garamond" w:hAnsi="Garamond" w:cstheme="majorHAnsi"/>
        </w:rPr>
        <w:t xml:space="preserve"> enacted in the service of </w:t>
      </w:r>
      <w:r w:rsidR="00B52DC0" w:rsidRPr="00825852">
        <w:rPr>
          <w:rFonts w:ascii="Garamond" w:hAnsi="Garamond" w:cstheme="majorHAnsi"/>
        </w:rPr>
        <w:t>enabling</w:t>
      </w:r>
      <w:r w:rsidR="006552DE" w:rsidRPr="00825852">
        <w:rPr>
          <w:rFonts w:ascii="Garamond" w:hAnsi="Garamond" w:cstheme="majorHAnsi"/>
        </w:rPr>
        <w:t xml:space="preserve"> and maintaining women’s autonomy</w:t>
      </w:r>
      <w:r w:rsidR="00737C84" w:rsidRPr="00825852">
        <w:rPr>
          <w:rFonts w:ascii="Garamond" w:hAnsi="Garamond" w:cstheme="majorHAnsi"/>
        </w:rPr>
        <w:t xml:space="preserve"> as a means to </w:t>
      </w:r>
      <w:r w:rsidR="00B52DC0" w:rsidRPr="00825852">
        <w:rPr>
          <w:rFonts w:ascii="Garamond" w:hAnsi="Garamond" w:cstheme="majorHAnsi"/>
        </w:rPr>
        <w:t xml:space="preserve">achieving gender </w:t>
      </w:r>
      <w:r w:rsidR="00737C84" w:rsidRPr="00825852">
        <w:rPr>
          <w:rFonts w:ascii="Garamond" w:hAnsi="Garamond" w:cstheme="majorHAnsi"/>
        </w:rPr>
        <w:t>equality</w:t>
      </w:r>
      <w:r w:rsidR="00F672AF" w:rsidRPr="00825852">
        <w:rPr>
          <w:rFonts w:ascii="Garamond" w:hAnsi="Garamond" w:cstheme="majorHAnsi"/>
        </w:rPr>
        <w:t xml:space="preserve"> through owning the terrain of sex</w:t>
      </w:r>
      <w:r w:rsidR="006552DE" w:rsidRPr="00825852">
        <w:rPr>
          <w:rFonts w:ascii="Garamond" w:hAnsi="Garamond" w:cstheme="majorHAnsi"/>
        </w:rPr>
        <w:t xml:space="preserve">. </w:t>
      </w:r>
      <w:r w:rsidR="00F672AF" w:rsidRPr="00825852">
        <w:rPr>
          <w:rFonts w:ascii="Garamond" w:hAnsi="Garamond" w:cstheme="majorHAnsi"/>
        </w:rPr>
        <w:t xml:space="preserve">Reinstating sex </w:t>
      </w:r>
      <w:r w:rsidR="00E55BC6">
        <w:rPr>
          <w:rFonts w:ascii="Garamond" w:hAnsi="Garamond" w:cstheme="majorHAnsi"/>
        </w:rPr>
        <w:t xml:space="preserve">may </w:t>
      </w:r>
      <w:r w:rsidR="00F672AF" w:rsidRPr="00825852">
        <w:rPr>
          <w:rFonts w:ascii="Garamond" w:hAnsi="Garamond" w:cstheme="majorHAnsi"/>
        </w:rPr>
        <w:t xml:space="preserve">sometimes </w:t>
      </w:r>
      <w:r w:rsidR="00E55BC6">
        <w:rPr>
          <w:rFonts w:ascii="Garamond" w:hAnsi="Garamond" w:cstheme="majorHAnsi"/>
        </w:rPr>
        <w:t xml:space="preserve">function </w:t>
      </w:r>
      <w:r w:rsidR="00F672AF" w:rsidRPr="00825852">
        <w:rPr>
          <w:rFonts w:ascii="Garamond" w:hAnsi="Garamond" w:cstheme="majorHAnsi"/>
        </w:rPr>
        <w:t xml:space="preserve">even as a means to defend a commitment to gender fluid rights. </w:t>
      </w:r>
      <w:r w:rsidR="00E55BC6">
        <w:rPr>
          <w:rFonts w:ascii="Garamond" w:hAnsi="Garamond" w:cstheme="majorHAnsi"/>
        </w:rPr>
        <w:t>Consider, f</w:t>
      </w:r>
      <w:r w:rsidR="00F672AF" w:rsidRPr="00825852">
        <w:rPr>
          <w:rFonts w:ascii="Garamond" w:hAnsi="Garamond" w:cstheme="majorHAnsi"/>
        </w:rPr>
        <w:t>or example</w:t>
      </w:r>
      <w:r w:rsidR="00BA4BCB">
        <w:rPr>
          <w:rFonts w:ascii="Garamond" w:hAnsi="Garamond" w:cstheme="majorHAnsi"/>
        </w:rPr>
        <w:t>,</w:t>
      </w:r>
      <w:r w:rsidR="00F672AF" w:rsidRPr="00825852">
        <w:rPr>
          <w:rFonts w:ascii="Garamond" w:hAnsi="Garamond" w:cstheme="majorHAnsi"/>
        </w:rPr>
        <w:t xml:space="preserve"> the survey respondent ‘aghast and angry and just about sick to death of the casual, lazy but also deliberate ‘confusion’ of sex and gender in the debate about these issues’</w:t>
      </w:r>
      <w:r w:rsidR="00940613" w:rsidRPr="00825852">
        <w:rPr>
          <w:rFonts w:ascii="Garamond" w:hAnsi="Garamond" w:cstheme="majorHAnsi"/>
        </w:rPr>
        <w:t xml:space="preserve"> (Peel and Newman</w:t>
      </w:r>
      <w:r w:rsidR="00BA4BCB">
        <w:rPr>
          <w:rFonts w:ascii="Garamond" w:hAnsi="Garamond" w:cstheme="majorHAnsi"/>
        </w:rPr>
        <w:t>,</w:t>
      </w:r>
      <w:r w:rsidR="00E914D1" w:rsidRPr="00825852">
        <w:rPr>
          <w:rFonts w:ascii="Garamond" w:hAnsi="Garamond" w:cstheme="majorHAnsi"/>
        </w:rPr>
        <w:t xml:space="preserve"> </w:t>
      </w:r>
      <w:r w:rsidR="00BA4BCB">
        <w:rPr>
          <w:rFonts w:ascii="Garamond" w:hAnsi="Garamond" w:cstheme="majorHAnsi"/>
        </w:rPr>
        <w:t>this issue</w:t>
      </w:r>
      <w:r w:rsidR="001F018E">
        <w:rPr>
          <w:rFonts w:ascii="Garamond" w:hAnsi="Garamond" w:cstheme="majorHAnsi"/>
        </w:rPr>
        <w:t xml:space="preserve">: </w:t>
      </w:r>
      <w:r w:rsidR="00304D35">
        <w:rPr>
          <w:rFonts w:ascii="Garamond" w:hAnsi="Garamond" w:cstheme="majorHAnsi"/>
        </w:rPr>
        <w:t>22</w:t>
      </w:r>
      <w:r w:rsidR="00940613" w:rsidRPr="00825852">
        <w:rPr>
          <w:rFonts w:ascii="Garamond" w:hAnsi="Garamond" w:cstheme="majorHAnsi"/>
        </w:rPr>
        <w:t>).</w:t>
      </w:r>
    </w:p>
    <w:p w14:paraId="60FE3008" w14:textId="449ADB60" w:rsidR="00AC7CB4" w:rsidRPr="00825852" w:rsidRDefault="00D941B4" w:rsidP="00825852">
      <w:pPr>
        <w:spacing w:line="360" w:lineRule="auto"/>
        <w:ind w:firstLine="720"/>
        <w:rPr>
          <w:rFonts w:ascii="Garamond" w:hAnsi="Garamond" w:cstheme="majorHAnsi"/>
        </w:rPr>
      </w:pPr>
      <w:r w:rsidRPr="00825852">
        <w:rPr>
          <w:rFonts w:ascii="Garamond" w:hAnsi="Garamond" w:cstheme="majorHAnsi"/>
        </w:rPr>
        <w:t>Extending Nash’s argument more generally</w:t>
      </w:r>
      <w:r w:rsidR="00456058" w:rsidRPr="00825852">
        <w:rPr>
          <w:rFonts w:ascii="Garamond" w:hAnsi="Garamond" w:cstheme="majorHAnsi"/>
        </w:rPr>
        <w:t>,</w:t>
      </w:r>
      <w:r w:rsidRPr="00825852">
        <w:rPr>
          <w:rFonts w:ascii="Garamond" w:hAnsi="Garamond" w:cstheme="majorHAnsi"/>
        </w:rPr>
        <w:t xml:space="preserve"> and being more assertive in my claims than </w:t>
      </w:r>
      <w:r w:rsidR="00F0071D" w:rsidRPr="00825852">
        <w:rPr>
          <w:rFonts w:ascii="Garamond" w:hAnsi="Garamond" w:cstheme="majorHAnsi"/>
        </w:rPr>
        <w:t xml:space="preserve">critics of so called ‘call out culture’ like </w:t>
      </w:r>
      <w:r w:rsidRPr="00825852">
        <w:rPr>
          <w:rFonts w:ascii="Garamond" w:hAnsi="Garamond" w:cstheme="majorHAnsi"/>
        </w:rPr>
        <w:t>Loretta Ross (2019)</w:t>
      </w:r>
      <w:r w:rsidR="009C6BED">
        <w:rPr>
          <w:rFonts w:ascii="Garamond" w:hAnsi="Garamond" w:cstheme="majorHAnsi"/>
        </w:rPr>
        <w:t>,</w:t>
      </w:r>
      <w:r w:rsidRPr="00825852">
        <w:rPr>
          <w:rFonts w:ascii="Garamond" w:hAnsi="Garamond" w:cstheme="majorHAnsi"/>
        </w:rPr>
        <w:t xml:space="preserve"> </w:t>
      </w:r>
      <w:r w:rsidR="009C6BED">
        <w:rPr>
          <w:rFonts w:ascii="Garamond" w:hAnsi="Garamond" w:cstheme="majorHAnsi"/>
        </w:rPr>
        <w:t xml:space="preserve">I would contend that </w:t>
      </w:r>
      <w:r w:rsidRPr="00825852">
        <w:rPr>
          <w:rFonts w:ascii="Garamond" w:hAnsi="Garamond" w:cstheme="majorHAnsi"/>
          <w:color w:val="000000" w:themeColor="text1"/>
        </w:rPr>
        <w:t>polari</w:t>
      </w:r>
      <w:r w:rsidR="006B04F4">
        <w:rPr>
          <w:rFonts w:ascii="Garamond" w:hAnsi="Garamond" w:cstheme="majorHAnsi"/>
          <w:color w:val="000000" w:themeColor="text1"/>
        </w:rPr>
        <w:t>s</w:t>
      </w:r>
      <w:r w:rsidRPr="00825852">
        <w:rPr>
          <w:rFonts w:ascii="Garamond" w:hAnsi="Garamond" w:cstheme="majorHAnsi"/>
          <w:color w:val="000000" w:themeColor="text1"/>
        </w:rPr>
        <w:t xml:space="preserve">ation enacted through anxious defence of a position </w:t>
      </w:r>
      <w:r w:rsidRPr="00825852">
        <w:rPr>
          <w:rFonts w:ascii="Garamond" w:hAnsi="Garamond" w:cstheme="majorHAnsi"/>
          <w:i/>
          <w:color w:val="000000" w:themeColor="text1"/>
        </w:rPr>
        <w:t>always</w:t>
      </w:r>
      <w:r w:rsidRPr="00825852">
        <w:rPr>
          <w:rFonts w:ascii="Garamond" w:hAnsi="Garamond" w:cstheme="majorHAnsi"/>
          <w:color w:val="000000" w:themeColor="text1"/>
        </w:rPr>
        <w:t xml:space="preserve"> works to undermine claims for inclusion by those at the margins. This is precisely because the dynamic of defence diverts the </w:t>
      </w:r>
      <w:r w:rsidRPr="00825852">
        <w:rPr>
          <w:rFonts w:ascii="Garamond" w:hAnsi="Garamond" w:cstheme="majorHAnsi"/>
        </w:rPr>
        <w:t xml:space="preserve">precious and </w:t>
      </w:r>
      <w:r w:rsidRPr="00825852">
        <w:rPr>
          <w:rFonts w:ascii="Garamond" w:hAnsi="Garamond" w:cstheme="majorHAnsi"/>
        </w:rPr>
        <w:lastRenderedPageBreak/>
        <w:t>limited energies of social justice work(</w:t>
      </w:r>
      <w:proofErr w:type="spellStart"/>
      <w:r w:rsidRPr="00825852">
        <w:rPr>
          <w:rFonts w:ascii="Garamond" w:hAnsi="Garamond" w:cstheme="majorHAnsi"/>
        </w:rPr>
        <w:t>ers</w:t>
      </w:r>
      <w:proofErr w:type="spellEnd"/>
      <w:r w:rsidRPr="00825852">
        <w:rPr>
          <w:rFonts w:ascii="Garamond" w:hAnsi="Garamond" w:cstheme="majorHAnsi"/>
        </w:rPr>
        <w:t xml:space="preserve">) </w:t>
      </w:r>
      <w:r w:rsidRPr="00825852">
        <w:rPr>
          <w:rFonts w:ascii="Garamond" w:hAnsi="Garamond" w:cstheme="majorHAnsi"/>
          <w:color w:val="000000" w:themeColor="text1"/>
        </w:rPr>
        <w:t>to the redrawing of insider/outsider lines of marginalisation.</w:t>
      </w:r>
      <w:r w:rsidR="00746967" w:rsidRPr="00825852">
        <w:rPr>
          <w:rFonts w:ascii="Garamond" w:hAnsi="Garamond" w:cstheme="majorHAnsi"/>
          <w:color w:val="000000" w:themeColor="text1"/>
        </w:rPr>
        <w:t xml:space="preserve"> Defensive cultures do not exist outside of the dynamics of power that they name.</w:t>
      </w:r>
      <w:r w:rsidRPr="00825852">
        <w:rPr>
          <w:rFonts w:ascii="Garamond" w:hAnsi="Garamond" w:cstheme="majorHAnsi"/>
          <w:color w:val="000000" w:themeColor="text1"/>
        </w:rPr>
        <w:t xml:space="preserve"> </w:t>
      </w:r>
      <w:r w:rsidR="00335408" w:rsidRPr="00825852">
        <w:rPr>
          <w:rFonts w:ascii="Garamond" w:hAnsi="Garamond" w:cstheme="majorHAnsi"/>
          <w:color w:val="000000" w:themeColor="text1"/>
        </w:rPr>
        <w:t>Th</w:t>
      </w:r>
      <w:r w:rsidR="00AB4DE1" w:rsidRPr="00825852">
        <w:rPr>
          <w:rFonts w:ascii="Garamond" w:hAnsi="Garamond" w:cstheme="majorHAnsi"/>
          <w:color w:val="000000" w:themeColor="text1"/>
        </w:rPr>
        <w:t xml:space="preserve">e circularity of this </w:t>
      </w:r>
      <w:r w:rsidR="00B52DC0" w:rsidRPr="00825852">
        <w:rPr>
          <w:rFonts w:ascii="Garamond" w:hAnsi="Garamond" w:cstheme="majorHAnsi"/>
          <w:color w:val="000000" w:themeColor="text1"/>
        </w:rPr>
        <w:t xml:space="preserve">anxiously </w:t>
      </w:r>
      <w:r w:rsidR="006552DE" w:rsidRPr="00825852">
        <w:rPr>
          <w:rFonts w:ascii="Garamond" w:hAnsi="Garamond" w:cstheme="majorHAnsi"/>
          <w:color w:val="000000" w:themeColor="text1"/>
        </w:rPr>
        <w:t xml:space="preserve">defensive </w:t>
      </w:r>
      <w:r w:rsidR="00AB4DE1" w:rsidRPr="00825852">
        <w:rPr>
          <w:rFonts w:ascii="Garamond" w:hAnsi="Garamond" w:cstheme="majorHAnsi"/>
          <w:color w:val="000000" w:themeColor="text1"/>
        </w:rPr>
        <w:t xml:space="preserve">dynamic </w:t>
      </w:r>
      <w:r w:rsidR="00335408" w:rsidRPr="00825852">
        <w:rPr>
          <w:rFonts w:ascii="Garamond" w:hAnsi="Garamond" w:cstheme="majorHAnsi"/>
          <w:color w:val="000000" w:themeColor="text1"/>
        </w:rPr>
        <w:t xml:space="preserve">is suggestive of </w:t>
      </w:r>
      <w:r w:rsidR="00AB4DE1" w:rsidRPr="00825852">
        <w:rPr>
          <w:rFonts w:ascii="Garamond" w:hAnsi="Garamond" w:cstheme="majorHAnsi"/>
          <w:color w:val="000000" w:themeColor="text1"/>
        </w:rPr>
        <w:t xml:space="preserve">the way polarisation works </w:t>
      </w:r>
      <w:r w:rsidR="002450CA" w:rsidRPr="00825852">
        <w:rPr>
          <w:rFonts w:ascii="Garamond" w:hAnsi="Garamond" w:cstheme="majorHAnsi"/>
          <w:color w:val="000000" w:themeColor="text1"/>
        </w:rPr>
        <w:t>through the</w:t>
      </w:r>
      <w:r w:rsidR="00746967" w:rsidRPr="00825852">
        <w:rPr>
          <w:rFonts w:ascii="Garamond" w:hAnsi="Garamond" w:cstheme="majorHAnsi"/>
          <w:color w:val="000000" w:themeColor="text1"/>
        </w:rPr>
        <w:t xml:space="preserve"> </w:t>
      </w:r>
      <w:r w:rsidR="00746967" w:rsidRPr="00825852">
        <w:rPr>
          <w:rFonts w:ascii="Garamond" w:hAnsi="Garamond" w:cstheme="majorHAnsi"/>
          <w:i/>
          <w:color w:val="000000" w:themeColor="text1"/>
        </w:rPr>
        <w:t>rhetorical</w:t>
      </w:r>
      <w:r w:rsidR="00746967" w:rsidRPr="00825852">
        <w:rPr>
          <w:rFonts w:ascii="Garamond" w:hAnsi="Garamond" w:cstheme="majorHAnsi"/>
          <w:color w:val="000000" w:themeColor="text1"/>
        </w:rPr>
        <w:t xml:space="preserve"> </w:t>
      </w:r>
      <w:r w:rsidR="002450CA" w:rsidRPr="00825852">
        <w:rPr>
          <w:rFonts w:ascii="Garamond" w:hAnsi="Garamond" w:cstheme="majorHAnsi"/>
          <w:color w:val="000000" w:themeColor="text1"/>
        </w:rPr>
        <w:t xml:space="preserve">defence of equality </w:t>
      </w:r>
      <w:r w:rsidR="00335408" w:rsidRPr="00825852">
        <w:rPr>
          <w:rFonts w:ascii="Garamond" w:hAnsi="Garamond" w:cstheme="majorHAnsi"/>
          <w:color w:val="000000" w:themeColor="text1"/>
        </w:rPr>
        <w:t xml:space="preserve">to </w:t>
      </w:r>
      <w:r w:rsidR="009A6E37" w:rsidRPr="00825852">
        <w:rPr>
          <w:rFonts w:ascii="Garamond" w:hAnsi="Garamond" w:cstheme="majorHAnsi"/>
          <w:color w:val="000000" w:themeColor="text1"/>
        </w:rPr>
        <w:t xml:space="preserve">locate </w:t>
      </w:r>
      <w:r w:rsidR="00746967" w:rsidRPr="00825852">
        <w:rPr>
          <w:rFonts w:ascii="Garamond" w:hAnsi="Garamond" w:cstheme="majorHAnsi"/>
          <w:color w:val="000000" w:themeColor="text1"/>
        </w:rPr>
        <w:t xml:space="preserve">all sorts of </w:t>
      </w:r>
      <w:r w:rsidR="00A73B35" w:rsidRPr="00825852">
        <w:rPr>
          <w:rFonts w:ascii="Garamond" w:hAnsi="Garamond" w:cstheme="majorHAnsi"/>
          <w:color w:val="000000" w:themeColor="text1"/>
        </w:rPr>
        <w:t>negative affect</w:t>
      </w:r>
      <w:r w:rsidR="00746967" w:rsidRPr="00825852">
        <w:rPr>
          <w:rFonts w:ascii="Garamond" w:hAnsi="Garamond" w:cstheme="majorHAnsi"/>
          <w:color w:val="000000" w:themeColor="text1"/>
        </w:rPr>
        <w:t xml:space="preserve"> including fear, guilt, shame as well as </w:t>
      </w:r>
      <w:r w:rsidR="00335408" w:rsidRPr="00825852">
        <w:rPr>
          <w:rFonts w:ascii="Garamond" w:hAnsi="Garamond" w:cstheme="majorHAnsi"/>
          <w:color w:val="000000" w:themeColor="text1"/>
        </w:rPr>
        <w:t>hurt, pain and blame for negation</w:t>
      </w:r>
      <w:r w:rsidR="009A6E37" w:rsidRPr="00825852">
        <w:rPr>
          <w:rFonts w:ascii="Garamond" w:hAnsi="Garamond" w:cstheme="majorHAnsi"/>
          <w:color w:val="000000" w:themeColor="text1"/>
        </w:rPr>
        <w:t xml:space="preserve"> elsewhere, </w:t>
      </w:r>
      <w:r w:rsidR="00AB4DE1" w:rsidRPr="00825852">
        <w:rPr>
          <w:rFonts w:ascii="Garamond" w:hAnsi="Garamond" w:cstheme="majorHAnsi"/>
          <w:i/>
          <w:color w:val="000000" w:themeColor="text1"/>
        </w:rPr>
        <w:t>unevenly</w:t>
      </w:r>
      <w:r w:rsidR="00AB4DE1" w:rsidRPr="00825852">
        <w:rPr>
          <w:rFonts w:ascii="Garamond" w:hAnsi="Garamond" w:cstheme="majorHAnsi"/>
          <w:color w:val="000000" w:themeColor="text1"/>
        </w:rPr>
        <w:t xml:space="preserve">, </w:t>
      </w:r>
      <w:r w:rsidR="009A6E37" w:rsidRPr="00825852">
        <w:rPr>
          <w:rFonts w:ascii="Garamond" w:hAnsi="Garamond" w:cstheme="majorHAnsi"/>
          <w:color w:val="000000" w:themeColor="text1"/>
        </w:rPr>
        <w:t xml:space="preserve">in other objects, </w:t>
      </w:r>
      <w:r w:rsidR="00D30372" w:rsidRPr="00825852">
        <w:rPr>
          <w:rFonts w:ascii="Garamond" w:hAnsi="Garamond" w:cstheme="majorHAnsi"/>
          <w:color w:val="000000" w:themeColor="text1"/>
        </w:rPr>
        <w:t>people, ideas</w:t>
      </w:r>
      <w:r w:rsidR="00F672AF" w:rsidRPr="00825852">
        <w:rPr>
          <w:rFonts w:ascii="Garamond" w:hAnsi="Garamond" w:cstheme="majorHAnsi"/>
          <w:color w:val="000000" w:themeColor="text1"/>
        </w:rPr>
        <w:t>. It loc</w:t>
      </w:r>
      <w:r w:rsidR="00E92E42" w:rsidRPr="00825852">
        <w:rPr>
          <w:rFonts w:ascii="Garamond" w:hAnsi="Garamond" w:cstheme="majorHAnsi"/>
          <w:color w:val="000000" w:themeColor="text1"/>
        </w:rPr>
        <w:t>a</w:t>
      </w:r>
      <w:r w:rsidR="00F672AF" w:rsidRPr="00825852">
        <w:rPr>
          <w:rFonts w:ascii="Garamond" w:hAnsi="Garamond" w:cstheme="majorHAnsi"/>
          <w:color w:val="000000" w:themeColor="text1"/>
        </w:rPr>
        <w:t xml:space="preserve">tes bad feeling in others </w:t>
      </w:r>
      <w:r w:rsidR="00335408" w:rsidRPr="00825852">
        <w:rPr>
          <w:rFonts w:ascii="Garamond" w:hAnsi="Garamond" w:cstheme="majorHAnsi"/>
          <w:color w:val="000000" w:themeColor="text1"/>
        </w:rPr>
        <w:t xml:space="preserve">whilst mitigating against </w:t>
      </w:r>
      <w:r w:rsidR="003F3BAF" w:rsidRPr="00825852">
        <w:rPr>
          <w:rFonts w:ascii="Garamond" w:hAnsi="Garamond" w:cstheme="majorHAnsi"/>
          <w:color w:val="000000" w:themeColor="text1"/>
        </w:rPr>
        <w:t>put</w:t>
      </w:r>
      <w:r w:rsidR="00335408" w:rsidRPr="00825852">
        <w:rPr>
          <w:rFonts w:ascii="Garamond" w:hAnsi="Garamond" w:cstheme="majorHAnsi"/>
          <w:color w:val="000000" w:themeColor="text1"/>
        </w:rPr>
        <w:t>ting</w:t>
      </w:r>
      <w:r w:rsidR="003F3BAF" w:rsidRPr="00825852">
        <w:rPr>
          <w:rFonts w:ascii="Garamond" w:hAnsi="Garamond" w:cstheme="majorHAnsi"/>
          <w:color w:val="000000" w:themeColor="text1"/>
        </w:rPr>
        <w:t xml:space="preserve"> the self</w:t>
      </w:r>
      <w:r w:rsidR="006552DE" w:rsidRPr="00825852">
        <w:rPr>
          <w:rFonts w:ascii="Garamond" w:hAnsi="Garamond" w:cstheme="majorHAnsi"/>
          <w:color w:val="000000" w:themeColor="text1"/>
        </w:rPr>
        <w:t>/one’s own position</w:t>
      </w:r>
      <w:r w:rsidR="003F3BAF" w:rsidRPr="00825852">
        <w:rPr>
          <w:rFonts w:ascii="Garamond" w:hAnsi="Garamond" w:cstheme="majorHAnsi"/>
          <w:color w:val="000000" w:themeColor="text1"/>
        </w:rPr>
        <w:t xml:space="preserve"> into question</w:t>
      </w:r>
      <w:r w:rsidR="00335408" w:rsidRPr="00825852">
        <w:rPr>
          <w:rFonts w:ascii="Garamond" w:hAnsi="Garamond" w:cstheme="majorHAnsi"/>
          <w:color w:val="000000" w:themeColor="text1"/>
        </w:rPr>
        <w:t>.</w:t>
      </w:r>
      <w:r w:rsidR="00335408" w:rsidRPr="00825852">
        <w:rPr>
          <w:rFonts w:ascii="Garamond" w:hAnsi="Garamond" w:cstheme="majorHAnsi"/>
        </w:rPr>
        <w:t xml:space="preserve"> </w:t>
      </w:r>
      <w:r w:rsidR="00F672AF" w:rsidRPr="00825852">
        <w:rPr>
          <w:rFonts w:ascii="Garamond" w:hAnsi="Garamond" w:cstheme="majorHAnsi"/>
        </w:rPr>
        <w:t xml:space="preserve">This polarisation </w:t>
      </w:r>
      <w:r w:rsidR="00746967" w:rsidRPr="00825852">
        <w:rPr>
          <w:rFonts w:ascii="Garamond" w:hAnsi="Garamond" w:cstheme="majorHAnsi"/>
        </w:rPr>
        <w:t>works through a set of culturally enacted projective dynamics which operate through idealisation and denigration by way of association between ideas and</w:t>
      </w:r>
      <w:r w:rsidR="00F672AF" w:rsidRPr="00825852">
        <w:rPr>
          <w:rFonts w:ascii="Garamond" w:hAnsi="Garamond" w:cstheme="majorHAnsi"/>
        </w:rPr>
        <w:t xml:space="preserve"> persons</w:t>
      </w:r>
      <w:r w:rsidR="00746967" w:rsidRPr="00825852">
        <w:rPr>
          <w:rFonts w:ascii="Garamond" w:hAnsi="Garamond" w:cstheme="majorHAnsi"/>
        </w:rPr>
        <w:t xml:space="preserve">, where ideas come to stand in for the </w:t>
      </w:r>
      <w:r w:rsidR="00F672AF" w:rsidRPr="00825852">
        <w:rPr>
          <w:rFonts w:ascii="Garamond" w:hAnsi="Garamond" w:cstheme="majorHAnsi"/>
        </w:rPr>
        <w:t xml:space="preserve">person </w:t>
      </w:r>
      <w:r w:rsidR="00746967" w:rsidRPr="00825852">
        <w:rPr>
          <w:rFonts w:ascii="Garamond" w:hAnsi="Garamond" w:cstheme="majorHAnsi"/>
        </w:rPr>
        <w:t>and vi</w:t>
      </w:r>
      <w:r w:rsidR="00AC7CB4" w:rsidRPr="00825852">
        <w:rPr>
          <w:rFonts w:ascii="Garamond" w:hAnsi="Garamond" w:cstheme="majorHAnsi"/>
        </w:rPr>
        <w:t>ce</w:t>
      </w:r>
      <w:r w:rsidR="00746967" w:rsidRPr="00825852">
        <w:rPr>
          <w:rFonts w:ascii="Garamond" w:hAnsi="Garamond" w:cstheme="majorHAnsi"/>
        </w:rPr>
        <w:t xml:space="preserve"> versa (Hunter 2015</w:t>
      </w:r>
      <w:r w:rsidR="00242429" w:rsidRPr="00825852">
        <w:rPr>
          <w:rFonts w:ascii="Garamond" w:hAnsi="Garamond" w:cstheme="majorHAnsi"/>
        </w:rPr>
        <w:t>b</w:t>
      </w:r>
      <w:r w:rsidR="00746967" w:rsidRPr="00825852">
        <w:rPr>
          <w:rFonts w:ascii="Garamond" w:hAnsi="Garamond" w:cstheme="majorHAnsi"/>
        </w:rPr>
        <w:t xml:space="preserve">). </w:t>
      </w:r>
    </w:p>
    <w:p w14:paraId="23450236" w14:textId="2A3C3C9F" w:rsidR="00F672AF" w:rsidRPr="00825852" w:rsidRDefault="00E519E2" w:rsidP="00825852">
      <w:pPr>
        <w:spacing w:line="360" w:lineRule="auto"/>
        <w:ind w:firstLine="720"/>
        <w:rPr>
          <w:rFonts w:ascii="Garamond" w:hAnsi="Garamond" w:cstheme="majorHAnsi"/>
          <w:color w:val="000000" w:themeColor="text1"/>
        </w:rPr>
      </w:pPr>
      <w:r w:rsidRPr="00825852">
        <w:rPr>
          <w:rFonts w:ascii="Garamond" w:hAnsi="Garamond" w:cstheme="majorHAnsi"/>
        </w:rPr>
        <w:t>Within defensive cultures t</w:t>
      </w:r>
      <w:r w:rsidR="003F3BAF" w:rsidRPr="00825852">
        <w:rPr>
          <w:rFonts w:ascii="Garamond" w:hAnsi="Garamond" w:cstheme="majorHAnsi"/>
        </w:rPr>
        <w:t>here is always a</w:t>
      </w:r>
      <w:r w:rsidR="006552DE" w:rsidRPr="00825852">
        <w:rPr>
          <w:rFonts w:ascii="Garamond" w:hAnsi="Garamond" w:cstheme="majorHAnsi"/>
        </w:rPr>
        <w:t xml:space="preserve"> close at hand usual suspect, </w:t>
      </w:r>
      <w:r w:rsidR="003F3BAF" w:rsidRPr="00825852">
        <w:rPr>
          <w:rFonts w:ascii="Garamond" w:hAnsi="Garamond" w:cstheme="majorHAnsi"/>
        </w:rPr>
        <w:t xml:space="preserve">the </w:t>
      </w:r>
      <w:r w:rsidR="00AB4DE1" w:rsidRPr="00825852">
        <w:rPr>
          <w:rFonts w:ascii="Garamond" w:hAnsi="Garamond" w:cstheme="majorHAnsi"/>
        </w:rPr>
        <w:t xml:space="preserve">someone </w:t>
      </w:r>
      <w:r w:rsidR="003F3BAF" w:rsidRPr="00825852">
        <w:rPr>
          <w:rFonts w:ascii="Garamond" w:hAnsi="Garamond" w:cstheme="majorHAnsi"/>
        </w:rPr>
        <w:t>else</w:t>
      </w:r>
      <w:r w:rsidR="00AB4DE1" w:rsidRPr="00825852">
        <w:rPr>
          <w:rFonts w:ascii="Garamond" w:hAnsi="Garamond" w:cstheme="majorHAnsi"/>
        </w:rPr>
        <w:t xml:space="preserve"> who</w:t>
      </w:r>
      <w:r w:rsidR="003F3BAF" w:rsidRPr="00825852">
        <w:rPr>
          <w:rFonts w:ascii="Garamond" w:hAnsi="Garamond" w:cstheme="majorHAnsi"/>
        </w:rPr>
        <w:t xml:space="preserve"> </w:t>
      </w:r>
      <w:r w:rsidR="006552DE" w:rsidRPr="00825852">
        <w:rPr>
          <w:rFonts w:ascii="Garamond" w:hAnsi="Garamond" w:cstheme="majorHAnsi"/>
        </w:rPr>
        <w:t xml:space="preserve">already fits the stereotypical bill as </w:t>
      </w:r>
      <w:r w:rsidR="006552DE" w:rsidRPr="00825852">
        <w:rPr>
          <w:rFonts w:ascii="Garamond" w:hAnsi="Garamond" w:cstheme="majorHAnsi"/>
          <w:i/>
        </w:rPr>
        <w:t>the</w:t>
      </w:r>
      <w:r w:rsidR="006552DE" w:rsidRPr="00825852">
        <w:rPr>
          <w:rFonts w:ascii="Garamond" w:hAnsi="Garamond" w:cstheme="majorHAnsi"/>
        </w:rPr>
        <w:t xml:space="preserve"> problem, the</w:t>
      </w:r>
      <w:r w:rsidR="00737C84" w:rsidRPr="00825852">
        <w:rPr>
          <w:rFonts w:ascii="Garamond" w:hAnsi="Garamond" w:cstheme="majorHAnsi"/>
        </w:rPr>
        <w:t>refore the</w:t>
      </w:r>
      <w:r w:rsidR="006552DE" w:rsidRPr="00825852">
        <w:rPr>
          <w:rFonts w:ascii="Garamond" w:hAnsi="Garamond" w:cstheme="majorHAnsi"/>
        </w:rPr>
        <w:t xml:space="preserve"> appropriate locus for ‘calling out’ and the justified </w:t>
      </w:r>
      <w:r w:rsidR="003F3BAF" w:rsidRPr="00825852">
        <w:rPr>
          <w:rFonts w:ascii="Garamond" w:hAnsi="Garamond" w:cstheme="majorHAnsi"/>
        </w:rPr>
        <w:t>object of blame.</w:t>
      </w:r>
      <w:r w:rsidR="0019508E" w:rsidRPr="00825852">
        <w:rPr>
          <w:rFonts w:ascii="Garamond" w:hAnsi="Garamond" w:cstheme="majorHAnsi"/>
        </w:rPr>
        <w:t xml:space="preserve"> </w:t>
      </w:r>
      <w:r w:rsidR="00C2307A" w:rsidRPr="00825852">
        <w:rPr>
          <w:rFonts w:ascii="Garamond" w:hAnsi="Garamond" w:cstheme="majorHAnsi"/>
        </w:rPr>
        <w:t>For the debate over sex/gender this usual problematic suspect is the figure of the trans or intersex person</w:t>
      </w:r>
      <w:r w:rsidR="0062371F" w:rsidRPr="00825852">
        <w:rPr>
          <w:rFonts w:ascii="Garamond" w:hAnsi="Garamond" w:cstheme="majorHAnsi"/>
        </w:rPr>
        <w:t>,</w:t>
      </w:r>
      <w:r w:rsidR="00C2307A" w:rsidRPr="00825852">
        <w:rPr>
          <w:rFonts w:ascii="Garamond" w:hAnsi="Garamond" w:cstheme="majorHAnsi"/>
        </w:rPr>
        <w:t xml:space="preserve"> whereby common </w:t>
      </w:r>
      <w:r w:rsidR="006552DE" w:rsidRPr="00825852">
        <w:rPr>
          <w:rFonts w:ascii="Garamond" w:hAnsi="Garamond" w:cstheme="majorHAnsi"/>
        </w:rPr>
        <w:t>trans stereotype</w:t>
      </w:r>
      <w:r w:rsidRPr="00825852">
        <w:rPr>
          <w:rFonts w:ascii="Garamond" w:hAnsi="Garamond" w:cstheme="majorHAnsi"/>
        </w:rPr>
        <w:t>s, for example those around trans women as threats to women and children</w:t>
      </w:r>
      <w:r w:rsidR="00A73B35" w:rsidRPr="00825852">
        <w:rPr>
          <w:rFonts w:ascii="Garamond" w:hAnsi="Garamond" w:cstheme="majorHAnsi"/>
        </w:rPr>
        <w:t>,</w:t>
      </w:r>
      <w:r w:rsidRPr="00825852">
        <w:rPr>
          <w:rFonts w:ascii="Garamond" w:hAnsi="Garamond" w:cstheme="majorHAnsi"/>
        </w:rPr>
        <w:t xml:space="preserve"> </w:t>
      </w:r>
      <w:r w:rsidR="00C2307A" w:rsidRPr="00825852">
        <w:rPr>
          <w:rFonts w:ascii="Garamond" w:hAnsi="Garamond" w:cstheme="majorHAnsi"/>
        </w:rPr>
        <w:t>are weaponi</w:t>
      </w:r>
      <w:r w:rsidR="00C22330">
        <w:rPr>
          <w:rFonts w:ascii="Garamond" w:hAnsi="Garamond" w:cstheme="majorHAnsi"/>
        </w:rPr>
        <w:t>s</w:t>
      </w:r>
      <w:r w:rsidR="00C2307A" w:rsidRPr="00825852">
        <w:rPr>
          <w:rFonts w:ascii="Garamond" w:hAnsi="Garamond" w:cstheme="majorHAnsi"/>
        </w:rPr>
        <w:t xml:space="preserve">ed </w:t>
      </w:r>
      <w:r w:rsidR="006552DE" w:rsidRPr="00825852">
        <w:rPr>
          <w:rFonts w:ascii="Garamond" w:hAnsi="Garamond" w:cstheme="majorHAnsi"/>
        </w:rPr>
        <w:t>(Burns 2019) as a means to undermine a case for any form of non-binary gender choice</w:t>
      </w:r>
      <w:r w:rsidR="006552DE" w:rsidRPr="00825852">
        <w:rPr>
          <w:rFonts w:ascii="Garamond" w:hAnsi="Garamond" w:cstheme="majorHAnsi"/>
          <w:color w:val="000000" w:themeColor="text1"/>
        </w:rPr>
        <w:t xml:space="preserve">. </w:t>
      </w:r>
      <w:r w:rsidRPr="00825852">
        <w:rPr>
          <w:rFonts w:ascii="Garamond" w:hAnsi="Garamond" w:cstheme="majorHAnsi"/>
          <w:color w:val="000000" w:themeColor="text1"/>
        </w:rPr>
        <w:t xml:space="preserve">These stereotypes, as well as fear around </w:t>
      </w:r>
      <w:r w:rsidR="00A73B35" w:rsidRPr="00825852">
        <w:rPr>
          <w:rFonts w:ascii="Garamond" w:hAnsi="Garamond" w:cstheme="majorHAnsi"/>
          <w:color w:val="000000" w:themeColor="text1"/>
        </w:rPr>
        <w:t xml:space="preserve">and defence against </w:t>
      </w:r>
      <w:r w:rsidRPr="00825852">
        <w:rPr>
          <w:rFonts w:ascii="Garamond" w:hAnsi="Garamond" w:cstheme="majorHAnsi"/>
          <w:color w:val="000000" w:themeColor="text1"/>
        </w:rPr>
        <w:t>their deployment</w:t>
      </w:r>
      <w:r w:rsidR="002450CA" w:rsidRPr="00825852">
        <w:rPr>
          <w:rFonts w:ascii="Garamond" w:hAnsi="Garamond" w:cstheme="majorHAnsi"/>
          <w:color w:val="000000" w:themeColor="text1"/>
        </w:rPr>
        <w:t xml:space="preserve">, </w:t>
      </w:r>
      <w:r w:rsidRPr="00825852">
        <w:rPr>
          <w:rFonts w:ascii="Garamond" w:hAnsi="Garamond" w:cstheme="majorHAnsi"/>
          <w:color w:val="000000" w:themeColor="text1"/>
        </w:rPr>
        <w:t>are what is at stake in a number of the participant responses presented in Peel and Newman’s paper</w:t>
      </w:r>
      <w:r w:rsidR="009C6BED">
        <w:rPr>
          <w:rFonts w:ascii="Garamond" w:hAnsi="Garamond" w:cstheme="majorHAnsi"/>
          <w:color w:val="000000" w:themeColor="text1"/>
        </w:rPr>
        <w:t>,</w:t>
      </w:r>
      <w:r w:rsidR="009D43A1" w:rsidRPr="00825852">
        <w:rPr>
          <w:rFonts w:ascii="Garamond" w:hAnsi="Garamond" w:cstheme="majorHAnsi"/>
          <w:color w:val="000000" w:themeColor="text1"/>
        </w:rPr>
        <w:t xml:space="preserve"> </w:t>
      </w:r>
      <w:r w:rsidR="002450CA" w:rsidRPr="00825852">
        <w:rPr>
          <w:rFonts w:ascii="Garamond" w:hAnsi="Garamond" w:cstheme="majorHAnsi"/>
          <w:color w:val="000000" w:themeColor="text1"/>
        </w:rPr>
        <w:t xml:space="preserve">all of which are pitched in terms of defence of </w:t>
      </w:r>
      <w:r w:rsidR="00583D38" w:rsidRPr="00825852">
        <w:rPr>
          <w:rFonts w:ascii="Garamond" w:hAnsi="Garamond" w:cstheme="majorHAnsi"/>
          <w:color w:val="000000" w:themeColor="text1"/>
        </w:rPr>
        <w:t xml:space="preserve">one or other form of </w:t>
      </w:r>
      <w:r w:rsidR="002450CA" w:rsidRPr="00825852">
        <w:rPr>
          <w:rFonts w:ascii="Garamond" w:hAnsi="Garamond" w:cstheme="majorHAnsi"/>
          <w:color w:val="000000" w:themeColor="text1"/>
        </w:rPr>
        <w:t>equality</w:t>
      </w:r>
      <w:r w:rsidR="009D43A1" w:rsidRPr="00825852">
        <w:rPr>
          <w:rFonts w:ascii="Garamond" w:hAnsi="Garamond" w:cstheme="majorHAnsi"/>
          <w:color w:val="000000" w:themeColor="text1"/>
        </w:rPr>
        <w:t>, usually, but not always for women and children</w:t>
      </w:r>
      <w:r w:rsidR="002450CA" w:rsidRPr="00825852">
        <w:rPr>
          <w:rFonts w:ascii="Garamond" w:hAnsi="Garamond" w:cstheme="majorHAnsi"/>
          <w:color w:val="000000" w:themeColor="text1"/>
        </w:rPr>
        <w:t xml:space="preserve">. </w:t>
      </w:r>
      <w:r w:rsidR="00F672AF" w:rsidRPr="00825852">
        <w:rPr>
          <w:rFonts w:ascii="Garamond" w:hAnsi="Garamond" w:cstheme="majorHAnsi"/>
          <w:color w:val="000000" w:themeColor="text1"/>
        </w:rPr>
        <w:t xml:space="preserve">At some points this </w:t>
      </w:r>
      <w:r w:rsidR="009D43A1" w:rsidRPr="00825852">
        <w:rPr>
          <w:rFonts w:ascii="Garamond" w:hAnsi="Garamond" w:cstheme="majorHAnsi"/>
          <w:color w:val="000000" w:themeColor="text1"/>
        </w:rPr>
        <w:t xml:space="preserve">assumed </w:t>
      </w:r>
      <w:r w:rsidR="00F672AF" w:rsidRPr="00825852">
        <w:rPr>
          <w:rFonts w:ascii="Garamond" w:hAnsi="Garamond" w:cstheme="majorHAnsi"/>
          <w:color w:val="000000" w:themeColor="text1"/>
        </w:rPr>
        <w:t xml:space="preserve">threat is obvious like in the comments </w:t>
      </w:r>
      <w:r w:rsidR="009D43A1" w:rsidRPr="00825852">
        <w:rPr>
          <w:rFonts w:ascii="Garamond" w:hAnsi="Garamond" w:cstheme="majorHAnsi"/>
          <w:color w:val="000000" w:themeColor="text1"/>
        </w:rPr>
        <w:t>framing the relation between gender self</w:t>
      </w:r>
      <w:r w:rsidR="00137061" w:rsidRPr="00825852">
        <w:rPr>
          <w:rFonts w:ascii="Garamond" w:hAnsi="Garamond" w:cstheme="majorHAnsi"/>
          <w:color w:val="000000" w:themeColor="text1"/>
        </w:rPr>
        <w:t>-</w:t>
      </w:r>
      <w:r w:rsidR="009D43A1" w:rsidRPr="00825852">
        <w:rPr>
          <w:rFonts w:ascii="Garamond" w:hAnsi="Garamond" w:cstheme="majorHAnsi"/>
          <w:color w:val="000000" w:themeColor="text1"/>
        </w:rPr>
        <w:t xml:space="preserve">definition and abuse </w:t>
      </w:r>
      <w:r w:rsidR="00F672AF" w:rsidRPr="00825852">
        <w:rPr>
          <w:rFonts w:ascii="Garamond" w:hAnsi="Garamond" w:cstheme="majorHAnsi"/>
          <w:color w:val="000000" w:themeColor="text1"/>
        </w:rPr>
        <w:t xml:space="preserve">where </w:t>
      </w:r>
      <w:r w:rsidR="009D43A1" w:rsidRPr="00825852">
        <w:rPr>
          <w:rFonts w:ascii="Garamond" w:hAnsi="Garamond" w:cstheme="majorHAnsi"/>
          <w:color w:val="000000" w:themeColor="text1"/>
        </w:rPr>
        <w:t xml:space="preserve">‘Self-ID marital status, claim a widow’s pension; </w:t>
      </w:r>
      <w:proofErr w:type="spellStart"/>
      <w:r w:rsidR="009D43A1" w:rsidRPr="00825852">
        <w:rPr>
          <w:rFonts w:ascii="Garamond" w:hAnsi="Garamond" w:cstheme="majorHAnsi"/>
          <w:color w:val="000000" w:themeColor="text1"/>
        </w:rPr>
        <w:t>self ID</w:t>
      </w:r>
      <w:proofErr w:type="spellEnd"/>
      <w:r w:rsidR="009D43A1" w:rsidRPr="00825852">
        <w:rPr>
          <w:rFonts w:ascii="Garamond" w:hAnsi="Garamond" w:cstheme="majorHAnsi"/>
          <w:color w:val="000000" w:themeColor="text1"/>
        </w:rPr>
        <w:t xml:space="preserve"> age, claim pension ten years early or claim access to school children as a 30-</w:t>
      </w:r>
      <w:r w:rsidR="00137061" w:rsidRPr="00825852">
        <w:rPr>
          <w:rFonts w:ascii="Garamond" w:hAnsi="Garamond" w:cstheme="majorHAnsi"/>
          <w:color w:val="000000" w:themeColor="text1"/>
        </w:rPr>
        <w:t>y</w:t>
      </w:r>
      <w:r w:rsidR="009D43A1" w:rsidRPr="00825852">
        <w:rPr>
          <w:rFonts w:ascii="Garamond" w:hAnsi="Garamond" w:cstheme="majorHAnsi"/>
          <w:color w:val="000000" w:themeColor="text1"/>
        </w:rPr>
        <w:t>r-old claiming to</w:t>
      </w:r>
      <w:r w:rsidR="00A10343" w:rsidRPr="00825852">
        <w:rPr>
          <w:rFonts w:ascii="Garamond" w:hAnsi="Garamond" w:cstheme="majorHAnsi"/>
          <w:color w:val="000000" w:themeColor="text1"/>
        </w:rPr>
        <w:t xml:space="preserve"> be</w:t>
      </w:r>
      <w:r w:rsidR="009D43A1" w:rsidRPr="00825852">
        <w:rPr>
          <w:rFonts w:ascii="Garamond" w:hAnsi="Garamond" w:cstheme="majorHAnsi"/>
          <w:color w:val="000000" w:themeColor="text1"/>
        </w:rPr>
        <w:t xml:space="preserve"> 15. … The list of potential abuses is infinite’</w:t>
      </w:r>
      <w:r w:rsidR="00137061" w:rsidRPr="00825852">
        <w:rPr>
          <w:rFonts w:ascii="Garamond" w:hAnsi="Garamond" w:cstheme="majorHAnsi"/>
          <w:color w:val="000000" w:themeColor="text1"/>
        </w:rPr>
        <w:t xml:space="preserve"> (Peel and Newman</w:t>
      </w:r>
      <w:r w:rsidR="00BA4BCB">
        <w:rPr>
          <w:rFonts w:ascii="Garamond" w:hAnsi="Garamond" w:cstheme="majorHAnsi"/>
          <w:color w:val="000000" w:themeColor="text1"/>
        </w:rPr>
        <w:t>, this issue</w:t>
      </w:r>
      <w:r w:rsidR="00137061" w:rsidRPr="00825852">
        <w:rPr>
          <w:rFonts w:ascii="Garamond" w:hAnsi="Garamond" w:cstheme="majorHAnsi"/>
          <w:color w:val="000000" w:themeColor="text1"/>
        </w:rPr>
        <w:t xml:space="preserve">: </w:t>
      </w:r>
      <w:r w:rsidR="00304D35">
        <w:rPr>
          <w:rFonts w:ascii="Garamond" w:hAnsi="Garamond" w:cstheme="majorHAnsi"/>
          <w:color w:val="000000" w:themeColor="text1"/>
        </w:rPr>
        <w:t>20</w:t>
      </w:r>
      <w:r w:rsidR="00137061" w:rsidRPr="00825852">
        <w:rPr>
          <w:rFonts w:ascii="Garamond" w:hAnsi="Garamond" w:cstheme="majorHAnsi"/>
          <w:color w:val="000000" w:themeColor="text1"/>
        </w:rPr>
        <w:t>)</w:t>
      </w:r>
      <w:r w:rsidR="009D43A1" w:rsidRPr="00825852">
        <w:rPr>
          <w:rFonts w:ascii="Garamond" w:hAnsi="Garamond" w:cstheme="majorHAnsi"/>
          <w:color w:val="000000" w:themeColor="text1"/>
        </w:rPr>
        <w:t xml:space="preserve">. Or for the </w:t>
      </w:r>
      <w:r w:rsidR="00CD1BD3" w:rsidRPr="00825852">
        <w:rPr>
          <w:rFonts w:ascii="Garamond" w:hAnsi="Garamond" w:cstheme="majorHAnsi"/>
          <w:color w:val="000000" w:themeColor="text1"/>
        </w:rPr>
        <w:t xml:space="preserve">respondent </w:t>
      </w:r>
      <w:r w:rsidR="009D43A1" w:rsidRPr="00825852">
        <w:rPr>
          <w:rFonts w:ascii="Garamond" w:hAnsi="Garamond" w:cstheme="majorHAnsi"/>
          <w:color w:val="000000" w:themeColor="text1"/>
        </w:rPr>
        <w:t xml:space="preserve">who finds the tone of the survey’s questions ‘misogynistic, homophobic, </w:t>
      </w:r>
      <w:proofErr w:type="spellStart"/>
      <w:r w:rsidR="009D43A1" w:rsidRPr="00825852">
        <w:rPr>
          <w:rFonts w:ascii="Garamond" w:hAnsi="Garamond" w:cstheme="majorHAnsi"/>
          <w:color w:val="000000" w:themeColor="text1"/>
        </w:rPr>
        <w:t>interphobic</w:t>
      </w:r>
      <w:proofErr w:type="spellEnd"/>
      <w:r w:rsidR="009D43A1" w:rsidRPr="00825852">
        <w:rPr>
          <w:rFonts w:ascii="Garamond" w:hAnsi="Garamond" w:cstheme="majorHAnsi"/>
          <w:color w:val="000000" w:themeColor="text1"/>
        </w:rPr>
        <w:t xml:space="preserve"> and most worryingly encouraging of child abuse’</w:t>
      </w:r>
      <w:r w:rsidR="00CD1BD3" w:rsidRPr="00825852">
        <w:rPr>
          <w:rFonts w:ascii="Garamond" w:hAnsi="Garamond" w:cstheme="majorHAnsi"/>
          <w:color w:val="000000" w:themeColor="text1"/>
        </w:rPr>
        <w:t xml:space="preserve"> (Peel and Newman</w:t>
      </w:r>
      <w:r w:rsidR="00676D93">
        <w:rPr>
          <w:rFonts w:ascii="Garamond" w:hAnsi="Garamond" w:cstheme="majorHAnsi"/>
          <w:color w:val="000000" w:themeColor="text1"/>
        </w:rPr>
        <w:t>, this issue</w:t>
      </w:r>
      <w:r w:rsidR="00CD1BD3" w:rsidRPr="00825852">
        <w:rPr>
          <w:rFonts w:ascii="Garamond" w:hAnsi="Garamond" w:cstheme="majorHAnsi"/>
          <w:color w:val="000000" w:themeColor="text1"/>
        </w:rPr>
        <w:t xml:space="preserve">: </w:t>
      </w:r>
      <w:r w:rsidR="00304D35">
        <w:rPr>
          <w:rFonts w:ascii="Garamond" w:hAnsi="Garamond" w:cstheme="majorHAnsi"/>
          <w:color w:val="000000" w:themeColor="text1"/>
        </w:rPr>
        <w:t>11</w:t>
      </w:r>
      <w:r w:rsidR="00CD1BD3" w:rsidRPr="00825852">
        <w:rPr>
          <w:rFonts w:ascii="Garamond" w:hAnsi="Garamond" w:cstheme="majorHAnsi"/>
          <w:color w:val="000000" w:themeColor="text1"/>
        </w:rPr>
        <w:t>).</w:t>
      </w:r>
    </w:p>
    <w:p w14:paraId="07DDB2E1" w14:textId="7621A330" w:rsidR="00D750C4" w:rsidRPr="00825852" w:rsidRDefault="00CA4CF7" w:rsidP="00825852">
      <w:pPr>
        <w:spacing w:line="360" w:lineRule="auto"/>
        <w:ind w:firstLine="720"/>
        <w:rPr>
          <w:rFonts w:ascii="Garamond" w:hAnsi="Garamond" w:cstheme="majorHAnsi"/>
          <w:color w:val="000000" w:themeColor="text1"/>
        </w:rPr>
      </w:pPr>
      <w:r w:rsidRPr="00825852">
        <w:rPr>
          <w:rFonts w:ascii="Garamond" w:hAnsi="Garamond" w:cstheme="majorHAnsi"/>
          <w:color w:val="000000" w:themeColor="text1"/>
        </w:rPr>
        <w:t xml:space="preserve">Black people and very regularly black women experience the uneven brunt of </w:t>
      </w:r>
      <w:r w:rsidR="00522BCC" w:rsidRPr="00825852">
        <w:rPr>
          <w:rFonts w:ascii="Garamond" w:hAnsi="Garamond" w:cstheme="majorHAnsi"/>
          <w:color w:val="000000" w:themeColor="text1"/>
        </w:rPr>
        <w:t xml:space="preserve">other versions of this </w:t>
      </w:r>
      <w:proofErr w:type="spellStart"/>
      <w:r w:rsidRPr="00825852">
        <w:rPr>
          <w:rFonts w:ascii="Garamond" w:hAnsi="Garamond" w:cstheme="majorHAnsi"/>
          <w:color w:val="000000" w:themeColor="text1"/>
        </w:rPr>
        <w:t>weaponi</w:t>
      </w:r>
      <w:r w:rsidR="002C2712">
        <w:rPr>
          <w:rFonts w:ascii="Garamond" w:hAnsi="Garamond" w:cstheme="majorHAnsi"/>
          <w:color w:val="000000" w:themeColor="text1"/>
        </w:rPr>
        <w:t>s</w:t>
      </w:r>
      <w:r w:rsidRPr="00825852">
        <w:rPr>
          <w:rFonts w:ascii="Garamond" w:hAnsi="Garamond" w:cstheme="majorHAnsi"/>
          <w:color w:val="000000" w:themeColor="text1"/>
        </w:rPr>
        <w:t>ation</w:t>
      </w:r>
      <w:proofErr w:type="spellEnd"/>
      <w:r w:rsidRPr="00825852">
        <w:rPr>
          <w:rFonts w:ascii="Garamond" w:hAnsi="Garamond" w:cstheme="majorHAnsi"/>
          <w:color w:val="000000" w:themeColor="text1"/>
        </w:rPr>
        <w:t xml:space="preserve"> in a range of contexts where</w:t>
      </w:r>
      <w:r w:rsidR="009C6BED">
        <w:rPr>
          <w:rFonts w:ascii="Garamond" w:hAnsi="Garamond" w:cstheme="majorHAnsi"/>
          <w:color w:val="000000" w:themeColor="text1"/>
        </w:rPr>
        <w:t>,</w:t>
      </w:r>
      <w:r w:rsidRPr="00825852">
        <w:rPr>
          <w:rFonts w:ascii="Garamond" w:hAnsi="Garamond" w:cstheme="majorHAnsi"/>
          <w:color w:val="000000" w:themeColor="text1"/>
        </w:rPr>
        <w:t xml:space="preserve"> </w:t>
      </w:r>
      <w:r w:rsidR="009C6BED">
        <w:rPr>
          <w:rFonts w:ascii="Garamond" w:hAnsi="Garamond" w:cstheme="majorHAnsi"/>
          <w:color w:val="000000" w:themeColor="text1"/>
        </w:rPr>
        <w:t>in</w:t>
      </w:r>
      <w:r w:rsidRPr="00825852">
        <w:rPr>
          <w:rFonts w:ascii="Garamond" w:hAnsi="Garamond" w:cstheme="majorHAnsi"/>
          <w:color w:val="000000" w:themeColor="text1"/>
        </w:rPr>
        <w:t xml:space="preserve"> resisting the experience of racist and sexist negation</w:t>
      </w:r>
      <w:r w:rsidR="00F0071D" w:rsidRPr="00825852">
        <w:rPr>
          <w:rFonts w:ascii="Garamond" w:hAnsi="Garamond" w:cstheme="majorHAnsi"/>
          <w:color w:val="000000" w:themeColor="text1"/>
        </w:rPr>
        <w:t>,</w:t>
      </w:r>
      <w:r w:rsidRPr="00825852">
        <w:rPr>
          <w:rFonts w:ascii="Garamond" w:hAnsi="Garamond" w:cstheme="majorHAnsi"/>
          <w:color w:val="000000" w:themeColor="text1"/>
        </w:rPr>
        <w:t xml:space="preserve"> </w:t>
      </w:r>
      <w:r w:rsidR="009C6BED">
        <w:rPr>
          <w:rFonts w:ascii="Garamond" w:hAnsi="Garamond" w:cstheme="majorHAnsi"/>
          <w:color w:val="000000" w:themeColor="text1"/>
        </w:rPr>
        <w:t xml:space="preserve">they are </w:t>
      </w:r>
      <w:r w:rsidRPr="00825852">
        <w:rPr>
          <w:rFonts w:ascii="Garamond" w:hAnsi="Garamond" w:cstheme="majorHAnsi"/>
          <w:color w:val="000000" w:themeColor="text1"/>
        </w:rPr>
        <w:t>constructed as</w:t>
      </w:r>
      <w:r w:rsidR="00A73B35" w:rsidRPr="00825852">
        <w:rPr>
          <w:rFonts w:ascii="Garamond" w:hAnsi="Garamond" w:cstheme="majorHAnsi"/>
        </w:rPr>
        <w:t xml:space="preserve"> ‘paranoid and angry without cause’ (Kang 2019)</w:t>
      </w:r>
      <w:r w:rsidRPr="00825852">
        <w:rPr>
          <w:rFonts w:ascii="Garamond" w:hAnsi="Garamond" w:cstheme="majorHAnsi"/>
        </w:rPr>
        <w:t>; the</w:t>
      </w:r>
      <w:r w:rsidR="00522BCC" w:rsidRPr="00825852">
        <w:rPr>
          <w:rFonts w:ascii="Garamond" w:hAnsi="Garamond" w:cstheme="majorHAnsi"/>
        </w:rPr>
        <w:t>y become erroneously pinpointed as the</w:t>
      </w:r>
      <w:r w:rsidRPr="00825852">
        <w:rPr>
          <w:rFonts w:ascii="Garamond" w:hAnsi="Garamond" w:cstheme="majorHAnsi"/>
        </w:rPr>
        <w:t xml:space="preserve"> cause </w:t>
      </w:r>
      <w:r w:rsidR="00A73B35" w:rsidRPr="00825852">
        <w:rPr>
          <w:rFonts w:ascii="Garamond" w:hAnsi="Garamond" w:cstheme="majorHAnsi"/>
        </w:rPr>
        <w:t>of polari</w:t>
      </w:r>
      <w:r w:rsidR="002C2712">
        <w:rPr>
          <w:rFonts w:ascii="Garamond" w:hAnsi="Garamond" w:cstheme="majorHAnsi"/>
        </w:rPr>
        <w:t>s</w:t>
      </w:r>
      <w:r w:rsidR="00A73B35" w:rsidRPr="00825852">
        <w:rPr>
          <w:rFonts w:ascii="Garamond" w:hAnsi="Garamond" w:cstheme="majorHAnsi"/>
        </w:rPr>
        <w:t xml:space="preserve">ation </w:t>
      </w:r>
      <w:r w:rsidR="002450CA" w:rsidRPr="00825852">
        <w:rPr>
          <w:rFonts w:ascii="Garamond" w:hAnsi="Garamond" w:cstheme="majorHAnsi"/>
        </w:rPr>
        <w:t xml:space="preserve">and anxious defence </w:t>
      </w:r>
      <w:r w:rsidR="00A73B35" w:rsidRPr="00825852">
        <w:rPr>
          <w:rFonts w:ascii="Garamond" w:hAnsi="Garamond" w:cstheme="majorHAnsi"/>
        </w:rPr>
        <w:t>in public debate</w:t>
      </w:r>
      <w:r w:rsidR="00737C84" w:rsidRPr="00825852">
        <w:rPr>
          <w:rFonts w:ascii="Garamond" w:hAnsi="Garamond" w:cstheme="majorHAnsi"/>
        </w:rPr>
        <w:t xml:space="preserve">. </w:t>
      </w:r>
      <w:r w:rsidR="00F0071D" w:rsidRPr="00825852">
        <w:rPr>
          <w:rFonts w:ascii="Garamond" w:hAnsi="Garamond" w:cstheme="majorHAnsi"/>
        </w:rPr>
        <w:t xml:space="preserve">High </w:t>
      </w:r>
      <w:r w:rsidR="00737C84" w:rsidRPr="00825852">
        <w:rPr>
          <w:rFonts w:ascii="Garamond" w:hAnsi="Garamond" w:cstheme="majorHAnsi"/>
        </w:rPr>
        <w:t xml:space="preserve">profile </w:t>
      </w:r>
      <w:r w:rsidR="00F0071D" w:rsidRPr="00825852">
        <w:rPr>
          <w:rFonts w:ascii="Garamond" w:hAnsi="Garamond" w:cstheme="majorHAnsi"/>
        </w:rPr>
        <w:t xml:space="preserve">examples include </w:t>
      </w:r>
      <w:r w:rsidR="00E519E2" w:rsidRPr="00825852">
        <w:rPr>
          <w:rFonts w:ascii="Garamond" w:hAnsi="Garamond" w:cstheme="majorHAnsi"/>
        </w:rPr>
        <w:t>the</w:t>
      </w:r>
      <w:r w:rsidR="00737C84" w:rsidRPr="00825852">
        <w:rPr>
          <w:rFonts w:ascii="Garamond" w:hAnsi="Garamond" w:cstheme="majorHAnsi"/>
        </w:rPr>
        <w:t xml:space="preserve"> hostile </w:t>
      </w:r>
      <w:r w:rsidR="00522BCC" w:rsidRPr="00825852">
        <w:rPr>
          <w:rFonts w:ascii="Garamond" w:hAnsi="Garamond" w:cstheme="majorHAnsi"/>
        </w:rPr>
        <w:t xml:space="preserve">television and radio interview </w:t>
      </w:r>
      <w:proofErr w:type="spellStart"/>
      <w:r w:rsidR="00737C84" w:rsidRPr="00825852">
        <w:rPr>
          <w:rFonts w:ascii="Garamond" w:hAnsi="Garamond" w:cstheme="majorHAnsi"/>
        </w:rPr>
        <w:t>gaslighting</w:t>
      </w:r>
      <w:proofErr w:type="spellEnd"/>
      <w:r w:rsidR="00737C84" w:rsidRPr="00825852">
        <w:rPr>
          <w:rFonts w:ascii="Garamond" w:hAnsi="Garamond" w:cstheme="majorHAnsi"/>
        </w:rPr>
        <w:t xml:space="preserve"> of the Black British woman </w:t>
      </w:r>
      <w:r w:rsidR="00E519E2" w:rsidRPr="00825852">
        <w:rPr>
          <w:rFonts w:ascii="Garamond" w:hAnsi="Garamond" w:cstheme="majorHAnsi"/>
        </w:rPr>
        <w:t xml:space="preserve">MP </w:t>
      </w:r>
      <w:r w:rsidR="006552DE" w:rsidRPr="00825852">
        <w:rPr>
          <w:rFonts w:ascii="Garamond" w:hAnsi="Garamond" w:cstheme="majorHAnsi"/>
        </w:rPr>
        <w:t xml:space="preserve">Diane Abbott </w:t>
      </w:r>
      <w:r w:rsidR="00583D38" w:rsidRPr="00825852">
        <w:rPr>
          <w:rFonts w:ascii="Garamond" w:hAnsi="Garamond" w:cstheme="majorHAnsi"/>
        </w:rPr>
        <w:t xml:space="preserve">(Kang 2019) </w:t>
      </w:r>
      <w:r w:rsidR="006552DE" w:rsidRPr="00825852">
        <w:rPr>
          <w:rFonts w:ascii="Garamond" w:hAnsi="Garamond" w:cstheme="majorHAnsi"/>
        </w:rPr>
        <w:t>and the</w:t>
      </w:r>
      <w:r w:rsidR="00C9432B">
        <w:rPr>
          <w:rFonts w:ascii="Garamond" w:hAnsi="Garamond" w:cstheme="majorHAnsi"/>
        </w:rPr>
        <w:t xml:space="preserve"> print media equivalent </w:t>
      </w:r>
      <w:proofErr w:type="spellStart"/>
      <w:r w:rsidR="00C9432B">
        <w:rPr>
          <w:rFonts w:ascii="Garamond" w:hAnsi="Garamond" w:cstheme="majorHAnsi"/>
        </w:rPr>
        <w:t>gaslighting</w:t>
      </w:r>
      <w:proofErr w:type="spellEnd"/>
      <w:r w:rsidR="00C9432B">
        <w:rPr>
          <w:rFonts w:ascii="Garamond" w:hAnsi="Garamond" w:cstheme="majorHAnsi"/>
        </w:rPr>
        <w:t xml:space="preserve"> of</w:t>
      </w:r>
      <w:r w:rsidR="006552DE" w:rsidRPr="00825852">
        <w:rPr>
          <w:rFonts w:ascii="Garamond" w:hAnsi="Garamond" w:cstheme="majorHAnsi"/>
        </w:rPr>
        <w:t xml:space="preserve"> </w:t>
      </w:r>
      <w:r w:rsidR="00E519E2" w:rsidRPr="00825852">
        <w:rPr>
          <w:rFonts w:ascii="Garamond" w:hAnsi="Garamond" w:cstheme="majorHAnsi"/>
        </w:rPr>
        <w:t xml:space="preserve">University of </w:t>
      </w:r>
      <w:r w:rsidR="006552DE" w:rsidRPr="00825852">
        <w:rPr>
          <w:rFonts w:ascii="Garamond" w:hAnsi="Garamond" w:cstheme="majorHAnsi"/>
        </w:rPr>
        <w:t>Cambridge</w:t>
      </w:r>
      <w:r w:rsidR="00E519E2" w:rsidRPr="00825852">
        <w:rPr>
          <w:rFonts w:ascii="Garamond" w:hAnsi="Garamond" w:cstheme="majorHAnsi"/>
        </w:rPr>
        <w:t xml:space="preserve"> based</w:t>
      </w:r>
      <w:r w:rsidR="006552DE" w:rsidRPr="00825852">
        <w:rPr>
          <w:rFonts w:ascii="Garamond" w:hAnsi="Garamond" w:cstheme="majorHAnsi"/>
        </w:rPr>
        <w:t xml:space="preserve"> academic </w:t>
      </w:r>
      <w:proofErr w:type="spellStart"/>
      <w:r w:rsidR="006552DE" w:rsidRPr="00825852">
        <w:rPr>
          <w:rFonts w:ascii="Garamond" w:hAnsi="Garamond" w:cstheme="majorHAnsi"/>
        </w:rPr>
        <w:t>P</w:t>
      </w:r>
      <w:r w:rsidR="00A73B35" w:rsidRPr="00825852">
        <w:rPr>
          <w:rFonts w:ascii="Garamond" w:hAnsi="Garamond" w:cstheme="majorHAnsi"/>
        </w:rPr>
        <w:t>riyamvada</w:t>
      </w:r>
      <w:proofErr w:type="spellEnd"/>
      <w:r w:rsidR="00A73B35" w:rsidRPr="00825852">
        <w:rPr>
          <w:rFonts w:ascii="Garamond" w:hAnsi="Garamond" w:cstheme="majorHAnsi"/>
        </w:rPr>
        <w:t xml:space="preserve"> </w:t>
      </w:r>
      <w:r w:rsidR="006552DE" w:rsidRPr="00825852">
        <w:rPr>
          <w:rFonts w:ascii="Garamond" w:hAnsi="Garamond" w:cstheme="majorHAnsi"/>
        </w:rPr>
        <w:t>Gopal</w:t>
      </w:r>
      <w:r w:rsidR="002450CA" w:rsidRPr="00825852">
        <w:rPr>
          <w:rFonts w:ascii="Garamond" w:hAnsi="Garamond" w:cstheme="majorHAnsi"/>
        </w:rPr>
        <w:t xml:space="preserve"> by the Daily Mail</w:t>
      </w:r>
      <w:r w:rsidR="00583D38" w:rsidRPr="00825852">
        <w:rPr>
          <w:rFonts w:ascii="Garamond" w:hAnsi="Garamond" w:cstheme="majorHAnsi"/>
        </w:rPr>
        <w:t xml:space="preserve"> (</w:t>
      </w:r>
      <w:r w:rsidR="00522BCC" w:rsidRPr="00825852">
        <w:rPr>
          <w:rFonts w:ascii="Garamond" w:hAnsi="Garamond" w:cstheme="majorHAnsi"/>
        </w:rPr>
        <w:t>Frazer-Carroll</w:t>
      </w:r>
      <w:r w:rsidR="00282257" w:rsidRPr="00825852">
        <w:rPr>
          <w:rFonts w:ascii="Garamond" w:hAnsi="Garamond" w:cstheme="majorHAnsi"/>
        </w:rPr>
        <w:t xml:space="preserve"> </w:t>
      </w:r>
      <w:r w:rsidR="00583D38" w:rsidRPr="00825852">
        <w:rPr>
          <w:rFonts w:ascii="Garamond" w:hAnsi="Garamond" w:cstheme="majorHAnsi"/>
        </w:rPr>
        <w:lastRenderedPageBreak/>
        <w:t>201</w:t>
      </w:r>
      <w:r w:rsidR="00522BCC" w:rsidRPr="00825852">
        <w:rPr>
          <w:rFonts w:ascii="Garamond" w:hAnsi="Garamond" w:cstheme="majorHAnsi"/>
        </w:rPr>
        <w:t>9)</w:t>
      </w:r>
      <w:r w:rsidR="002450CA" w:rsidRPr="00825852">
        <w:rPr>
          <w:rFonts w:ascii="Garamond" w:hAnsi="Garamond" w:cstheme="majorHAnsi"/>
        </w:rPr>
        <w:t xml:space="preserve">. </w:t>
      </w:r>
      <w:r w:rsidR="00737C84" w:rsidRPr="00825852">
        <w:rPr>
          <w:rFonts w:ascii="Garamond" w:hAnsi="Garamond" w:cstheme="majorHAnsi"/>
        </w:rPr>
        <w:t xml:space="preserve">This </w:t>
      </w:r>
      <w:proofErr w:type="spellStart"/>
      <w:r w:rsidR="00737C84" w:rsidRPr="00825852">
        <w:rPr>
          <w:rFonts w:ascii="Garamond" w:hAnsi="Garamond" w:cstheme="majorHAnsi"/>
        </w:rPr>
        <w:t>weaponi</w:t>
      </w:r>
      <w:r w:rsidR="007F6E3A">
        <w:rPr>
          <w:rFonts w:ascii="Garamond" w:hAnsi="Garamond" w:cstheme="majorHAnsi"/>
        </w:rPr>
        <w:t>s</w:t>
      </w:r>
      <w:r w:rsidR="00737C84" w:rsidRPr="00825852">
        <w:rPr>
          <w:rFonts w:ascii="Garamond" w:hAnsi="Garamond" w:cstheme="majorHAnsi"/>
        </w:rPr>
        <w:t>ation</w:t>
      </w:r>
      <w:proofErr w:type="spellEnd"/>
      <w:r w:rsidR="00737C84" w:rsidRPr="00825852">
        <w:rPr>
          <w:rFonts w:ascii="Garamond" w:hAnsi="Garamond" w:cstheme="majorHAnsi"/>
        </w:rPr>
        <w:t xml:space="preserve"> </w:t>
      </w:r>
      <w:r w:rsidR="00F0071D" w:rsidRPr="00825852">
        <w:rPr>
          <w:rFonts w:ascii="Garamond" w:hAnsi="Garamond" w:cstheme="majorHAnsi"/>
        </w:rPr>
        <w:t xml:space="preserve">reframes the experience of defence as attack. It deflects </w:t>
      </w:r>
      <w:r w:rsidR="006552DE" w:rsidRPr="00825852">
        <w:rPr>
          <w:rFonts w:ascii="Garamond" w:hAnsi="Garamond" w:cstheme="majorHAnsi"/>
        </w:rPr>
        <w:t xml:space="preserve">attention away from </w:t>
      </w:r>
      <w:r w:rsidR="002450CA" w:rsidRPr="00825852">
        <w:rPr>
          <w:rFonts w:ascii="Garamond" w:hAnsi="Garamond" w:cstheme="majorHAnsi"/>
        </w:rPr>
        <w:t xml:space="preserve">the reproduction of </w:t>
      </w:r>
      <w:r w:rsidR="006552DE" w:rsidRPr="00825852">
        <w:rPr>
          <w:rFonts w:ascii="Garamond" w:hAnsi="Garamond" w:cstheme="majorHAnsi"/>
        </w:rPr>
        <w:t>institutionalised power to its challengers</w:t>
      </w:r>
      <w:r w:rsidR="00A73B35" w:rsidRPr="00825852">
        <w:rPr>
          <w:rFonts w:ascii="Garamond" w:hAnsi="Garamond" w:cstheme="majorHAnsi"/>
        </w:rPr>
        <w:t xml:space="preserve"> who are undermined</w:t>
      </w:r>
      <w:r w:rsidR="00FD65A8" w:rsidRPr="00825852">
        <w:rPr>
          <w:rFonts w:ascii="Garamond" w:hAnsi="Garamond" w:cstheme="majorHAnsi"/>
        </w:rPr>
        <w:t>,</w:t>
      </w:r>
      <w:r w:rsidR="00A73B35" w:rsidRPr="00825852">
        <w:rPr>
          <w:rFonts w:ascii="Garamond" w:hAnsi="Garamond" w:cstheme="majorHAnsi"/>
        </w:rPr>
        <w:t xml:space="preserve"> both as witnesses to their own experienc</w:t>
      </w:r>
      <w:r w:rsidR="002450CA" w:rsidRPr="00825852">
        <w:rPr>
          <w:rFonts w:ascii="Garamond" w:hAnsi="Garamond" w:cstheme="majorHAnsi"/>
        </w:rPr>
        <w:t>e</w:t>
      </w:r>
      <w:r w:rsidR="00A73B35" w:rsidRPr="00825852">
        <w:rPr>
          <w:rFonts w:ascii="Garamond" w:hAnsi="Garamond" w:cstheme="majorHAnsi"/>
        </w:rPr>
        <w:t xml:space="preserve"> </w:t>
      </w:r>
      <w:r w:rsidR="009C6BED">
        <w:rPr>
          <w:rFonts w:ascii="Garamond" w:hAnsi="Garamond" w:cstheme="majorHAnsi"/>
        </w:rPr>
        <w:t>and</w:t>
      </w:r>
      <w:r w:rsidR="00A73B35" w:rsidRPr="00825852">
        <w:rPr>
          <w:rFonts w:ascii="Garamond" w:hAnsi="Garamond" w:cstheme="majorHAnsi"/>
        </w:rPr>
        <w:t xml:space="preserve"> in their role as challengers to the diminishment of others. </w:t>
      </w:r>
      <w:r w:rsidR="00746967" w:rsidRPr="00825852">
        <w:rPr>
          <w:rFonts w:ascii="Garamond" w:hAnsi="Garamond" w:cstheme="majorHAnsi"/>
        </w:rPr>
        <w:t xml:space="preserve">Defensiveness in the context of such </w:t>
      </w:r>
      <w:proofErr w:type="spellStart"/>
      <w:r w:rsidR="00746967" w:rsidRPr="00825852">
        <w:rPr>
          <w:rFonts w:ascii="Garamond" w:hAnsi="Garamond" w:cstheme="majorHAnsi"/>
        </w:rPr>
        <w:t>weaponi</w:t>
      </w:r>
      <w:r w:rsidR="007F6E3A">
        <w:rPr>
          <w:rFonts w:ascii="Garamond" w:hAnsi="Garamond" w:cstheme="majorHAnsi"/>
        </w:rPr>
        <w:t>s</w:t>
      </w:r>
      <w:r w:rsidR="00746967" w:rsidRPr="00825852">
        <w:rPr>
          <w:rFonts w:ascii="Garamond" w:hAnsi="Garamond" w:cstheme="majorHAnsi"/>
        </w:rPr>
        <w:t>ation</w:t>
      </w:r>
      <w:proofErr w:type="spellEnd"/>
      <w:r w:rsidR="00746967" w:rsidRPr="00825852">
        <w:rPr>
          <w:rFonts w:ascii="Garamond" w:hAnsi="Garamond" w:cstheme="majorHAnsi"/>
        </w:rPr>
        <w:t xml:space="preserve"> can offer immediate forms of release and important </w:t>
      </w:r>
      <w:r w:rsidR="00583D38" w:rsidRPr="00825852">
        <w:rPr>
          <w:rFonts w:ascii="Garamond" w:hAnsi="Garamond" w:cstheme="majorHAnsi"/>
        </w:rPr>
        <w:t>catharsis</w:t>
      </w:r>
      <w:r w:rsidR="00522BCC" w:rsidRPr="00825852">
        <w:rPr>
          <w:rFonts w:ascii="Garamond" w:hAnsi="Garamond" w:cstheme="majorHAnsi"/>
        </w:rPr>
        <w:t xml:space="preserve">. However, it </w:t>
      </w:r>
      <w:r w:rsidR="00746967" w:rsidRPr="00825852">
        <w:rPr>
          <w:rFonts w:ascii="Garamond" w:hAnsi="Garamond" w:cstheme="majorHAnsi"/>
        </w:rPr>
        <w:t>has limited</w:t>
      </w:r>
      <w:r w:rsidR="00F0071D" w:rsidRPr="00825852">
        <w:rPr>
          <w:rFonts w:ascii="Garamond" w:hAnsi="Garamond" w:cstheme="majorHAnsi"/>
        </w:rPr>
        <w:t xml:space="preserve"> impact on </w:t>
      </w:r>
      <w:r w:rsidR="00746967" w:rsidRPr="00825852">
        <w:rPr>
          <w:rFonts w:ascii="Garamond" w:hAnsi="Garamond" w:cstheme="majorHAnsi"/>
        </w:rPr>
        <w:t>a systemically enacted</w:t>
      </w:r>
      <w:r w:rsidR="00F0071D" w:rsidRPr="00825852">
        <w:rPr>
          <w:rFonts w:ascii="Garamond" w:hAnsi="Garamond" w:cstheme="majorHAnsi"/>
        </w:rPr>
        <w:t xml:space="preserve"> dynamic </w:t>
      </w:r>
      <w:r w:rsidR="00522BCC" w:rsidRPr="00825852">
        <w:rPr>
          <w:rFonts w:ascii="Garamond" w:hAnsi="Garamond" w:cstheme="majorHAnsi"/>
        </w:rPr>
        <w:t xml:space="preserve">like racism </w:t>
      </w:r>
      <w:r w:rsidR="00F0071D" w:rsidRPr="00825852">
        <w:rPr>
          <w:rFonts w:ascii="Garamond" w:hAnsi="Garamond" w:cstheme="majorHAnsi"/>
        </w:rPr>
        <w:t xml:space="preserve">whereby those experiencing </w:t>
      </w:r>
      <w:r w:rsidR="00242429" w:rsidRPr="00825852">
        <w:rPr>
          <w:rFonts w:ascii="Garamond" w:hAnsi="Garamond" w:cstheme="majorHAnsi"/>
        </w:rPr>
        <w:t xml:space="preserve">symbolic </w:t>
      </w:r>
      <w:r w:rsidR="00F0071D" w:rsidRPr="00825852">
        <w:rPr>
          <w:rFonts w:ascii="Garamond" w:hAnsi="Garamond" w:cstheme="majorHAnsi"/>
        </w:rPr>
        <w:t xml:space="preserve">violence </w:t>
      </w:r>
      <w:r w:rsidR="00746967" w:rsidRPr="00825852">
        <w:rPr>
          <w:rFonts w:ascii="Garamond" w:hAnsi="Garamond" w:cstheme="majorHAnsi"/>
        </w:rPr>
        <w:t xml:space="preserve">can all too easily be positioned </w:t>
      </w:r>
      <w:r w:rsidR="00F0071D" w:rsidRPr="00825852">
        <w:rPr>
          <w:rFonts w:ascii="Garamond" w:hAnsi="Garamond" w:cstheme="majorHAnsi"/>
        </w:rPr>
        <w:t xml:space="preserve">as </w:t>
      </w:r>
      <w:r w:rsidR="00242429" w:rsidRPr="00825852">
        <w:rPr>
          <w:rFonts w:ascii="Garamond" w:hAnsi="Garamond" w:cstheme="majorHAnsi"/>
        </w:rPr>
        <w:t xml:space="preserve">the </w:t>
      </w:r>
      <w:r w:rsidR="00F0071D" w:rsidRPr="00825852">
        <w:rPr>
          <w:rFonts w:ascii="Garamond" w:hAnsi="Garamond" w:cstheme="majorHAnsi"/>
        </w:rPr>
        <w:t>violators</w:t>
      </w:r>
      <w:r w:rsidR="00746967" w:rsidRPr="00825852">
        <w:rPr>
          <w:rFonts w:ascii="Garamond" w:hAnsi="Garamond" w:cstheme="majorHAnsi"/>
        </w:rPr>
        <w:t xml:space="preserve">. </w:t>
      </w:r>
    </w:p>
    <w:p w14:paraId="068C8BF6" w14:textId="1687814C" w:rsidR="00E20821" w:rsidRPr="00825852" w:rsidRDefault="00746967" w:rsidP="00825852">
      <w:pPr>
        <w:spacing w:line="360" w:lineRule="auto"/>
        <w:ind w:firstLine="720"/>
        <w:rPr>
          <w:rFonts w:ascii="Garamond" w:hAnsi="Garamond" w:cstheme="majorHAnsi"/>
        </w:rPr>
      </w:pPr>
      <w:r w:rsidRPr="00825852">
        <w:rPr>
          <w:rFonts w:ascii="Garamond" w:hAnsi="Garamond" w:cstheme="majorHAnsi"/>
          <w:color w:val="000000" w:themeColor="text1"/>
        </w:rPr>
        <w:t xml:space="preserve">Across these examples the patterning of this anxiously defensive culture says more about the fears and anxieties of what might be exposed in the defender than </w:t>
      </w:r>
      <w:r w:rsidRPr="00825852">
        <w:rPr>
          <w:rFonts w:ascii="Garamond" w:hAnsi="Garamond" w:cstheme="majorHAnsi"/>
        </w:rPr>
        <w:t xml:space="preserve">what </w:t>
      </w:r>
      <w:r w:rsidR="00BA08E9" w:rsidRPr="00825852">
        <w:rPr>
          <w:rFonts w:ascii="Garamond" w:hAnsi="Garamond" w:cstheme="majorHAnsi"/>
        </w:rPr>
        <w:t>is</w:t>
      </w:r>
      <w:r w:rsidRPr="00825852">
        <w:rPr>
          <w:rFonts w:ascii="Garamond" w:hAnsi="Garamond" w:cstheme="majorHAnsi"/>
        </w:rPr>
        <w:t xml:space="preserve"> supposedly being defended against. </w:t>
      </w:r>
      <w:r w:rsidRPr="00825852">
        <w:rPr>
          <w:rFonts w:ascii="Garamond" w:hAnsi="Garamond" w:cstheme="majorHAnsi"/>
          <w:color w:val="000000" w:themeColor="text1"/>
        </w:rPr>
        <w:t>There is crossover with debates on the nature of white defence in my own field</w:t>
      </w:r>
      <w:r w:rsidR="009D7709">
        <w:rPr>
          <w:rFonts w:ascii="Garamond" w:hAnsi="Garamond" w:cstheme="majorHAnsi"/>
          <w:color w:val="000000" w:themeColor="text1"/>
        </w:rPr>
        <w:t>,</w:t>
      </w:r>
      <w:r w:rsidRPr="00825852">
        <w:rPr>
          <w:rFonts w:ascii="Garamond" w:hAnsi="Garamond" w:cstheme="majorHAnsi"/>
          <w:color w:val="000000" w:themeColor="text1"/>
        </w:rPr>
        <w:t xml:space="preserve"> where the relationship between defence and desire </w:t>
      </w:r>
      <w:r w:rsidR="009C6BED">
        <w:rPr>
          <w:rFonts w:ascii="Garamond" w:hAnsi="Garamond" w:cstheme="majorHAnsi"/>
          <w:color w:val="000000" w:themeColor="text1"/>
        </w:rPr>
        <w:t>is</w:t>
      </w:r>
      <w:r w:rsidR="009C6BED" w:rsidRPr="00825852">
        <w:rPr>
          <w:rFonts w:ascii="Garamond" w:hAnsi="Garamond" w:cstheme="majorHAnsi"/>
          <w:color w:val="000000" w:themeColor="text1"/>
        </w:rPr>
        <w:t xml:space="preserve"> </w:t>
      </w:r>
      <w:r w:rsidRPr="00825852">
        <w:rPr>
          <w:rFonts w:ascii="Garamond" w:hAnsi="Garamond" w:cstheme="majorHAnsi"/>
          <w:color w:val="000000" w:themeColor="text1"/>
        </w:rPr>
        <w:t xml:space="preserve">understood to be important to the systemic shoring up of whiteness as </w:t>
      </w:r>
      <w:r w:rsidR="00242429" w:rsidRPr="00825852">
        <w:rPr>
          <w:rFonts w:ascii="Garamond" w:hAnsi="Garamond" w:cstheme="majorHAnsi"/>
          <w:color w:val="000000" w:themeColor="text1"/>
        </w:rPr>
        <w:t>the</w:t>
      </w:r>
      <w:r w:rsidRPr="00825852">
        <w:rPr>
          <w:rFonts w:ascii="Garamond" w:hAnsi="Garamond" w:cstheme="majorHAnsi"/>
          <w:color w:val="000000" w:themeColor="text1"/>
        </w:rPr>
        <w:t xml:space="preserve"> unspoken ‘master signifier’ </w:t>
      </w:r>
      <w:r w:rsidR="00242429" w:rsidRPr="00825852">
        <w:rPr>
          <w:rFonts w:ascii="Garamond" w:hAnsi="Garamond" w:cstheme="majorHAnsi"/>
          <w:color w:val="000000" w:themeColor="text1"/>
        </w:rPr>
        <w:t>in</w:t>
      </w:r>
      <w:r w:rsidRPr="00825852">
        <w:rPr>
          <w:rFonts w:ascii="Garamond" w:hAnsi="Garamond" w:cstheme="majorHAnsi"/>
          <w:color w:val="000000" w:themeColor="text1"/>
        </w:rPr>
        <w:t xml:space="preserve"> the discourse of race (</w:t>
      </w:r>
      <w:proofErr w:type="spellStart"/>
      <w:r w:rsidRPr="00825852">
        <w:rPr>
          <w:rFonts w:ascii="Garamond" w:hAnsi="Garamond" w:cstheme="majorHAnsi"/>
          <w:color w:val="000000" w:themeColor="text1"/>
        </w:rPr>
        <w:t>Seshadri</w:t>
      </w:r>
      <w:proofErr w:type="spellEnd"/>
      <w:r w:rsidRPr="00825852">
        <w:rPr>
          <w:rFonts w:ascii="Garamond" w:hAnsi="Garamond" w:cstheme="majorHAnsi"/>
          <w:color w:val="000000" w:themeColor="text1"/>
        </w:rPr>
        <w:t>-Crooks 2000). Defence against seeing whiteness f</w:t>
      </w:r>
      <w:r w:rsidRPr="00825852">
        <w:rPr>
          <w:rFonts w:ascii="Garamond" w:hAnsi="Garamond" w:cstheme="majorHAnsi"/>
        </w:rPr>
        <w:t>unctions through the establishment of an overall racial (visual) schema which works to protect the myth of racial biological certainty</w:t>
      </w:r>
      <w:r w:rsidR="00242429" w:rsidRPr="00825852">
        <w:rPr>
          <w:rFonts w:ascii="Garamond" w:hAnsi="Garamond" w:cstheme="majorHAnsi"/>
        </w:rPr>
        <w:t xml:space="preserve">. This racial biological certainty is held onto so strongly because it operates </w:t>
      </w:r>
      <w:r w:rsidRPr="00825852">
        <w:rPr>
          <w:rFonts w:ascii="Garamond" w:hAnsi="Garamond" w:cstheme="majorHAnsi"/>
        </w:rPr>
        <w:t xml:space="preserve">as a form of general protection against the universal human fear of experience of difference and the related uncertainty and anxiety. </w:t>
      </w:r>
    </w:p>
    <w:p w14:paraId="2D2A1A49" w14:textId="4A6411CF" w:rsidR="0005651B" w:rsidRPr="00825852" w:rsidRDefault="00746967" w:rsidP="00825852">
      <w:pPr>
        <w:spacing w:line="360" w:lineRule="auto"/>
        <w:ind w:firstLine="720"/>
        <w:rPr>
          <w:rFonts w:ascii="Garamond" w:hAnsi="Garamond" w:cstheme="majorHAnsi"/>
        </w:rPr>
      </w:pPr>
      <w:r w:rsidRPr="00825852">
        <w:rPr>
          <w:rFonts w:ascii="Garamond" w:hAnsi="Garamond" w:cstheme="majorHAnsi"/>
        </w:rPr>
        <w:t xml:space="preserve">We can read this broader mythology of biological certainty in the </w:t>
      </w:r>
      <w:r w:rsidR="008E1192" w:rsidRPr="00825852">
        <w:rPr>
          <w:rFonts w:ascii="Garamond" w:hAnsi="Garamond" w:cstheme="majorHAnsi"/>
        </w:rPr>
        <w:t>‘</w:t>
      </w:r>
      <w:r w:rsidR="002450CA" w:rsidRPr="00825852">
        <w:rPr>
          <w:rFonts w:ascii="Garamond" w:hAnsi="Garamond" w:cstheme="majorHAnsi"/>
        </w:rPr>
        <w:t xml:space="preserve">Attitudes to </w:t>
      </w:r>
      <w:r w:rsidR="002556EA" w:rsidRPr="00825852">
        <w:rPr>
          <w:rFonts w:ascii="Garamond" w:hAnsi="Garamond" w:cstheme="majorHAnsi"/>
        </w:rPr>
        <w:t>G</w:t>
      </w:r>
      <w:r w:rsidR="002450CA" w:rsidRPr="00825852">
        <w:rPr>
          <w:rFonts w:ascii="Garamond" w:hAnsi="Garamond" w:cstheme="majorHAnsi"/>
        </w:rPr>
        <w:t>ender</w:t>
      </w:r>
      <w:r w:rsidR="008E1192" w:rsidRPr="00825852">
        <w:rPr>
          <w:rFonts w:ascii="Garamond" w:hAnsi="Garamond" w:cstheme="majorHAnsi"/>
        </w:rPr>
        <w:t>’ survey</w:t>
      </w:r>
      <w:r w:rsidRPr="00825852">
        <w:rPr>
          <w:rFonts w:ascii="Garamond" w:hAnsi="Garamond" w:cstheme="majorHAnsi"/>
        </w:rPr>
        <w:t xml:space="preserve"> across gender critical and more pro-trans </w:t>
      </w:r>
      <w:proofErr w:type="spellStart"/>
      <w:r w:rsidRPr="00825852">
        <w:rPr>
          <w:rFonts w:ascii="Garamond" w:hAnsi="Garamond" w:cstheme="majorHAnsi"/>
        </w:rPr>
        <w:t>positionings</w:t>
      </w:r>
      <w:proofErr w:type="spellEnd"/>
      <w:r w:rsidRPr="00825852">
        <w:rPr>
          <w:rFonts w:ascii="Garamond" w:hAnsi="Garamond" w:cstheme="majorHAnsi"/>
        </w:rPr>
        <w:t>. T</w:t>
      </w:r>
      <w:r w:rsidR="002450CA" w:rsidRPr="00825852">
        <w:rPr>
          <w:rFonts w:ascii="Garamond" w:hAnsi="Garamond" w:cstheme="majorHAnsi"/>
        </w:rPr>
        <w:t xml:space="preserve">he </w:t>
      </w:r>
      <w:r w:rsidR="00396FEC" w:rsidRPr="00825852">
        <w:rPr>
          <w:rFonts w:ascii="Garamond" w:hAnsi="Garamond" w:cstheme="majorHAnsi"/>
        </w:rPr>
        <w:t>common fear</w:t>
      </w:r>
      <w:r w:rsidR="008E1192" w:rsidRPr="00825852">
        <w:rPr>
          <w:rFonts w:ascii="Garamond" w:hAnsi="Garamond" w:cstheme="majorHAnsi"/>
        </w:rPr>
        <w:t xml:space="preserve"> </w:t>
      </w:r>
      <w:r w:rsidR="00F0071D" w:rsidRPr="00825852">
        <w:rPr>
          <w:rFonts w:ascii="Garamond" w:hAnsi="Garamond" w:cstheme="majorHAnsi"/>
        </w:rPr>
        <w:t>exposed by Peel and Newman</w:t>
      </w:r>
      <w:r w:rsidR="007F1B03" w:rsidRPr="00825852">
        <w:rPr>
          <w:rFonts w:ascii="Garamond" w:hAnsi="Garamond" w:cstheme="majorHAnsi"/>
        </w:rPr>
        <w:t>’s analysis</w:t>
      </w:r>
      <w:r w:rsidR="00F0071D" w:rsidRPr="00825852">
        <w:rPr>
          <w:rFonts w:ascii="Garamond" w:hAnsi="Garamond" w:cstheme="majorHAnsi"/>
        </w:rPr>
        <w:t xml:space="preserve"> </w:t>
      </w:r>
      <w:r w:rsidR="00396FEC" w:rsidRPr="00825852">
        <w:rPr>
          <w:rFonts w:ascii="Garamond" w:hAnsi="Garamond" w:cstheme="majorHAnsi"/>
        </w:rPr>
        <w:t xml:space="preserve">is </w:t>
      </w:r>
      <w:r w:rsidR="007F1B03" w:rsidRPr="00825852">
        <w:rPr>
          <w:rFonts w:ascii="Garamond" w:hAnsi="Garamond" w:cstheme="majorHAnsi"/>
        </w:rPr>
        <w:t xml:space="preserve">the </w:t>
      </w:r>
      <w:r w:rsidR="00396FEC" w:rsidRPr="00825852">
        <w:rPr>
          <w:rFonts w:ascii="Garamond" w:hAnsi="Garamond" w:cstheme="majorHAnsi"/>
        </w:rPr>
        <w:t xml:space="preserve">undermining of </w:t>
      </w:r>
      <w:r w:rsidR="002450CA" w:rsidRPr="00825852">
        <w:rPr>
          <w:rFonts w:ascii="Garamond" w:hAnsi="Garamond" w:cstheme="majorHAnsi"/>
        </w:rPr>
        <w:t>the biological certainty supposedly enjoyed by the majority</w:t>
      </w:r>
      <w:r w:rsidR="008E1192" w:rsidRPr="00825852">
        <w:rPr>
          <w:rFonts w:ascii="Garamond" w:hAnsi="Garamond" w:cstheme="majorHAnsi"/>
        </w:rPr>
        <w:t xml:space="preserve"> </w:t>
      </w:r>
      <w:r w:rsidR="00F0071D" w:rsidRPr="00825852">
        <w:rPr>
          <w:rFonts w:ascii="Garamond" w:hAnsi="Garamond" w:cstheme="majorHAnsi"/>
        </w:rPr>
        <w:t xml:space="preserve">which is </w:t>
      </w:r>
      <w:r w:rsidR="005D6C09" w:rsidRPr="00825852">
        <w:rPr>
          <w:rFonts w:ascii="Garamond" w:hAnsi="Garamond" w:cstheme="majorHAnsi"/>
        </w:rPr>
        <w:t>put into question</w:t>
      </w:r>
      <w:r w:rsidR="00242429" w:rsidRPr="00825852">
        <w:rPr>
          <w:rFonts w:ascii="Garamond" w:hAnsi="Garamond" w:cstheme="majorHAnsi"/>
        </w:rPr>
        <w:t xml:space="preserve"> </w:t>
      </w:r>
      <w:r w:rsidR="008E1192" w:rsidRPr="00825852">
        <w:rPr>
          <w:rFonts w:ascii="Garamond" w:hAnsi="Garamond" w:cstheme="majorHAnsi"/>
        </w:rPr>
        <w:t xml:space="preserve">by </w:t>
      </w:r>
      <w:r w:rsidR="00F0071D" w:rsidRPr="00825852">
        <w:rPr>
          <w:rFonts w:ascii="Garamond" w:hAnsi="Garamond" w:cstheme="majorHAnsi"/>
        </w:rPr>
        <w:t xml:space="preserve">the recognition of </w:t>
      </w:r>
      <w:r w:rsidR="008E1192" w:rsidRPr="00825852">
        <w:rPr>
          <w:rFonts w:ascii="Garamond" w:hAnsi="Garamond" w:cstheme="majorHAnsi"/>
        </w:rPr>
        <w:t>trans and intersex people</w:t>
      </w:r>
      <w:r w:rsidR="00242429" w:rsidRPr="00825852">
        <w:rPr>
          <w:rFonts w:ascii="Garamond" w:hAnsi="Garamond" w:cstheme="majorHAnsi"/>
        </w:rPr>
        <w:t xml:space="preserve">’s </w:t>
      </w:r>
      <w:r w:rsidR="005D6C09" w:rsidRPr="00825852">
        <w:rPr>
          <w:rFonts w:ascii="Garamond" w:hAnsi="Garamond" w:cstheme="majorHAnsi"/>
        </w:rPr>
        <w:t xml:space="preserve">(assumed) embrace of </w:t>
      </w:r>
      <w:r w:rsidR="00242429" w:rsidRPr="00825852">
        <w:rPr>
          <w:rFonts w:ascii="Garamond" w:hAnsi="Garamond" w:cstheme="majorHAnsi"/>
        </w:rPr>
        <w:t>biological fluidity</w:t>
      </w:r>
      <w:r w:rsidR="008E1192" w:rsidRPr="00825852">
        <w:rPr>
          <w:rFonts w:ascii="Garamond" w:hAnsi="Garamond" w:cstheme="majorHAnsi"/>
        </w:rPr>
        <w:t xml:space="preserve">. </w:t>
      </w:r>
      <w:r w:rsidR="00F0071D" w:rsidRPr="00825852">
        <w:rPr>
          <w:rFonts w:ascii="Garamond" w:hAnsi="Garamond" w:cstheme="majorHAnsi"/>
        </w:rPr>
        <w:t xml:space="preserve">The problematic minority become symbolic of the majority fear, </w:t>
      </w:r>
      <w:r w:rsidRPr="00825852">
        <w:rPr>
          <w:rFonts w:ascii="Garamond" w:hAnsi="Garamond" w:cstheme="majorHAnsi"/>
        </w:rPr>
        <w:t>able to be sacrificed</w:t>
      </w:r>
      <w:r w:rsidR="00F0071D" w:rsidRPr="00825852">
        <w:rPr>
          <w:rFonts w:ascii="Garamond" w:hAnsi="Garamond" w:cstheme="majorHAnsi"/>
        </w:rPr>
        <w:t xml:space="preserve"> in the name of the majority benefit. This</w:t>
      </w:r>
      <w:r w:rsidRPr="00825852">
        <w:rPr>
          <w:rFonts w:ascii="Garamond" w:hAnsi="Garamond" w:cstheme="majorHAnsi"/>
        </w:rPr>
        <w:t xml:space="preserve"> fear </w:t>
      </w:r>
      <w:r w:rsidR="00F0071D" w:rsidRPr="00825852">
        <w:rPr>
          <w:rFonts w:ascii="Garamond" w:hAnsi="Garamond" w:cstheme="majorHAnsi"/>
        </w:rPr>
        <w:t>matters</w:t>
      </w:r>
      <w:r w:rsidRPr="00825852">
        <w:rPr>
          <w:rFonts w:ascii="Garamond" w:hAnsi="Garamond" w:cstheme="majorHAnsi"/>
        </w:rPr>
        <w:t xml:space="preserve">, not only because it drives behaviour which impacts the experience of so-called minorities, but </w:t>
      </w:r>
      <w:r w:rsidR="00F0071D" w:rsidRPr="00825852">
        <w:rPr>
          <w:rFonts w:ascii="Garamond" w:hAnsi="Garamond" w:cstheme="majorHAnsi"/>
        </w:rPr>
        <w:t xml:space="preserve">because it reframes </w:t>
      </w:r>
      <w:r w:rsidRPr="00825852">
        <w:rPr>
          <w:rFonts w:ascii="Garamond" w:hAnsi="Garamond" w:cstheme="majorHAnsi"/>
        </w:rPr>
        <w:t xml:space="preserve">an understanding of </w:t>
      </w:r>
      <w:r w:rsidR="00F0071D" w:rsidRPr="00825852">
        <w:rPr>
          <w:rFonts w:ascii="Garamond" w:hAnsi="Garamond" w:cstheme="majorHAnsi"/>
        </w:rPr>
        <w:t>the experience of so</w:t>
      </w:r>
      <w:r w:rsidRPr="00825852">
        <w:rPr>
          <w:rFonts w:ascii="Garamond" w:hAnsi="Garamond" w:cstheme="majorHAnsi"/>
        </w:rPr>
        <w:t>-</w:t>
      </w:r>
      <w:r w:rsidR="00F0071D" w:rsidRPr="00825852">
        <w:rPr>
          <w:rFonts w:ascii="Garamond" w:hAnsi="Garamond" w:cstheme="majorHAnsi"/>
        </w:rPr>
        <w:t xml:space="preserve">called majorities in terms of these same </w:t>
      </w:r>
      <w:proofErr w:type="spellStart"/>
      <w:r w:rsidR="00F0071D" w:rsidRPr="00825852">
        <w:rPr>
          <w:rFonts w:ascii="Garamond" w:hAnsi="Garamond" w:cstheme="majorHAnsi"/>
        </w:rPr>
        <w:t>violences</w:t>
      </w:r>
      <w:proofErr w:type="spellEnd"/>
      <w:r w:rsidR="00F0071D" w:rsidRPr="00825852">
        <w:rPr>
          <w:rFonts w:ascii="Garamond" w:hAnsi="Garamond" w:cstheme="majorHAnsi"/>
        </w:rPr>
        <w:t xml:space="preserve">. </w:t>
      </w:r>
      <w:r w:rsidR="001648AA" w:rsidRPr="00825852">
        <w:rPr>
          <w:rFonts w:ascii="Garamond" w:hAnsi="Garamond" w:cstheme="majorHAnsi"/>
        </w:rPr>
        <w:t>W</w:t>
      </w:r>
      <w:r w:rsidRPr="00825852">
        <w:rPr>
          <w:rFonts w:ascii="Garamond" w:hAnsi="Garamond" w:cstheme="majorHAnsi"/>
        </w:rPr>
        <w:t>e might be able to see ‘cis’ gendered people as at least as much</w:t>
      </w:r>
      <w:r w:rsidR="00D03FCB" w:rsidRPr="00825852">
        <w:rPr>
          <w:rFonts w:ascii="Garamond" w:hAnsi="Garamond" w:cstheme="majorHAnsi"/>
        </w:rPr>
        <w:t>,</w:t>
      </w:r>
      <w:r w:rsidRPr="00825852">
        <w:rPr>
          <w:rFonts w:ascii="Garamond" w:hAnsi="Garamond" w:cstheme="majorHAnsi"/>
        </w:rPr>
        <w:t xml:space="preserve"> if not more</w:t>
      </w:r>
      <w:r w:rsidR="00D03FCB" w:rsidRPr="00825852">
        <w:rPr>
          <w:rFonts w:ascii="Garamond" w:hAnsi="Garamond" w:cstheme="majorHAnsi"/>
        </w:rPr>
        <w:t>,</w:t>
      </w:r>
      <w:r w:rsidRPr="00825852">
        <w:rPr>
          <w:rFonts w:ascii="Garamond" w:hAnsi="Garamond" w:cstheme="majorHAnsi"/>
        </w:rPr>
        <w:t xml:space="preserve"> impacted by </w:t>
      </w:r>
      <w:proofErr w:type="spellStart"/>
      <w:r w:rsidRPr="00825852">
        <w:rPr>
          <w:rFonts w:ascii="Garamond" w:hAnsi="Garamond" w:cstheme="majorHAnsi"/>
        </w:rPr>
        <w:t>cisgenderi</w:t>
      </w:r>
      <w:r w:rsidR="001648AA" w:rsidRPr="00825852">
        <w:rPr>
          <w:rFonts w:ascii="Garamond" w:hAnsi="Garamond" w:cstheme="majorHAnsi"/>
        </w:rPr>
        <w:t>sm</w:t>
      </w:r>
      <w:proofErr w:type="spellEnd"/>
      <w:r w:rsidRPr="00825852">
        <w:rPr>
          <w:rFonts w:ascii="Garamond" w:hAnsi="Garamond" w:cstheme="majorHAnsi"/>
        </w:rPr>
        <w:t xml:space="preserve"> than trans or intersex people</w:t>
      </w:r>
      <w:r w:rsidR="00401836">
        <w:rPr>
          <w:rFonts w:ascii="Garamond" w:hAnsi="Garamond" w:cstheme="majorHAnsi"/>
        </w:rPr>
        <w:t xml:space="preserve"> - m</w:t>
      </w:r>
      <w:r w:rsidRPr="00825852">
        <w:rPr>
          <w:rFonts w:ascii="Garamond" w:hAnsi="Garamond" w:cstheme="majorHAnsi"/>
        </w:rPr>
        <w:t xml:space="preserve">ore </w:t>
      </w:r>
      <w:r w:rsidR="005D6C09" w:rsidRPr="00825852">
        <w:rPr>
          <w:rFonts w:ascii="Garamond" w:hAnsi="Garamond" w:cstheme="majorHAnsi"/>
        </w:rPr>
        <w:t xml:space="preserve">impacted </w:t>
      </w:r>
      <w:r w:rsidRPr="00825852">
        <w:rPr>
          <w:rFonts w:ascii="Garamond" w:hAnsi="Garamond" w:cstheme="majorHAnsi"/>
        </w:rPr>
        <w:t>in the sense that gendered d</w:t>
      </w:r>
      <w:r w:rsidR="00F0071D" w:rsidRPr="00825852">
        <w:rPr>
          <w:rFonts w:ascii="Garamond" w:hAnsi="Garamond" w:cstheme="majorHAnsi"/>
        </w:rPr>
        <w:t>ualisms do</w:t>
      </w:r>
      <w:r w:rsidRPr="00825852">
        <w:rPr>
          <w:rFonts w:ascii="Garamond" w:hAnsi="Garamond" w:cstheme="majorHAnsi"/>
        </w:rPr>
        <w:t xml:space="preserve"> not</w:t>
      </w:r>
      <w:r w:rsidR="00F0071D" w:rsidRPr="00825852">
        <w:rPr>
          <w:rFonts w:ascii="Garamond" w:hAnsi="Garamond" w:cstheme="majorHAnsi"/>
        </w:rPr>
        <w:t xml:space="preserve"> matter </w:t>
      </w:r>
      <w:r w:rsidR="005D6C09" w:rsidRPr="00825852">
        <w:rPr>
          <w:rFonts w:ascii="Garamond" w:hAnsi="Garamond" w:cstheme="majorHAnsi"/>
        </w:rPr>
        <w:t xml:space="preserve">‘only’ </w:t>
      </w:r>
      <w:r w:rsidR="00F0071D" w:rsidRPr="00825852">
        <w:rPr>
          <w:rFonts w:ascii="Garamond" w:hAnsi="Garamond" w:cstheme="majorHAnsi"/>
        </w:rPr>
        <w:t>because they hurt some of us, but because they limit the freedoms</w:t>
      </w:r>
      <w:r w:rsidR="005D6C09" w:rsidRPr="00825852">
        <w:rPr>
          <w:rFonts w:ascii="Garamond" w:hAnsi="Garamond" w:cstheme="majorHAnsi"/>
        </w:rPr>
        <w:t xml:space="preserve"> of and produce losses for </w:t>
      </w:r>
      <w:r w:rsidR="00F0071D" w:rsidRPr="00825852">
        <w:rPr>
          <w:rFonts w:ascii="Garamond" w:hAnsi="Garamond" w:cstheme="majorHAnsi"/>
        </w:rPr>
        <w:t>all of us</w:t>
      </w:r>
      <w:r w:rsidR="00401836">
        <w:rPr>
          <w:rFonts w:ascii="Garamond" w:hAnsi="Garamond" w:cstheme="majorHAnsi"/>
        </w:rPr>
        <w:t xml:space="preserve">, as </w:t>
      </w:r>
      <w:r w:rsidR="00D04C4F" w:rsidRPr="00825852">
        <w:rPr>
          <w:rFonts w:ascii="Garamond" w:hAnsi="Garamond" w:cstheme="majorHAnsi"/>
        </w:rPr>
        <w:t xml:space="preserve"> hinted at by the 72 year</w:t>
      </w:r>
      <w:r w:rsidR="006B5467">
        <w:rPr>
          <w:rFonts w:ascii="Garamond" w:hAnsi="Garamond" w:cstheme="majorHAnsi"/>
        </w:rPr>
        <w:t>-</w:t>
      </w:r>
      <w:r w:rsidR="00D04C4F" w:rsidRPr="00825852">
        <w:rPr>
          <w:rFonts w:ascii="Garamond" w:hAnsi="Garamond" w:cstheme="majorHAnsi"/>
        </w:rPr>
        <w:t xml:space="preserve">old bisexual feminist Peel and Newman </w:t>
      </w:r>
      <w:r w:rsidR="00912209" w:rsidRPr="00825852">
        <w:rPr>
          <w:rFonts w:ascii="Garamond" w:hAnsi="Garamond" w:cstheme="majorHAnsi"/>
        </w:rPr>
        <w:t>(</w:t>
      </w:r>
      <w:r w:rsidR="00BA4BCB">
        <w:rPr>
          <w:rFonts w:ascii="Garamond" w:hAnsi="Garamond" w:cstheme="majorHAnsi"/>
        </w:rPr>
        <w:t>this issue</w:t>
      </w:r>
      <w:r w:rsidR="0005651B" w:rsidRPr="00825852">
        <w:rPr>
          <w:rFonts w:ascii="Garamond" w:hAnsi="Garamond" w:cstheme="majorHAnsi"/>
        </w:rPr>
        <w:t xml:space="preserve">: </w:t>
      </w:r>
      <w:r w:rsidR="00304D35">
        <w:rPr>
          <w:rFonts w:ascii="Garamond" w:hAnsi="Garamond" w:cstheme="majorHAnsi"/>
        </w:rPr>
        <w:t>22</w:t>
      </w:r>
      <w:bookmarkStart w:id="0" w:name="_GoBack"/>
      <w:bookmarkEnd w:id="0"/>
      <w:r w:rsidR="0005651B" w:rsidRPr="00825852">
        <w:rPr>
          <w:rFonts w:ascii="Garamond" w:hAnsi="Garamond" w:cstheme="majorHAnsi"/>
        </w:rPr>
        <w:t>)</w:t>
      </w:r>
      <w:r w:rsidR="00EC4D3E" w:rsidRPr="00825852">
        <w:rPr>
          <w:rFonts w:ascii="Garamond" w:hAnsi="Garamond" w:cstheme="majorHAnsi"/>
        </w:rPr>
        <w:t xml:space="preserve"> quote</w:t>
      </w:r>
      <w:r w:rsidR="0005651B" w:rsidRPr="00825852">
        <w:rPr>
          <w:rFonts w:ascii="Garamond" w:hAnsi="Garamond" w:cstheme="majorHAnsi"/>
        </w:rPr>
        <w:t>:</w:t>
      </w:r>
    </w:p>
    <w:p w14:paraId="748B724B" w14:textId="2B006A64" w:rsidR="00F0071D" w:rsidRPr="00825852" w:rsidRDefault="00054A4F" w:rsidP="00A56970">
      <w:pPr>
        <w:ind w:left="720"/>
        <w:rPr>
          <w:rFonts w:ascii="Garamond" w:hAnsi="Garamond" w:cstheme="majorHAnsi"/>
        </w:rPr>
      </w:pPr>
      <w:r w:rsidRPr="00825852">
        <w:rPr>
          <w:rFonts w:ascii="Garamond" w:hAnsi="Garamond" w:cstheme="majorHAnsi"/>
        </w:rPr>
        <w:t>‘</w:t>
      </w:r>
      <w:r w:rsidR="005D6C09" w:rsidRPr="00825852">
        <w:rPr>
          <w:rFonts w:ascii="Garamond" w:hAnsi="Garamond" w:cstheme="majorHAnsi"/>
        </w:rPr>
        <w:t xml:space="preserve">My legal gender is female </w:t>
      </w:r>
      <w:r w:rsidR="00D04C4F" w:rsidRPr="00825852">
        <w:rPr>
          <w:rFonts w:ascii="Garamond" w:hAnsi="Garamond" w:cstheme="majorHAnsi"/>
        </w:rPr>
        <w:t xml:space="preserve">but I have always been uneasy about ‘womanhood’, so I was saved from distress by the Woman’s Liberation Movement and its more fluid </w:t>
      </w:r>
      <w:r w:rsidR="00D04C4F" w:rsidRPr="00825852">
        <w:rPr>
          <w:rFonts w:ascii="Garamond" w:hAnsi="Garamond" w:cstheme="majorHAnsi"/>
        </w:rPr>
        <w:lastRenderedPageBreak/>
        <w:t>understandings of being a woman. I’m too old now to declare gender neutrality but I’m interested in following the debates</w:t>
      </w:r>
      <w:r w:rsidRPr="00825852">
        <w:rPr>
          <w:rFonts w:ascii="Garamond" w:hAnsi="Garamond" w:cstheme="majorHAnsi"/>
        </w:rPr>
        <w:t>’</w:t>
      </w:r>
      <w:r w:rsidR="00D04C4F" w:rsidRPr="00825852">
        <w:rPr>
          <w:rFonts w:ascii="Garamond" w:hAnsi="Garamond" w:cstheme="majorHAnsi"/>
        </w:rPr>
        <w:t xml:space="preserve">. </w:t>
      </w:r>
    </w:p>
    <w:p w14:paraId="76DD4ACD" w14:textId="343FD3DC" w:rsidR="00F0071D" w:rsidRPr="00825852" w:rsidRDefault="00746967" w:rsidP="00D00E7F">
      <w:pPr>
        <w:spacing w:line="360" w:lineRule="auto"/>
        <w:rPr>
          <w:rFonts w:ascii="Garamond" w:hAnsi="Garamond"/>
        </w:rPr>
      </w:pPr>
      <w:r w:rsidRPr="00825852">
        <w:rPr>
          <w:rFonts w:ascii="Garamond" w:hAnsi="Garamond"/>
          <w:color w:val="000000"/>
        </w:rPr>
        <w:t xml:space="preserve">This recognition that gender binaries are </w:t>
      </w:r>
      <w:r w:rsidRPr="00825852">
        <w:rPr>
          <w:rFonts w:ascii="Garamond" w:hAnsi="Garamond"/>
          <w:i/>
          <w:iCs/>
          <w:color w:val="000000"/>
        </w:rPr>
        <w:t>universally oppressive</w:t>
      </w:r>
      <w:r w:rsidRPr="00825852">
        <w:rPr>
          <w:rFonts w:ascii="Garamond" w:hAnsi="Garamond"/>
          <w:color w:val="000000"/>
        </w:rPr>
        <w:t xml:space="preserve"> becomes very powerful i</w:t>
      </w:r>
      <w:r w:rsidR="00F0071D" w:rsidRPr="00825852">
        <w:rPr>
          <w:rFonts w:ascii="Garamond" w:hAnsi="Garamond"/>
          <w:color w:val="000000"/>
        </w:rPr>
        <w:t xml:space="preserve">f it </w:t>
      </w:r>
      <w:r w:rsidRPr="00825852">
        <w:rPr>
          <w:rFonts w:ascii="Garamond" w:hAnsi="Garamond"/>
          <w:color w:val="000000"/>
        </w:rPr>
        <w:t xml:space="preserve">is brought into </w:t>
      </w:r>
      <w:r w:rsidR="00F0071D" w:rsidRPr="00825852">
        <w:rPr>
          <w:rFonts w:ascii="Garamond" w:hAnsi="Garamond"/>
          <w:color w:val="000000"/>
        </w:rPr>
        <w:t>connect</w:t>
      </w:r>
      <w:r w:rsidRPr="00825852">
        <w:rPr>
          <w:rFonts w:ascii="Garamond" w:hAnsi="Garamond"/>
          <w:color w:val="000000"/>
        </w:rPr>
        <w:t>ion</w:t>
      </w:r>
      <w:r w:rsidR="00F0071D" w:rsidRPr="00825852">
        <w:rPr>
          <w:rFonts w:ascii="Garamond" w:hAnsi="Garamond"/>
          <w:color w:val="000000"/>
        </w:rPr>
        <w:t xml:space="preserve"> with broader coalitions against </w:t>
      </w:r>
      <w:r w:rsidRPr="00825852">
        <w:rPr>
          <w:rFonts w:ascii="Garamond" w:hAnsi="Garamond"/>
          <w:color w:val="000000"/>
        </w:rPr>
        <w:t xml:space="preserve">biologically rooted forms of </w:t>
      </w:r>
      <w:r w:rsidR="00F0071D" w:rsidRPr="00825852">
        <w:rPr>
          <w:rFonts w:ascii="Garamond" w:hAnsi="Garamond"/>
          <w:color w:val="000000"/>
        </w:rPr>
        <w:t>body categorisation</w:t>
      </w:r>
      <w:r w:rsidRPr="00825852">
        <w:rPr>
          <w:rFonts w:ascii="Garamond" w:hAnsi="Garamond"/>
          <w:color w:val="000000"/>
        </w:rPr>
        <w:t xml:space="preserve">, </w:t>
      </w:r>
      <w:r w:rsidR="00F0071D" w:rsidRPr="00825852">
        <w:rPr>
          <w:rFonts w:ascii="Garamond" w:hAnsi="Garamond"/>
          <w:color w:val="000000"/>
        </w:rPr>
        <w:t xml:space="preserve">like those of some </w:t>
      </w:r>
      <w:r w:rsidR="00577ABA">
        <w:rPr>
          <w:rFonts w:ascii="Garamond" w:hAnsi="Garamond"/>
          <w:color w:val="000000"/>
        </w:rPr>
        <w:t xml:space="preserve">intersectional </w:t>
      </w:r>
      <w:r w:rsidR="00F0071D" w:rsidRPr="00825852">
        <w:rPr>
          <w:rFonts w:ascii="Garamond" w:hAnsi="Garamond"/>
          <w:color w:val="000000"/>
        </w:rPr>
        <w:t>anti-racist positions</w:t>
      </w:r>
      <w:r w:rsidR="00D04C4F" w:rsidRPr="00825852">
        <w:rPr>
          <w:rFonts w:ascii="Garamond" w:hAnsi="Garamond"/>
          <w:color w:val="000000"/>
        </w:rPr>
        <w:t xml:space="preserve">. What is at stake is </w:t>
      </w:r>
      <w:r w:rsidR="00F0071D" w:rsidRPr="00825852">
        <w:rPr>
          <w:rFonts w:ascii="Garamond" w:hAnsi="Garamond"/>
          <w:color w:val="000000"/>
        </w:rPr>
        <w:t>a</w:t>
      </w:r>
      <w:r w:rsidRPr="00825852">
        <w:rPr>
          <w:rFonts w:ascii="Garamond" w:hAnsi="Garamond"/>
          <w:color w:val="000000"/>
        </w:rPr>
        <w:t xml:space="preserve"> truncated and exclusionary</w:t>
      </w:r>
      <w:r w:rsidR="00F0071D" w:rsidRPr="00825852">
        <w:rPr>
          <w:rFonts w:ascii="Garamond" w:hAnsi="Garamond"/>
          <w:color w:val="000000"/>
        </w:rPr>
        <w:t xml:space="preserve"> way of understanding the human</w:t>
      </w:r>
      <w:r w:rsidRPr="00825852">
        <w:rPr>
          <w:rFonts w:ascii="Garamond" w:hAnsi="Garamond"/>
          <w:color w:val="000000"/>
        </w:rPr>
        <w:t xml:space="preserve">. This is </w:t>
      </w:r>
      <w:r w:rsidR="00F0071D" w:rsidRPr="00825852">
        <w:rPr>
          <w:rFonts w:ascii="Garamond" w:hAnsi="Garamond"/>
          <w:color w:val="000000"/>
        </w:rPr>
        <w:t xml:space="preserve">where we see </w:t>
      </w:r>
      <w:r w:rsidRPr="00825852">
        <w:rPr>
          <w:rFonts w:ascii="Garamond" w:hAnsi="Garamond"/>
          <w:color w:val="000000"/>
        </w:rPr>
        <w:t xml:space="preserve">some of </w:t>
      </w:r>
      <w:r w:rsidR="00F0071D" w:rsidRPr="00825852">
        <w:rPr>
          <w:rFonts w:ascii="Garamond" w:hAnsi="Garamond"/>
          <w:color w:val="000000"/>
        </w:rPr>
        <w:t xml:space="preserve">the most </w:t>
      </w:r>
      <w:r w:rsidRPr="00825852">
        <w:rPr>
          <w:rFonts w:ascii="Garamond" w:hAnsi="Garamond"/>
          <w:color w:val="000000"/>
        </w:rPr>
        <w:t xml:space="preserve">innovative </w:t>
      </w:r>
      <w:r w:rsidR="00F0071D" w:rsidRPr="00825852">
        <w:rPr>
          <w:rFonts w:ascii="Garamond" w:hAnsi="Garamond"/>
          <w:color w:val="000000"/>
        </w:rPr>
        <w:t xml:space="preserve">feminist queer black </w:t>
      </w:r>
      <w:r w:rsidRPr="00825852">
        <w:rPr>
          <w:rFonts w:ascii="Garamond" w:hAnsi="Garamond"/>
          <w:color w:val="000000"/>
        </w:rPr>
        <w:t xml:space="preserve">theory and </w:t>
      </w:r>
      <w:r w:rsidR="00F0071D" w:rsidRPr="00825852">
        <w:rPr>
          <w:rFonts w:ascii="Garamond" w:hAnsi="Garamond"/>
          <w:color w:val="000000"/>
        </w:rPr>
        <w:t>activism moving</w:t>
      </w:r>
      <w:r w:rsidRPr="00825852">
        <w:rPr>
          <w:rFonts w:ascii="Garamond" w:hAnsi="Garamond"/>
          <w:color w:val="000000"/>
        </w:rPr>
        <w:t xml:space="preserve">, </w:t>
      </w:r>
      <w:r w:rsidR="00F0071D" w:rsidRPr="00825852">
        <w:rPr>
          <w:rFonts w:ascii="Garamond" w:hAnsi="Garamond"/>
          <w:color w:val="000000"/>
        </w:rPr>
        <w:t>to open</w:t>
      </w:r>
      <w:r w:rsidR="00FD6D0D">
        <w:rPr>
          <w:rFonts w:ascii="Garamond" w:hAnsi="Garamond"/>
          <w:color w:val="000000"/>
        </w:rPr>
        <w:t xml:space="preserve"> </w:t>
      </w:r>
      <w:r w:rsidR="00F0071D" w:rsidRPr="00825852">
        <w:rPr>
          <w:rFonts w:ascii="Garamond" w:hAnsi="Garamond"/>
          <w:color w:val="000000"/>
        </w:rPr>
        <w:t>up a different set of human potentialities</w:t>
      </w:r>
      <w:r w:rsidR="00492358" w:rsidRPr="00825852">
        <w:rPr>
          <w:rFonts w:ascii="Garamond" w:hAnsi="Garamond"/>
          <w:color w:val="000000"/>
        </w:rPr>
        <w:t>,</w:t>
      </w:r>
      <w:r w:rsidR="00F0071D" w:rsidRPr="00825852">
        <w:rPr>
          <w:rFonts w:ascii="Garamond" w:hAnsi="Garamond"/>
          <w:color w:val="000000"/>
        </w:rPr>
        <w:t xml:space="preserve"> which </w:t>
      </w:r>
      <w:r w:rsidR="00D04C4F" w:rsidRPr="00825852">
        <w:rPr>
          <w:rFonts w:ascii="Garamond" w:hAnsi="Garamond"/>
          <w:color w:val="000000"/>
        </w:rPr>
        <w:t xml:space="preserve">can build on the anti-essentialist positions of commentators like </w:t>
      </w:r>
      <w:proofErr w:type="spellStart"/>
      <w:r w:rsidR="00D04C4F" w:rsidRPr="00825852">
        <w:rPr>
          <w:rFonts w:ascii="Garamond" w:hAnsi="Garamond"/>
          <w:color w:val="000000"/>
        </w:rPr>
        <w:t>Seshadri</w:t>
      </w:r>
      <w:proofErr w:type="spellEnd"/>
      <w:r w:rsidR="00D04C4F" w:rsidRPr="00825852">
        <w:rPr>
          <w:rFonts w:ascii="Garamond" w:hAnsi="Garamond"/>
          <w:color w:val="000000"/>
        </w:rPr>
        <w:t xml:space="preserve">-Crooks (2000) </w:t>
      </w:r>
      <w:r w:rsidR="0021000D" w:rsidRPr="00825852">
        <w:rPr>
          <w:rFonts w:ascii="Garamond" w:hAnsi="Garamond"/>
          <w:color w:val="000000"/>
        </w:rPr>
        <w:t xml:space="preserve">and </w:t>
      </w:r>
      <w:r w:rsidR="00D04C4F" w:rsidRPr="00825852">
        <w:rPr>
          <w:rFonts w:ascii="Garamond" w:hAnsi="Garamond"/>
          <w:color w:val="000000"/>
        </w:rPr>
        <w:t>Gilroy (</w:t>
      </w:r>
      <w:r w:rsidR="0021000D" w:rsidRPr="00825852">
        <w:rPr>
          <w:rFonts w:ascii="Garamond" w:hAnsi="Garamond"/>
          <w:color w:val="000000"/>
        </w:rPr>
        <w:t>2000</w:t>
      </w:r>
      <w:r w:rsidR="00D04C4F" w:rsidRPr="00825852">
        <w:rPr>
          <w:rFonts w:ascii="Garamond" w:hAnsi="Garamond"/>
          <w:color w:val="000000"/>
        </w:rPr>
        <w:t xml:space="preserve">) to </w:t>
      </w:r>
      <w:r w:rsidR="00F0071D" w:rsidRPr="00825852">
        <w:rPr>
          <w:rFonts w:ascii="Garamond" w:hAnsi="Garamond"/>
          <w:color w:val="000000"/>
        </w:rPr>
        <w:t xml:space="preserve">deal with the complexities of relational ontology (see for example </w:t>
      </w:r>
      <w:proofErr w:type="spellStart"/>
      <w:r w:rsidR="00F0071D" w:rsidRPr="00825852">
        <w:rPr>
          <w:rFonts w:ascii="Garamond" w:hAnsi="Garamond"/>
          <w:color w:val="000000"/>
        </w:rPr>
        <w:t>Weheliye</w:t>
      </w:r>
      <w:proofErr w:type="spellEnd"/>
      <w:r w:rsidR="00F0071D" w:rsidRPr="00825852">
        <w:rPr>
          <w:rFonts w:ascii="Garamond" w:hAnsi="Garamond"/>
          <w:color w:val="000000"/>
        </w:rPr>
        <w:t xml:space="preserve"> 2014; </w:t>
      </w:r>
      <w:r w:rsidR="00D04C4F" w:rsidRPr="00825852">
        <w:rPr>
          <w:rFonts w:ascii="Garamond" w:hAnsi="Garamond"/>
          <w:color w:val="000000"/>
        </w:rPr>
        <w:t>Singh 2018</w:t>
      </w:r>
      <w:r w:rsidR="00401836">
        <w:rPr>
          <w:rFonts w:ascii="Garamond" w:hAnsi="Garamond"/>
          <w:color w:val="000000"/>
        </w:rPr>
        <w:t>) – p</w:t>
      </w:r>
      <w:r w:rsidR="0021000D" w:rsidRPr="00825852">
        <w:rPr>
          <w:rFonts w:ascii="Garamond" w:hAnsi="Garamond"/>
          <w:color w:val="000000"/>
        </w:rPr>
        <w:t>otentialities</w:t>
      </w:r>
      <w:r w:rsidR="00401836">
        <w:rPr>
          <w:rFonts w:ascii="Garamond" w:hAnsi="Garamond"/>
          <w:color w:val="000000"/>
        </w:rPr>
        <w:t xml:space="preserve"> </w:t>
      </w:r>
      <w:r w:rsidR="00492358" w:rsidRPr="00825852">
        <w:rPr>
          <w:rFonts w:ascii="Garamond" w:hAnsi="Garamond"/>
        </w:rPr>
        <w:t>w</w:t>
      </w:r>
      <w:r w:rsidR="00F0071D" w:rsidRPr="00825852">
        <w:rPr>
          <w:rFonts w:ascii="Garamond" w:hAnsi="Garamond"/>
        </w:rPr>
        <w:t xml:space="preserve">hich are not accounted for in biologically deterministic absolutes. </w:t>
      </w:r>
    </w:p>
    <w:p w14:paraId="67DF9416" w14:textId="68C90DA1" w:rsidR="00746967" w:rsidRPr="00825852" w:rsidRDefault="00B52DC0" w:rsidP="00825852">
      <w:pPr>
        <w:spacing w:line="360" w:lineRule="auto"/>
        <w:ind w:firstLine="720"/>
        <w:rPr>
          <w:rFonts w:ascii="Garamond" w:hAnsi="Garamond"/>
          <w:color w:val="000000" w:themeColor="text1"/>
        </w:rPr>
      </w:pPr>
      <w:r w:rsidRPr="00825852">
        <w:rPr>
          <w:rFonts w:ascii="Garamond" w:hAnsi="Garamond"/>
          <w:color w:val="000000"/>
        </w:rPr>
        <w:t xml:space="preserve">Where </w:t>
      </w:r>
      <w:proofErr w:type="spellStart"/>
      <w:r w:rsidRPr="00825852">
        <w:rPr>
          <w:rFonts w:ascii="Garamond" w:hAnsi="Garamond"/>
          <w:color w:val="000000"/>
        </w:rPr>
        <w:t>cisgenderism</w:t>
      </w:r>
      <w:proofErr w:type="spellEnd"/>
      <w:r w:rsidRPr="00825852">
        <w:rPr>
          <w:rFonts w:ascii="Garamond" w:hAnsi="Garamond"/>
          <w:color w:val="000000"/>
        </w:rPr>
        <w:t xml:space="preserve"> can become really powerful as an analytic tool is through its identification of the act of sexing/gendering the body as an act of </w:t>
      </w:r>
      <w:r w:rsidR="00D750C4" w:rsidRPr="00825852">
        <w:rPr>
          <w:rFonts w:ascii="Garamond" w:hAnsi="Garamond"/>
          <w:color w:val="000000"/>
        </w:rPr>
        <w:t xml:space="preserve">systemic </w:t>
      </w:r>
      <w:r w:rsidRPr="00825852">
        <w:rPr>
          <w:rFonts w:ascii="Garamond" w:hAnsi="Garamond"/>
          <w:color w:val="000000"/>
        </w:rPr>
        <w:t xml:space="preserve">domination </w:t>
      </w:r>
      <w:r w:rsidR="00940E78">
        <w:rPr>
          <w:rFonts w:ascii="Garamond" w:hAnsi="Garamond"/>
          <w:color w:val="000000"/>
        </w:rPr>
        <w:t xml:space="preserve">that </w:t>
      </w:r>
      <w:r w:rsidR="0021000D" w:rsidRPr="00825852">
        <w:rPr>
          <w:rFonts w:ascii="Garamond" w:hAnsi="Garamond"/>
          <w:color w:val="000000"/>
        </w:rPr>
        <w:t xml:space="preserve">operates </w:t>
      </w:r>
      <w:r w:rsidRPr="00825852">
        <w:rPr>
          <w:rFonts w:ascii="Garamond" w:hAnsi="Garamond"/>
          <w:color w:val="000000"/>
        </w:rPr>
        <w:t>through the tight coupling of social ideas of gender and bodily variations we think of as sex</w:t>
      </w:r>
      <w:r w:rsidR="0021000D" w:rsidRPr="00825852">
        <w:rPr>
          <w:rFonts w:ascii="Garamond" w:hAnsi="Garamond"/>
          <w:color w:val="000000"/>
        </w:rPr>
        <w:t xml:space="preserve">; and </w:t>
      </w:r>
      <w:r w:rsidRPr="00825852">
        <w:rPr>
          <w:rFonts w:ascii="Garamond" w:hAnsi="Garamond"/>
          <w:color w:val="000000"/>
        </w:rPr>
        <w:t>which [then] intersects with other powerful ways of framing bodily variation</w:t>
      </w:r>
      <w:r w:rsidR="0021000D" w:rsidRPr="00825852">
        <w:rPr>
          <w:rFonts w:ascii="Garamond" w:hAnsi="Garamond"/>
          <w:color w:val="000000"/>
        </w:rPr>
        <w:t>,</w:t>
      </w:r>
      <w:r w:rsidRPr="00825852">
        <w:rPr>
          <w:rFonts w:ascii="Garamond" w:hAnsi="Garamond"/>
          <w:color w:val="000000"/>
        </w:rPr>
        <w:t xml:space="preserve"> difference</w:t>
      </w:r>
      <w:r w:rsidR="00401836">
        <w:rPr>
          <w:rFonts w:ascii="Garamond" w:hAnsi="Garamond"/>
          <w:color w:val="000000"/>
        </w:rPr>
        <w:t>,</w:t>
      </w:r>
      <w:r w:rsidRPr="00825852">
        <w:rPr>
          <w:rFonts w:ascii="Garamond" w:hAnsi="Garamond"/>
          <w:color w:val="000000"/>
        </w:rPr>
        <w:t xml:space="preserve"> uncertainty and related </w:t>
      </w:r>
      <w:r w:rsidR="00F630FD" w:rsidRPr="00825852">
        <w:rPr>
          <w:rFonts w:ascii="Garamond" w:hAnsi="Garamond"/>
          <w:color w:val="000000"/>
        </w:rPr>
        <w:t xml:space="preserve">to supposed </w:t>
      </w:r>
      <w:r w:rsidRPr="00825852">
        <w:rPr>
          <w:rFonts w:ascii="Garamond" w:hAnsi="Garamond"/>
          <w:color w:val="000000"/>
        </w:rPr>
        <w:t>human vulnerabilit</w:t>
      </w:r>
      <w:r w:rsidR="0021000D" w:rsidRPr="00825852">
        <w:rPr>
          <w:rFonts w:ascii="Garamond" w:hAnsi="Garamond"/>
          <w:color w:val="000000"/>
        </w:rPr>
        <w:t>ies</w:t>
      </w:r>
      <w:r w:rsidRPr="00825852">
        <w:rPr>
          <w:rFonts w:ascii="Garamond" w:hAnsi="Garamond"/>
          <w:color w:val="000000"/>
        </w:rPr>
        <w:t xml:space="preserve"> like race. </w:t>
      </w:r>
      <w:r w:rsidR="00583D38" w:rsidRPr="00825852">
        <w:rPr>
          <w:rFonts w:ascii="Garamond" w:hAnsi="Garamond"/>
          <w:color w:val="000000"/>
        </w:rPr>
        <w:t xml:space="preserve">The idea of </w:t>
      </w:r>
      <w:proofErr w:type="spellStart"/>
      <w:r w:rsidR="00583D38" w:rsidRPr="00825852">
        <w:rPr>
          <w:rFonts w:ascii="Garamond" w:hAnsi="Garamond"/>
          <w:color w:val="000000"/>
        </w:rPr>
        <w:t>cisgenderism</w:t>
      </w:r>
      <w:proofErr w:type="spellEnd"/>
      <w:r w:rsidR="00583D38" w:rsidRPr="00825852">
        <w:rPr>
          <w:rFonts w:ascii="Garamond" w:hAnsi="Garamond"/>
          <w:color w:val="000000"/>
        </w:rPr>
        <w:t xml:space="preserve"> puts into question the idea of biological certainty upon which race</w:t>
      </w:r>
      <w:r w:rsidR="00334695" w:rsidRPr="00825852">
        <w:rPr>
          <w:rFonts w:ascii="Garamond" w:hAnsi="Garamond"/>
          <w:color w:val="000000"/>
        </w:rPr>
        <w:t>,</w:t>
      </w:r>
      <w:r w:rsidR="00583D38" w:rsidRPr="00825852">
        <w:rPr>
          <w:rFonts w:ascii="Garamond" w:hAnsi="Garamond"/>
          <w:color w:val="000000"/>
        </w:rPr>
        <w:t xml:space="preserve"> as well as gender</w:t>
      </w:r>
      <w:r w:rsidR="00334695" w:rsidRPr="00825852">
        <w:rPr>
          <w:rFonts w:ascii="Garamond" w:hAnsi="Garamond"/>
          <w:color w:val="000000"/>
        </w:rPr>
        <w:t>,</w:t>
      </w:r>
      <w:r w:rsidR="00583D38" w:rsidRPr="00825852">
        <w:rPr>
          <w:rFonts w:ascii="Garamond" w:hAnsi="Garamond"/>
          <w:color w:val="000000"/>
        </w:rPr>
        <w:t xml:space="preserve"> is dependent</w:t>
      </w:r>
      <w:r w:rsidR="00583D38" w:rsidRPr="00825852">
        <w:rPr>
          <w:rFonts w:ascii="Garamond" w:hAnsi="Garamond"/>
          <w:color w:val="000000" w:themeColor="text1"/>
        </w:rPr>
        <w:t xml:space="preserve">. </w:t>
      </w:r>
    </w:p>
    <w:p w14:paraId="433F27D0" w14:textId="4C151456" w:rsidR="00D00E7F" w:rsidRPr="00825852" w:rsidRDefault="00746967" w:rsidP="00825852">
      <w:pPr>
        <w:spacing w:line="360" w:lineRule="auto"/>
        <w:ind w:firstLine="720"/>
        <w:rPr>
          <w:rFonts w:ascii="Garamond" w:hAnsi="Garamond" w:cstheme="majorHAnsi"/>
          <w:color w:val="000000" w:themeColor="text1"/>
        </w:rPr>
      </w:pPr>
      <w:r w:rsidRPr="00825852">
        <w:rPr>
          <w:rFonts w:ascii="Garamond" w:hAnsi="Garamond"/>
          <w:color w:val="000000" w:themeColor="text1"/>
        </w:rPr>
        <w:t xml:space="preserve">What the shift to </w:t>
      </w:r>
      <w:proofErr w:type="spellStart"/>
      <w:r w:rsidRPr="00825852">
        <w:rPr>
          <w:rFonts w:ascii="Garamond" w:hAnsi="Garamond"/>
          <w:color w:val="000000" w:themeColor="text1"/>
        </w:rPr>
        <w:t>cisgenderism</w:t>
      </w:r>
      <w:proofErr w:type="spellEnd"/>
      <w:r w:rsidRPr="00825852">
        <w:rPr>
          <w:rFonts w:ascii="Garamond" w:hAnsi="Garamond"/>
          <w:color w:val="000000" w:themeColor="text1"/>
        </w:rPr>
        <w:t xml:space="preserve"> does is enable analysis to move on from claiming</w:t>
      </w:r>
      <w:r w:rsidR="00583D38" w:rsidRPr="00825852">
        <w:rPr>
          <w:rFonts w:ascii="Garamond" w:hAnsi="Garamond"/>
          <w:color w:val="000000" w:themeColor="text1"/>
        </w:rPr>
        <w:t xml:space="preserve"> analogous </w:t>
      </w:r>
      <w:r w:rsidRPr="00825852">
        <w:rPr>
          <w:rFonts w:ascii="Garamond" w:hAnsi="Garamond"/>
          <w:color w:val="000000" w:themeColor="text1"/>
        </w:rPr>
        <w:t>relations between race, gender and sexuality and other forms of difference</w:t>
      </w:r>
      <w:r w:rsidR="006157CC">
        <w:rPr>
          <w:rFonts w:ascii="Garamond" w:hAnsi="Garamond"/>
          <w:color w:val="000000" w:themeColor="text1"/>
        </w:rPr>
        <w:t xml:space="preserve">, </w:t>
      </w:r>
      <w:r w:rsidRPr="00825852">
        <w:rPr>
          <w:rFonts w:ascii="Garamond" w:hAnsi="Garamond"/>
          <w:color w:val="000000" w:themeColor="text1"/>
        </w:rPr>
        <w:t xml:space="preserve">to an analysis of the intersections </w:t>
      </w:r>
      <w:r w:rsidR="006157CC">
        <w:rPr>
          <w:rFonts w:ascii="Garamond" w:hAnsi="Garamond"/>
          <w:color w:val="000000" w:themeColor="text1"/>
        </w:rPr>
        <w:t>that</w:t>
      </w:r>
      <w:r w:rsidR="006157CC" w:rsidRPr="00825852">
        <w:rPr>
          <w:rFonts w:ascii="Garamond" w:hAnsi="Garamond"/>
          <w:color w:val="000000" w:themeColor="text1"/>
        </w:rPr>
        <w:t xml:space="preserve"> </w:t>
      </w:r>
      <w:r w:rsidRPr="00825852">
        <w:rPr>
          <w:rFonts w:ascii="Garamond" w:hAnsi="Garamond"/>
          <w:color w:val="000000" w:themeColor="text1"/>
        </w:rPr>
        <w:t>uphold w</w:t>
      </w:r>
      <w:r w:rsidR="00583D38" w:rsidRPr="00825852">
        <w:rPr>
          <w:rFonts w:ascii="Garamond" w:hAnsi="Garamond"/>
          <w:color w:val="000000" w:themeColor="text1"/>
        </w:rPr>
        <w:t xml:space="preserve">hite supremacy </w:t>
      </w:r>
      <w:r w:rsidRPr="00825852">
        <w:rPr>
          <w:rFonts w:ascii="Garamond" w:hAnsi="Garamond"/>
          <w:color w:val="000000" w:themeColor="text1"/>
        </w:rPr>
        <w:t xml:space="preserve">as the cultural dynamic fundamental to contemporary racial capitalism. </w:t>
      </w:r>
      <w:proofErr w:type="spellStart"/>
      <w:r w:rsidRPr="00825852">
        <w:rPr>
          <w:rFonts w:ascii="Garamond" w:hAnsi="Garamond"/>
          <w:color w:val="000000" w:themeColor="text1"/>
        </w:rPr>
        <w:t>Cisgenderism</w:t>
      </w:r>
      <w:proofErr w:type="spellEnd"/>
      <w:r w:rsidRPr="00825852">
        <w:rPr>
          <w:rFonts w:ascii="Garamond" w:hAnsi="Garamond"/>
          <w:color w:val="000000" w:themeColor="text1"/>
        </w:rPr>
        <w:t xml:space="preserve"> </w:t>
      </w:r>
      <w:r w:rsidR="00583D38" w:rsidRPr="00825852">
        <w:rPr>
          <w:rFonts w:ascii="Garamond" w:hAnsi="Garamond"/>
          <w:color w:val="000000" w:themeColor="text1"/>
        </w:rPr>
        <w:t xml:space="preserve">is </w:t>
      </w:r>
      <w:r w:rsidR="00583D38" w:rsidRPr="00825852">
        <w:rPr>
          <w:rFonts w:ascii="Garamond" w:hAnsi="Garamond"/>
          <w:i/>
          <w:iCs/>
          <w:color w:val="000000" w:themeColor="text1"/>
        </w:rPr>
        <w:t>fundamental</w:t>
      </w:r>
      <w:r w:rsidR="00583D38" w:rsidRPr="00825852">
        <w:rPr>
          <w:rFonts w:ascii="Garamond" w:hAnsi="Garamond"/>
          <w:color w:val="000000" w:themeColor="text1"/>
        </w:rPr>
        <w:t xml:space="preserve"> to </w:t>
      </w:r>
      <w:r w:rsidRPr="00825852">
        <w:rPr>
          <w:rFonts w:ascii="Garamond" w:hAnsi="Garamond"/>
          <w:color w:val="000000" w:themeColor="text1"/>
        </w:rPr>
        <w:t>the</w:t>
      </w:r>
      <w:r w:rsidR="00583D38" w:rsidRPr="00825852">
        <w:rPr>
          <w:rFonts w:ascii="Garamond" w:hAnsi="Garamond"/>
          <w:color w:val="000000" w:themeColor="text1"/>
        </w:rPr>
        <w:t xml:space="preserve"> enactment </w:t>
      </w:r>
      <w:r w:rsidRPr="00825852">
        <w:rPr>
          <w:rFonts w:ascii="Garamond" w:hAnsi="Garamond"/>
          <w:color w:val="000000" w:themeColor="text1"/>
        </w:rPr>
        <w:t xml:space="preserve">of whiteness </w:t>
      </w:r>
      <w:r w:rsidR="00583D38" w:rsidRPr="00825852">
        <w:rPr>
          <w:rFonts w:ascii="Garamond" w:hAnsi="Garamond"/>
          <w:color w:val="000000" w:themeColor="text1"/>
        </w:rPr>
        <w:t>within a global colonial context</w:t>
      </w:r>
      <w:r w:rsidR="000D10AE">
        <w:rPr>
          <w:rFonts w:ascii="Garamond" w:hAnsi="Garamond"/>
          <w:color w:val="000000" w:themeColor="text1"/>
        </w:rPr>
        <w:t>;</w:t>
      </w:r>
      <w:r w:rsidRPr="00825852">
        <w:rPr>
          <w:rFonts w:ascii="Garamond" w:hAnsi="Garamond"/>
          <w:color w:val="000000" w:themeColor="text1"/>
        </w:rPr>
        <w:t xml:space="preserve"> </w:t>
      </w:r>
      <w:r w:rsidR="00583D38" w:rsidRPr="00825852">
        <w:rPr>
          <w:rFonts w:ascii="Garamond" w:hAnsi="Garamond"/>
          <w:color w:val="000000" w:themeColor="text1"/>
        </w:rPr>
        <w:t xml:space="preserve">these intersecting bodily categories rely on each other. </w:t>
      </w:r>
      <w:r w:rsidR="00583D38" w:rsidRPr="00825852">
        <w:rPr>
          <w:rFonts w:ascii="Garamond" w:hAnsi="Garamond" w:cstheme="majorHAnsi"/>
          <w:color w:val="000000" w:themeColor="text1"/>
        </w:rPr>
        <w:t xml:space="preserve">The defence of (cis) heterosexual white women and children is fundamental to contemporary global colonial racial formation which is kept in place by the intersection of narratives around heteronormative, </w:t>
      </w:r>
      <w:r w:rsidR="00F0071D" w:rsidRPr="00825852">
        <w:rPr>
          <w:rFonts w:ascii="Garamond" w:hAnsi="Garamond" w:cstheme="majorHAnsi"/>
          <w:color w:val="000000" w:themeColor="text1"/>
        </w:rPr>
        <w:t>cis</w:t>
      </w:r>
      <w:r w:rsidR="00401836">
        <w:rPr>
          <w:rFonts w:ascii="Garamond" w:hAnsi="Garamond" w:cstheme="majorHAnsi"/>
          <w:color w:val="000000" w:themeColor="text1"/>
        </w:rPr>
        <w:t>-</w:t>
      </w:r>
      <w:r w:rsidR="00583D38" w:rsidRPr="00825852">
        <w:rPr>
          <w:rFonts w:ascii="Garamond" w:hAnsi="Garamond" w:cstheme="majorHAnsi"/>
          <w:color w:val="000000" w:themeColor="text1"/>
        </w:rPr>
        <w:t xml:space="preserve">gendered dynamics </w:t>
      </w:r>
      <w:r w:rsidRPr="00825852">
        <w:rPr>
          <w:rFonts w:ascii="Garamond" w:hAnsi="Garamond" w:cstheme="majorHAnsi"/>
          <w:color w:val="000000" w:themeColor="text1"/>
        </w:rPr>
        <w:t>w</w:t>
      </w:r>
      <w:r w:rsidR="00F0071D" w:rsidRPr="00825852">
        <w:rPr>
          <w:rFonts w:ascii="Garamond" w:hAnsi="Garamond" w:cstheme="majorHAnsi"/>
          <w:color w:val="000000" w:themeColor="text1"/>
        </w:rPr>
        <w:t xml:space="preserve">here white women’s protection is </w:t>
      </w:r>
      <w:r w:rsidR="00F630FD" w:rsidRPr="00825852">
        <w:rPr>
          <w:rFonts w:ascii="Garamond" w:hAnsi="Garamond" w:cstheme="majorHAnsi"/>
          <w:color w:val="000000" w:themeColor="text1"/>
        </w:rPr>
        <w:t xml:space="preserve">idealised and </w:t>
      </w:r>
      <w:proofErr w:type="spellStart"/>
      <w:r w:rsidR="002556EA" w:rsidRPr="00825852">
        <w:rPr>
          <w:rFonts w:ascii="Garamond" w:hAnsi="Garamond" w:cstheme="majorHAnsi"/>
          <w:color w:val="000000" w:themeColor="text1"/>
        </w:rPr>
        <w:t>instrumentalised</w:t>
      </w:r>
      <w:proofErr w:type="spellEnd"/>
      <w:r w:rsidR="00F0071D" w:rsidRPr="00825852">
        <w:rPr>
          <w:rFonts w:ascii="Garamond" w:hAnsi="Garamond" w:cstheme="majorHAnsi"/>
          <w:color w:val="000000" w:themeColor="text1"/>
        </w:rPr>
        <w:t xml:space="preserve"> in the service of racial domination</w:t>
      </w:r>
      <w:r w:rsidRPr="00825852">
        <w:rPr>
          <w:rFonts w:ascii="Garamond" w:hAnsi="Garamond" w:cstheme="majorHAnsi"/>
          <w:color w:val="000000" w:themeColor="text1"/>
        </w:rPr>
        <w:t xml:space="preserve"> (</w:t>
      </w:r>
      <w:proofErr w:type="spellStart"/>
      <w:r w:rsidRPr="00825852">
        <w:rPr>
          <w:rFonts w:ascii="Garamond" w:hAnsi="Garamond" w:cstheme="majorHAnsi"/>
          <w:color w:val="000000" w:themeColor="text1"/>
        </w:rPr>
        <w:t>Martinot</w:t>
      </w:r>
      <w:proofErr w:type="spellEnd"/>
      <w:r w:rsidRPr="00825852">
        <w:rPr>
          <w:rFonts w:ascii="Garamond" w:hAnsi="Garamond" w:cstheme="majorHAnsi"/>
          <w:color w:val="000000" w:themeColor="text1"/>
        </w:rPr>
        <w:t xml:space="preserve"> 2010)</w:t>
      </w:r>
      <w:r w:rsidR="00F0071D" w:rsidRPr="00825852">
        <w:rPr>
          <w:rFonts w:ascii="Garamond" w:hAnsi="Garamond" w:cstheme="majorHAnsi"/>
          <w:color w:val="000000" w:themeColor="text1"/>
        </w:rPr>
        <w:t xml:space="preserve">. </w:t>
      </w:r>
      <w:r w:rsidRPr="00825852">
        <w:rPr>
          <w:rFonts w:ascii="Garamond" w:hAnsi="Garamond" w:cstheme="majorHAnsi"/>
          <w:color w:val="000000" w:themeColor="text1"/>
        </w:rPr>
        <w:t>This recognition is crucial to resist</w:t>
      </w:r>
      <w:r w:rsidR="00F630FD" w:rsidRPr="00825852">
        <w:rPr>
          <w:rFonts w:ascii="Garamond" w:hAnsi="Garamond" w:cstheme="majorHAnsi"/>
          <w:color w:val="000000" w:themeColor="text1"/>
        </w:rPr>
        <w:t>ing</w:t>
      </w:r>
      <w:r w:rsidRPr="00825852">
        <w:rPr>
          <w:rFonts w:ascii="Garamond" w:hAnsi="Garamond" w:cstheme="majorHAnsi"/>
          <w:color w:val="000000" w:themeColor="text1"/>
        </w:rPr>
        <w:t xml:space="preserve"> the pitting of social justice movements against each other in the endless pattern of attack and defence. This splinteri</w:t>
      </w:r>
      <w:r w:rsidR="00F630FD" w:rsidRPr="00825852">
        <w:rPr>
          <w:rFonts w:ascii="Garamond" w:hAnsi="Garamond" w:cstheme="majorHAnsi"/>
          <w:color w:val="000000" w:themeColor="text1"/>
        </w:rPr>
        <w:t xml:space="preserve">ng between movements for social justice </w:t>
      </w:r>
      <w:r w:rsidRPr="00825852">
        <w:rPr>
          <w:rFonts w:ascii="Garamond" w:hAnsi="Garamond" w:cstheme="majorHAnsi"/>
          <w:color w:val="000000" w:themeColor="text1"/>
        </w:rPr>
        <w:t xml:space="preserve">can only be resisted if the assumption of biological certainty upon which race, sex/gender </w:t>
      </w:r>
      <w:r w:rsidR="00F630FD" w:rsidRPr="00825852">
        <w:rPr>
          <w:rFonts w:ascii="Garamond" w:hAnsi="Garamond" w:cstheme="majorHAnsi"/>
          <w:color w:val="000000" w:themeColor="text1"/>
        </w:rPr>
        <w:t xml:space="preserve">(and other forms of social division) </w:t>
      </w:r>
      <w:r w:rsidRPr="00825852">
        <w:rPr>
          <w:rFonts w:ascii="Garamond" w:hAnsi="Garamond" w:cstheme="majorHAnsi"/>
          <w:color w:val="000000" w:themeColor="text1"/>
        </w:rPr>
        <w:t>depend</w:t>
      </w:r>
      <w:r w:rsidR="00F630FD" w:rsidRPr="00825852">
        <w:rPr>
          <w:rFonts w:ascii="Garamond" w:hAnsi="Garamond" w:cstheme="majorHAnsi"/>
          <w:color w:val="000000" w:themeColor="text1"/>
        </w:rPr>
        <w:t xml:space="preserve"> is</w:t>
      </w:r>
      <w:r w:rsidRPr="00825852">
        <w:rPr>
          <w:rFonts w:ascii="Garamond" w:hAnsi="Garamond" w:cstheme="majorHAnsi"/>
          <w:color w:val="000000" w:themeColor="text1"/>
        </w:rPr>
        <w:t xml:space="preserve"> </w:t>
      </w:r>
      <w:r w:rsidR="00F630FD" w:rsidRPr="00825852">
        <w:rPr>
          <w:rFonts w:ascii="Garamond" w:hAnsi="Garamond" w:cstheme="majorHAnsi"/>
          <w:color w:val="000000" w:themeColor="text1"/>
        </w:rPr>
        <w:t>p</w:t>
      </w:r>
      <w:r w:rsidRPr="00825852">
        <w:rPr>
          <w:rFonts w:ascii="Garamond" w:hAnsi="Garamond" w:cstheme="majorHAnsi"/>
          <w:color w:val="000000" w:themeColor="text1"/>
        </w:rPr>
        <w:t xml:space="preserve">ut into question. </w:t>
      </w:r>
    </w:p>
    <w:p w14:paraId="32D91A98" w14:textId="77777777" w:rsidR="00A56970" w:rsidRPr="00825852" w:rsidRDefault="00A56970" w:rsidP="00D00E7F">
      <w:pPr>
        <w:spacing w:line="360" w:lineRule="auto"/>
        <w:rPr>
          <w:rFonts w:ascii="Garamond" w:hAnsi="Garamond" w:cstheme="majorHAnsi"/>
          <w:color w:val="000000" w:themeColor="text1"/>
        </w:rPr>
      </w:pPr>
    </w:p>
    <w:p w14:paraId="20641C66" w14:textId="29BFEEF6" w:rsidR="00A5099D" w:rsidRPr="00823B0E" w:rsidRDefault="00A5099D" w:rsidP="00823B0E">
      <w:pPr>
        <w:pStyle w:val="Heading2"/>
      </w:pPr>
      <w:r w:rsidRPr="00823B0E">
        <w:lastRenderedPageBreak/>
        <w:t xml:space="preserve">References </w:t>
      </w:r>
    </w:p>
    <w:p w14:paraId="6C29961A" w14:textId="2B37A92F" w:rsidR="00193870" w:rsidRPr="00825852" w:rsidRDefault="00193870" w:rsidP="00CF39C7">
      <w:pPr>
        <w:spacing w:line="240" w:lineRule="auto"/>
        <w:ind w:left="720" w:hanging="720"/>
        <w:rPr>
          <w:rFonts w:ascii="Garamond" w:hAnsi="Garamond"/>
          <w:color w:val="000000"/>
        </w:rPr>
      </w:pPr>
      <w:r w:rsidRPr="00825852">
        <w:rPr>
          <w:rFonts w:ascii="Garamond" w:hAnsi="Garamond"/>
          <w:color w:val="000000"/>
        </w:rPr>
        <w:t>Burns, K.</w:t>
      </w:r>
      <w:r w:rsidR="00D00E7F" w:rsidRPr="00825852">
        <w:rPr>
          <w:rFonts w:ascii="Garamond" w:hAnsi="Garamond"/>
          <w:color w:val="000000"/>
        </w:rPr>
        <w:t xml:space="preserve"> </w:t>
      </w:r>
      <w:r w:rsidRPr="00825852">
        <w:rPr>
          <w:rFonts w:ascii="Garamond" w:hAnsi="Garamond"/>
          <w:color w:val="000000"/>
        </w:rPr>
        <w:t>2019</w:t>
      </w:r>
      <w:r w:rsidR="00D00E7F" w:rsidRPr="00825852">
        <w:rPr>
          <w:rFonts w:ascii="Garamond" w:hAnsi="Garamond"/>
          <w:color w:val="000000"/>
        </w:rPr>
        <w:t>.</w:t>
      </w:r>
      <w:r w:rsidRPr="00825852">
        <w:rPr>
          <w:rFonts w:ascii="Garamond" w:hAnsi="Garamond"/>
          <w:color w:val="000000"/>
        </w:rPr>
        <w:t xml:space="preserve"> </w:t>
      </w:r>
      <w:r w:rsidR="002556EA" w:rsidRPr="00825852">
        <w:rPr>
          <w:rFonts w:ascii="Garamond" w:hAnsi="Garamond"/>
          <w:color w:val="000000"/>
        </w:rPr>
        <w:t>“</w:t>
      </w:r>
      <w:r w:rsidRPr="00825852">
        <w:rPr>
          <w:rFonts w:ascii="Garamond" w:hAnsi="Garamond"/>
          <w:color w:val="000000"/>
        </w:rPr>
        <w:t xml:space="preserve">The rise of anti-trans </w:t>
      </w:r>
      <w:r w:rsidR="002556EA" w:rsidRPr="00825852">
        <w:rPr>
          <w:rFonts w:ascii="Garamond" w:hAnsi="Garamond"/>
          <w:color w:val="000000"/>
        </w:rPr>
        <w:t>‘</w:t>
      </w:r>
      <w:r w:rsidRPr="00825852">
        <w:rPr>
          <w:rFonts w:ascii="Garamond" w:hAnsi="Garamond"/>
          <w:color w:val="000000"/>
        </w:rPr>
        <w:t>radical</w:t>
      </w:r>
      <w:r w:rsidR="002556EA" w:rsidRPr="00825852">
        <w:rPr>
          <w:rFonts w:ascii="Garamond" w:hAnsi="Garamond"/>
          <w:color w:val="000000"/>
        </w:rPr>
        <w:t>’</w:t>
      </w:r>
      <w:r w:rsidRPr="00825852">
        <w:rPr>
          <w:rFonts w:ascii="Garamond" w:hAnsi="Garamond"/>
          <w:color w:val="000000"/>
        </w:rPr>
        <w:t xml:space="preserve"> feminists, explained</w:t>
      </w:r>
      <w:r w:rsidR="002556EA" w:rsidRPr="00825852">
        <w:rPr>
          <w:rFonts w:ascii="Garamond" w:hAnsi="Garamond"/>
          <w:color w:val="000000"/>
        </w:rPr>
        <w:t>”</w:t>
      </w:r>
      <w:r w:rsidRPr="00825852">
        <w:rPr>
          <w:rFonts w:ascii="Garamond" w:hAnsi="Garamond"/>
          <w:color w:val="000000"/>
        </w:rPr>
        <w:t xml:space="preserve">. </w:t>
      </w:r>
      <w:proofErr w:type="spellStart"/>
      <w:r w:rsidRPr="00825852">
        <w:rPr>
          <w:rFonts w:ascii="Garamond" w:hAnsi="Garamond"/>
          <w:i/>
          <w:color w:val="000000"/>
        </w:rPr>
        <w:t>Vox</w:t>
      </w:r>
      <w:proofErr w:type="spellEnd"/>
      <w:r w:rsidRPr="00825852">
        <w:rPr>
          <w:rFonts w:ascii="Garamond" w:hAnsi="Garamond"/>
          <w:color w:val="000000"/>
        </w:rPr>
        <w:t xml:space="preserve">. </w:t>
      </w:r>
      <w:hyperlink r:id="rId11" w:history="1">
        <w:r w:rsidR="00E519E2" w:rsidRPr="00825852">
          <w:rPr>
            <w:rStyle w:val="Hyperlink"/>
            <w:rFonts w:ascii="Garamond" w:hAnsi="Garamond"/>
          </w:rPr>
          <w:t>https://www.vox.com/identities/2019/9/5/20840101/terfs-radical-feminists-gender-critical</w:t>
        </w:r>
      </w:hyperlink>
      <w:r w:rsidR="00E519E2" w:rsidRPr="00825852">
        <w:rPr>
          <w:rFonts w:ascii="Garamond" w:hAnsi="Garamond"/>
          <w:color w:val="000000"/>
        </w:rPr>
        <w:t xml:space="preserve"> </w:t>
      </w:r>
    </w:p>
    <w:p w14:paraId="4E57C67A" w14:textId="25AC31D2" w:rsidR="00235362" w:rsidRPr="00825852" w:rsidRDefault="00235362" w:rsidP="00CF39C7">
      <w:pPr>
        <w:spacing w:line="240" w:lineRule="auto"/>
        <w:ind w:left="720" w:hanging="720"/>
        <w:rPr>
          <w:rFonts w:ascii="Garamond" w:hAnsi="Garamond"/>
          <w:color w:val="000000"/>
        </w:rPr>
      </w:pPr>
      <w:r w:rsidRPr="00825852">
        <w:rPr>
          <w:rFonts w:ascii="Garamond" w:hAnsi="Garamond"/>
          <w:color w:val="000000"/>
        </w:rPr>
        <w:t>Frazer-Carroll</w:t>
      </w:r>
      <w:r w:rsidR="00BB5120" w:rsidRPr="00825852">
        <w:rPr>
          <w:rFonts w:ascii="Garamond" w:hAnsi="Garamond"/>
          <w:color w:val="000000"/>
        </w:rPr>
        <w:t>, M.</w:t>
      </w:r>
      <w:r w:rsidRPr="00825852">
        <w:rPr>
          <w:rFonts w:ascii="Garamond" w:hAnsi="Garamond"/>
          <w:color w:val="000000"/>
        </w:rPr>
        <w:t xml:space="preserve"> 2019</w:t>
      </w:r>
      <w:r w:rsidR="00AD4716" w:rsidRPr="00825852">
        <w:rPr>
          <w:rFonts w:ascii="Garamond" w:hAnsi="Garamond"/>
          <w:color w:val="000000"/>
        </w:rPr>
        <w:t>.</w:t>
      </w:r>
      <w:r w:rsidRPr="00825852">
        <w:rPr>
          <w:rFonts w:ascii="Garamond" w:hAnsi="Garamond"/>
          <w:color w:val="000000"/>
        </w:rPr>
        <w:t xml:space="preserve"> </w:t>
      </w:r>
      <w:r w:rsidR="00AD4716" w:rsidRPr="00825852">
        <w:rPr>
          <w:rFonts w:ascii="Garamond" w:hAnsi="Garamond"/>
          <w:color w:val="000000"/>
        </w:rPr>
        <w:t>“</w:t>
      </w:r>
      <w:r w:rsidRPr="00825852">
        <w:rPr>
          <w:rFonts w:ascii="Garamond" w:hAnsi="Garamond"/>
          <w:color w:val="000000"/>
        </w:rPr>
        <w:t>Are live TV and radio debates worth it for women of colour?</w:t>
      </w:r>
      <w:r w:rsidR="00AD4716" w:rsidRPr="00825852">
        <w:rPr>
          <w:rFonts w:ascii="Garamond" w:hAnsi="Garamond"/>
          <w:color w:val="000000"/>
        </w:rPr>
        <w:t>”</w:t>
      </w:r>
      <w:r w:rsidRPr="00825852">
        <w:rPr>
          <w:rFonts w:ascii="Garamond" w:hAnsi="Garamond"/>
          <w:color w:val="000000"/>
        </w:rPr>
        <w:t xml:space="preserve"> </w:t>
      </w:r>
      <w:r w:rsidR="00BB5120" w:rsidRPr="00825852">
        <w:rPr>
          <w:rFonts w:ascii="Garamond" w:hAnsi="Garamond"/>
          <w:i/>
          <w:color w:val="000000"/>
        </w:rPr>
        <w:t>Gal-</w:t>
      </w:r>
      <w:proofErr w:type="spellStart"/>
      <w:r w:rsidR="00BB5120" w:rsidRPr="00825852">
        <w:rPr>
          <w:rFonts w:ascii="Garamond" w:hAnsi="Garamond"/>
          <w:i/>
          <w:color w:val="000000"/>
        </w:rPr>
        <w:t>dem</w:t>
      </w:r>
      <w:r w:rsidR="00BB5120" w:rsidRPr="00825852">
        <w:rPr>
          <w:rFonts w:ascii="Garamond" w:hAnsi="Garamond"/>
          <w:color w:val="000000"/>
        </w:rPr>
        <w:t>.</w:t>
      </w:r>
      <w:proofErr w:type="spellEnd"/>
      <w:r w:rsidR="00BB5120" w:rsidRPr="00825852">
        <w:rPr>
          <w:rFonts w:ascii="Garamond" w:hAnsi="Garamond"/>
          <w:color w:val="000000"/>
        </w:rPr>
        <w:t xml:space="preserve"> </w:t>
      </w:r>
      <w:hyperlink r:id="rId12" w:history="1">
        <w:r w:rsidR="00AD4716" w:rsidRPr="00825852">
          <w:rPr>
            <w:rStyle w:val="Hyperlink"/>
            <w:rFonts w:ascii="Garamond" w:hAnsi="Garamond"/>
          </w:rPr>
          <w:t>https://gal-dem.com/are-live-tv-and-radio-debates-worth-it-for-women-of-colour/</w:t>
        </w:r>
      </w:hyperlink>
      <w:r w:rsidRPr="00825852">
        <w:rPr>
          <w:rFonts w:ascii="Garamond" w:hAnsi="Garamond"/>
          <w:color w:val="000000"/>
        </w:rPr>
        <w:t xml:space="preserve"> </w:t>
      </w:r>
      <w:r w:rsidR="008553DC" w:rsidRPr="00825852">
        <w:rPr>
          <w:rFonts w:ascii="Garamond" w:hAnsi="Garamond"/>
          <w:color w:val="000000"/>
        </w:rPr>
        <w:t xml:space="preserve"> </w:t>
      </w:r>
    </w:p>
    <w:p w14:paraId="4693F989" w14:textId="1BA3C4EA" w:rsidR="0022688E" w:rsidRPr="00825852" w:rsidRDefault="0016363E" w:rsidP="00CF39C7">
      <w:pPr>
        <w:spacing w:line="240" w:lineRule="auto"/>
        <w:ind w:left="720" w:hanging="720"/>
        <w:rPr>
          <w:rFonts w:ascii="Garamond" w:hAnsi="Garamond"/>
          <w:color w:val="000000"/>
        </w:rPr>
      </w:pPr>
      <w:r w:rsidRPr="00825852">
        <w:rPr>
          <w:rFonts w:ascii="Garamond" w:hAnsi="Garamond"/>
          <w:color w:val="000000"/>
        </w:rPr>
        <w:t>Garman, A. 2013</w:t>
      </w:r>
      <w:r w:rsidR="00AD4716" w:rsidRPr="00825852">
        <w:rPr>
          <w:rFonts w:ascii="Garamond" w:hAnsi="Garamond"/>
          <w:color w:val="000000"/>
        </w:rPr>
        <w:t>.</w:t>
      </w:r>
      <w:r w:rsidRPr="00825852">
        <w:rPr>
          <w:rFonts w:ascii="Garamond" w:hAnsi="Garamond"/>
          <w:color w:val="000000"/>
        </w:rPr>
        <w:t xml:space="preserve"> </w:t>
      </w:r>
      <w:r w:rsidR="00AD4716" w:rsidRPr="00825852">
        <w:rPr>
          <w:rFonts w:ascii="Garamond" w:hAnsi="Garamond"/>
          <w:color w:val="000000"/>
        </w:rPr>
        <w:t>“</w:t>
      </w:r>
      <w:r w:rsidRPr="00825852">
        <w:rPr>
          <w:rFonts w:ascii="Garamond" w:hAnsi="Garamond"/>
          <w:color w:val="000000"/>
        </w:rPr>
        <w:t xml:space="preserve">Whitewash backwash: a response to the </w:t>
      </w:r>
      <w:r w:rsidR="00AD4716" w:rsidRPr="00825852">
        <w:rPr>
          <w:rFonts w:ascii="Garamond" w:hAnsi="Garamond"/>
          <w:color w:val="000000"/>
        </w:rPr>
        <w:t>‘</w:t>
      </w:r>
      <w:r w:rsidRPr="00825852">
        <w:rPr>
          <w:rFonts w:ascii="Garamond" w:hAnsi="Garamond"/>
          <w:color w:val="000000"/>
        </w:rPr>
        <w:t>unbearable boringness of the whiteness debate</w:t>
      </w:r>
      <w:r w:rsidR="00AD4716" w:rsidRPr="00825852">
        <w:rPr>
          <w:rFonts w:ascii="Garamond" w:hAnsi="Garamond"/>
          <w:color w:val="000000"/>
        </w:rPr>
        <w:t>’</w:t>
      </w:r>
      <w:r w:rsidRPr="00825852">
        <w:rPr>
          <w:rFonts w:ascii="Garamond" w:hAnsi="Garamond"/>
          <w:color w:val="000000"/>
        </w:rPr>
        <w:t>”</w:t>
      </w:r>
      <w:r w:rsidR="00BB5120" w:rsidRPr="00825852">
        <w:rPr>
          <w:rFonts w:ascii="Garamond" w:hAnsi="Garamond"/>
          <w:color w:val="000000"/>
        </w:rPr>
        <w:t xml:space="preserve">. </w:t>
      </w:r>
      <w:r w:rsidR="00BB5120" w:rsidRPr="00825852">
        <w:rPr>
          <w:rFonts w:ascii="Garamond" w:hAnsi="Garamond"/>
          <w:i/>
          <w:iCs/>
          <w:color w:val="000000"/>
        </w:rPr>
        <w:t>Media and Citizenship, Rhodes University</w:t>
      </w:r>
      <w:r w:rsidR="00BB5120" w:rsidRPr="00825852">
        <w:rPr>
          <w:rFonts w:ascii="Garamond" w:hAnsi="Garamond"/>
          <w:color w:val="000000"/>
        </w:rPr>
        <w:t>.</w:t>
      </w:r>
      <w:r w:rsidR="00AD4716" w:rsidRPr="00825852">
        <w:rPr>
          <w:rFonts w:ascii="Garamond" w:hAnsi="Garamond"/>
          <w:color w:val="000000"/>
        </w:rPr>
        <w:t xml:space="preserve"> </w:t>
      </w:r>
      <w:hyperlink r:id="rId13" w:history="1">
        <w:r w:rsidR="00AD4716" w:rsidRPr="00825852">
          <w:rPr>
            <w:rStyle w:val="Hyperlink"/>
            <w:rFonts w:ascii="Garamond" w:hAnsi="Garamond"/>
          </w:rPr>
          <w:t>http://mediaandcitizenship.ru.ac.za/whitewash-backwash/</w:t>
        </w:r>
      </w:hyperlink>
      <w:r w:rsidR="00BB5120" w:rsidRPr="00825852">
        <w:rPr>
          <w:rFonts w:ascii="Garamond" w:hAnsi="Garamond"/>
          <w:color w:val="000000"/>
        </w:rPr>
        <w:t xml:space="preserve"> </w:t>
      </w:r>
    </w:p>
    <w:p w14:paraId="35DD3E00" w14:textId="4086B809" w:rsidR="00B51E8E" w:rsidRPr="00825852" w:rsidRDefault="00B51E8E" w:rsidP="00CF39C7">
      <w:pPr>
        <w:spacing w:line="240" w:lineRule="auto"/>
        <w:ind w:left="720" w:hanging="720"/>
        <w:rPr>
          <w:rFonts w:ascii="Garamond" w:hAnsi="Garamond"/>
          <w:color w:val="000000"/>
        </w:rPr>
      </w:pPr>
      <w:r w:rsidRPr="00825852">
        <w:rPr>
          <w:rFonts w:ascii="Garamond" w:hAnsi="Garamond"/>
          <w:color w:val="000000"/>
        </w:rPr>
        <w:t xml:space="preserve">Gilroy, P. 2000. </w:t>
      </w:r>
      <w:r w:rsidR="00584438" w:rsidRPr="00825852">
        <w:rPr>
          <w:rFonts w:ascii="Garamond" w:hAnsi="Garamond"/>
          <w:i/>
          <w:iCs/>
          <w:color w:val="000000"/>
        </w:rPr>
        <w:t xml:space="preserve">Between Camps: Race, </w:t>
      </w:r>
      <w:r w:rsidR="000A6D26">
        <w:rPr>
          <w:rFonts w:ascii="Garamond" w:hAnsi="Garamond"/>
          <w:i/>
          <w:iCs/>
          <w:color w:val="000000"/>
        </w:rPr>
        <w:t>I</w:t>
      </w:r>
      <w:r w:rsidR="00584438" w:rsidRPr="00825852">
        <w:rPr>
          <w:rFonts w:ascii="Garamond" w:hAnsi="Garamond"/>
          <w:i/>
          <w:iCs/>
          <w:color w:val="000000"/>
        </w:rPr>
        <w:t xml:space="preserve">dentity and </w:t>
      </w:r>
      <w:r w:rsidR="000A6D26">
        <w:rPr>
          <w:rFonts w:ascii="Garamond" w:hAnsi="Garamond"/>
          <w:i/>
          <w:iCs/>
          <w:color w:val="000000"/>
        </w:rPr>
        <w:t>N</w:t>
      </w:r>
      <w:r w:rsidR="00584438" w:rsidRPr="00825852">
        <w:rPr>
          <w:rFonts w:ascii="Garamond" w:hAnsi="Garamond"/>
          <w:i/>
          <w:iCs/>
          <w:color w:val="000000"/>
        </w:rPr>
        <w:t xml:space="preserve">ationalism at the </w:t>
      </w:r>
      <w:r w:rsidR="000A6D26">
        <w:rPr>
          <w:rFonts w:ascii="Garamond" w:hAnsi="Garamond"/>
          <w:i/>
          <w:iCs/>
          <w:color w:val="000000"/>
        </w:rPr>
        <w:t>E</w:t>
      </w:r>
      <w:r w:rsidR="00584438" w:rsidRPr="00825852">
        <w:rPr>
          <w:rFonts w:ascii="Garamond" w:hAnsi="Garamond"/>
          <w:i/>
          <w:iCs/>
          <w:color w:val="000000"/>
        </w:rPr>
        <w:t xml:space="preserve">nd of the </w:t>
      </w:r>
      <w:r w:rsidR="000A6D26">
        <w:rPr>
          <w:rFonts w:ascii="Garamond" w:hAnsi="Garamond"/>
          <w:i/>
          <w:iCs/>
          <w:color w:val="000000"/>
        </w:rPr>
        <w:t>C</w:t>
      </w:r>
      <w:r w:rsidR="00584438" w:rsidRPr="00825852">
        <w:rPr>
          <w:rFonts w:ascii="Garamond" w:hAnsi="Garamond"/>
          <w:i/>
          <w:iCs/>
          <w:color w:val="000000"/>
        </w:rPr>
        <w:t xml:space="preserve">olour </w:t>
      </w:r>
      <w:r w:rsidR="000A6D26">
        <w:rPr>
          <w:rFonts w:ascii="Garamond" w:hAnsi="Garamond"/>
          <w:i/>
          <w:iCs/>
          <w:color w:val="000000"/>
        </w:rPr>
        <w:t>L</w:t>
      </w:r>
      <w:r w:rsidR="00584438" w:rsidRPr="00825852">
        <w:rPr>
          <w:rFonts w:ascii="Garamond" w:hAnsi="Garamond"/>
          <w:i/>
          <w:iCs/>
          <w:color w:val="000000"/>
        </w:rPr>
        <w:t>ine</w:t>
      </w:r>
      <w:r w:rsidR="00BE349D" w:rsidRPr="00825852">
        <w:rPr>
          <w:rFonts w:ascii="Garamond" w:hAnsi="Garamond"/>
          <w:color w:val="000000"/>
        </w:rPr>
        <w:t xml:space="preserve">. </w:t>
      </w:r>
      <w:r w:rsidR="0021000D" w:rsidRPr="00825852">
        <w:rPr>
          <w:rFonts w:ascii="Garamond" w:hAnsi="Garamond"/>
          <w:color w:val="000000"/>
        </w:rPr>
        <w:t xml:space="preserve">London: Allen Lane. </w:t>
      </w:r>
    </w:p>
    <w:p w14:paraId="239173DF" w14:textId="06318C3A" w:rsidR="00D750C4" w:rsidRPr="00825852" w:rsidRDefault="00D750C4" w:rsidP="00CF39C7">
      <w:pPr>
        <w:spacing w:line="240" w:lineRule="auto"/>
        <w:ind w:left="720" w:hanging="720"/>
        <w:rPr>
          <w:rFonts w:ascii="Garamond" w:hAnsi="Garamond"/>
          <w:color w:val="000000"/>
        </w:rPr>
      </w:pPr>
      <w:r w:rsidRPr="00825852">
        <w:rPr>
          <w:rFonts w:ascii="Garamond" w:hAnsi="Garamond"/>
          <w:color w:val="000000"/>
        </w:rPr>
        <w:t>Gopal, P. 2018</w:t>
      </w:r>
      <w:r w:rsidR="00AD4716" w:rsidRPr="00825852">
        <w:rPr>
          <w:rFonts w:ascii="Garamond" w:hAnsi="Garamond"/>
          <w:color w:val="000000"/>
        </w:rPr>
        <w:t>. “</w:t>
      </w:r>
      <w:r w:rsidRPr="00825852">
        <w:rPr>
          <w:rFonts w:ascii="Garamond" w:hAnsi="Garamond"/>
          <w:color w:val="000000"/>
        </w:rPr>
        <w:t>Response to Mary Beard</w:t>
      </w:r>
      <w:r w:rsidR="00AD4716" w:rsidRPr="00825852">
        <w:rPr>
          <w:rFonts w:ascii="Garamond" w:hAnsi="Garamond"/>
          <w:color w:val="000000"/>
        </w:rPr>
        <w:t>”</w:t>
      </w:r>
      <w:r w:rsidRPr="00825852">
        <w:rPr>
          <w:rFonts w:ascii="Garamond" w:hAnsi="Garamond"/>
          <w:color w:val="000000"/>
        </w:rPr>
        <w:t xml:space="preserve">. </w:t>
      </w:r>
      <w:r w:rsidRPr="00825852">
        <w:rPr>
          <w:rFonts w:ascii="Garamond" w:hAnsi="Garamond"/>
          <w:i/>
          <w:iCs/>
          <w:color w:val="000000"/>
        </w:rPr>
        <w:t>Medium.</w:t>
      </w:r>
      <w:r w:rsidR="00AD4716" w:rsidRPr="00825852">
        <w:rPr>
          <w:rFonts w:ascii="Garamond" w:hAnsi="Garamond"/>
          <w:color w:val="000000"/>
        </w:rPr>
        <w:t xml:space="preserve"> </w:t>
      </w:r>
      <w:hyperlink r:id="rId14" w:history="1">
        <w:r w:rsidR="00AD4716" w:rsidRPr="00825852">
          <w:rPr>
            <w:rStyle w:val="Hyperlink"/>
            <w:rFonts w:ascii="Garamond" w:hAnsi="Garamond"/>
          </w:rPr>
          <w:t>https://medium.com/@zen.catgirl/response-to-mary-beard-91a6cf2f53b6</w:t>
        </w:r>
      </w:hyperlink>
    </w:p>
    <w:p w14:paraId="7EE2F999" w14:textId="0C006DDB" w:rsidR="00592E39" w:rsidRPr="00825852" w:rsidRDefault="00BB5120" w:rsidP="00CF39C7">
      <w:pPr>
        <w:spacing w:line="240" w:lineRule="auto"/>
        <w:ind w:left="720" w:hanging="720"/>
        <w:rPr>
          <w:rFonts w:ascii="Garamond" w:hAnsi="Garamond"/>
          <w:color w:val="000000"/>
        </w:rPr>
      </w:pPr>
      <w:proofErr w:type="spellStart"/>
      <w:r w:rsidRPr="00825852">
        <w:rPr>
          <w:rFonts w:ascii="Garamond" w:hAnsi="Garamond"/>
          <w:color w:val="000000"/>
        </w:rPr>
        <w:t>Haffa</w:t>
      </w:r>
      <w:r w:rsidR="00592E39" w:rsidRPr="00825852">
        <w:rPr>
          <w:rFonts w:ascii="Garamond" w:hAnsi="Garamond"/>
          <w:color w:val="000000"/>
        </w:rPr>
        <w:t>jee</w:t>
      </w:r>
      <w:proofErr w:type="spellEnd"/>
      <w:r w:rsidR="00592E39" w:rsidRPr="00825852">
        <w:rPr>
          <w:rFonts w:ascii="Garamond" w:hAnsi="Garamond"/>
          <w:color w:val="000000"/>
        </w:rPr>
        <w:t>, F. 2013</w:t>
      </w:r>
      <w:r w:rsidR="00AD4716" w:rsidRPr="00825852">
        <w:rPr>
          <w:rFonts w:ascii="Garamond" w:hAnsi="Garamond"/>
          <w:color w:val="000000"/>
        </w:rPr>
        <w:t>.</w:t>
      </w:r>
      <w:r w:rsidR="00592E39" w:rsidRPr="00825852">
        <w:rPr>
          <w:rFonts w:ascii="Garamond" w:hAnsi="Garamond"/>
          <w:color w:val="000000"/>
        </w:rPr>
        <w:t xml:space="preserve"> </w:t>
      </w:r>
      <w:r w:rsidR="00AD4716" w:rsidRPr="00825852">
        <w:rPr>
          <w:rFonts w:ascii="Garamond" w:hAnsi="Garamond"/>
          <w:color w:val="000000"/>
        </w:rPr>
        <w:t>“</w:t>
      </w:r>
      <w:r w:rsidR="00592E39" w:rsidRPr="00825852">
        <w:rPr>
          <w:rFonts w:ascii="Garamond" w:hAnsi="Garamond"/>
          <w:color w:val="000000"/>
        </w:rPr>
        <w:t>The problem with whiteness</w:t>
      </w:r>
      <w:r w:rsidR="00AD4716" w:rsidRPr="00825852">
        <w:rPr>
          <w:rFonts w:ascii="Garamond" w:hAnsi="Garamond"/>
          <w:color w:val="000000"/>
        </w:rPr>
        <w:t>”</w:t>
      </w:r>
      <w:r w:rsidR="00592E39" w:rsidRPr="00825852">
        <w:rPr>
          <w:rFonts w:ascii="Garamond" w:hAnsi="Garamond"/>
          <w:color w:val="000000"/>
        </w:rPr>
        <w:t xml:space="preserve">. </w:t>
      </w:r>
      <w:r w:rsidR="00592E39" w:rsidRPr="00825852">
        <w:rPr>
          <w:rFonts w:ascii="Garamond" w:hAnsi="Garamond"/>
          <w:i/>
          <w:iCs/>
          <w:color w:val="000000"/>
        </w:rPr>
        <w:t>The Frantz Fanon Blog.</w:t>
      </w:r>
      <w:r w:rsidR="002F4779" w:rsidRPr="00825852">
        <w:rPr>
          <w:rFonts w:ascii="Garamond" w:hAnsi="Garamond"/>
          <w:color w:val="000000"/>
        </w:rPr>
        <w:t xml:space="preserve"> </w:t>
      </w:r>
      <w:hyperlink r:id="rId15" w:anchor="more" w:history="1">
        <w:r w:rsidR="002F4779" w:rsidRPr="00825852">
          <w:rPr>
            <w:rStyle w:val="Hyperlink"/>
            <w:rFonts w:ascii="Garamond" w:hAnsi="Garamond"/>
          </w:rPr>
          <w:t>http://readingfanon.blogspot.com/2013/03/the-problem-with-whiteness.html#more</w:t>
        </w:r>
      </w:hyperlink>
      <w:r w:rsidR="008553DC" w:rsidRPr="00825852">
        <w:rPr>
          <w:rFonts w:ascii="Garamond" w:hAnsi="Garamond"/>
          <w:color w:val="000000"/>
        </w:rPr>
        <w:t xml:space="preserve"> </w:t>
      </w:r>
    </w:p>
    <w:p w14:paraId="4AD3022F" w14:textId="68BBD639" w:rsidR="00242429" w:rsidRPr="00825852" w:rsidRDefault="00242429" w:rsidP="00CF39C7">
      <w:pPr>
        <w:spacing w:line="240" w:lineRule="auto"/>
        <w:ind w:left="720" w:hanging="720"/>
        <w:rPr>
          <w:rFonts w:ascii="Garamond" w:hAnsi="Garamond"/>
          <w:color w:val="000000"/>
        </w:rPr>
      </w:pPr>
      <w:r w:rsidRPr="00825852">
        <w:rPr>
          <w:rFonts w:ascii="Garamond" w:hAnsi="Garamond"/>
          <w:color w:val="000000"/>
        </w:rPr>
        <w:t xml:space="preserve">Hunter, S. 2015a. “Being called to ‘By the Rivers of </w:t>
      </w:r>
      <w:proofErr w:type="spellStart"/>
      <w:r w:rsidRPr="00825852">
        <w:rPr>
          <w:rFonts w:ascii="Garamond" w:hAnsi="Garamond"/>
          <w:color w:val="000000"/>
        </w:rPr>
        <w:t>Birminam</w:t>
      </w:r>
      <w:proofErr w:type="spellEnd"/>
      <w:r w:rsidRPr="00825852">
        <w:rPr>
          <w:rFonts w:ascii="Garamond" w:hAnsi="Garamond"/>
          <w:color w:val="000000"/>
        </w:rPr>
        <w:t>’: the relational choreography of white looking”</w:t>
      </w:r>
      <w:r w:rsidR="00E00CED" w:rsidRPr="00825852">
        <w:rPr>
          <w:rFonts w:ascii="Garamond" w:hAnsi="Garamond"/>
          <w:color w:val="000000"/>
        </w:rPr>
        <w:t>.</w:t>
      </w:r>
      <w:r w:rsidRPr="00825852">
        <w:rPr>
          <w:rFonts w:ascii="Garamond" w:hAnsi="Garamond"/>
          <w:color w:val="000000"/>
        </w:rPr>
        <w:t xml:space="preserve"> </w:t>
      </w:r>
      <w:r w:rsidRPr="00825852">
        <w:rPr>
          <w:rFonts w:ascii="Garamond" w:hAnsi="Garamond"/>
          <w:i/>
          <w:iCs/>
          <w:color w:val="000000"/>
        </w:rPr>
        <w:t>Critical Arts: South-North Cultural and Media Studies</w:t>
      </w:r>
      <w:r w:rsidRPr="00825852">
        <w:rPr>
          <w:rFonts w:ascii="Garamond" w:hAnsi="Garamond"/>
          <w:color w:val="000000"/>
        </w:rPr>
        <w:t xml:space="preserve"> 29</w:t>
      </w:r>
      <w:r w:rsidR="001268F0" w:rsidRPr="00825852">
        <w:rPr>
          <w:rFonts w:ascii="Garamond" w:hAnsi="Garamond"/>
          <w:color w:val="000000"/>
        </w:rPr>
        <w:t>(</w:t>
      </w:r>
      <w:r w:rsidRPr="00825852">
        <w:rPr>
          <w:rFonts w:ascii="Garamond" w:hAnsi="Garamond"/>
          <w:color w:val="000000"/>
        </w:rPr>
        <w:t>sup1</w:t>
      </w:r>
      <w:r w:rsidR="001268F0" w:rsidRPr="00825852">
        <w:rPr>
          <w:rFonts w:ascii="Garamond" w:hAnsi="Garamond"/>
          <w:color w:val="000000"/>
        </w:rPr>
        <w:t>)</w:t>
      </w:r>
      <w:r w:rsidRPr="00825852">
        <w:rPr>
          <w:rFonts w:ascii="Garamond" w:hAnsi="Garamond"/>
          <w:color w:val="000000"/>
        </w:rPr>
        <w:t>:</w:t>
      </w:r>
      <w:r w:rsidR="001268F0" w:rsidRPr="00825852">
        <w:rPr>
          <w:rFonts w:ascii="Garamond" w:hAnsi="Garamond"/>
          <w:color w:val="000000"/>
        </w:rPr>
        <w:t xml:space="preserve"> </w:t>
      </w:r>
      <w:r w:rsidRPr="00825852">
        <w:rPr>
          <w:rFonts w:ascii="Garamond" w:hAnsi="Garamond"/>
          <w:color w:val="000000"/>
        </w:rPr>
        <w:t xml:space="preserve">43-57. </w:t>
      </w:r>
    </w:p>
    <w:p w14:paraId="68297C21" w14:textId="2586EC7B" w:rsidR="00B615F4" w:rsidRPr="00825852" w:rsidRDefault="00B615F4" w:rsidP="00CF39C7">
      <w:pPr>
        <w:spacing w:line="240" w:lineRule="auto"/>
        <w:ind w:left="720" w:hanging="720"/>
        <w:rPr>
          <w:rFonts w:ascii="Garamond" w:hAnsi="Garamond"/>
          <w:color w:val="000000"/>
        </w:rPr>
      </w:pPr>
      <w:r w:rsidRPr="00825852">
        <w:rPr>
          <w:rFonts w:ascii="Garamond" w:hAnsi="Garamond"/>
          <w:color w:val="000000"/>
        </w:rPr>
        <w:t>Hunter, S. 2015</w:t>
      </w:r>
      <w:r w:rsidR="00242429" w:rsidRPr="00825852">
        <w:rPr>
          <w:rFonts w:ascii="Garamond" w:hAnsi="Garamond"/>
          <w:color w:val="000000"/>
        </w:rPr>
        <w:t>b</w:t>
      </w:r>
      <w:r w:rsidR="00AD4716" w:rsidRPr="00825852">
        <w:rPr>
          <w:rFonts w:ascii="Garamond" w:hAnsi="Garamond"/>
          <w:color w:val="000000"/>
        </w:rPr>
        <w:t>.</w:t>
      </w:r>
      <w:r w:rsidRPr="00825852">
        <w:rPr>
          <w:rFonts w:ascii="Garamond" w:hAnsi="Garamond"/>
          <w:color w:val="000000"/>
        </w:rPr>
        <w:t xml:space="preserve"> </w:t>
      </w:r>
      <w:r w:rsidRPr="00825852">
        <w:rPr>
          <w:rFonts w:ascii="Garamond" w:hAnsi="Garamond"/>
          <w:i/>
          <w:color w:val="000000"/>
        </w:rPr>
        <w:t xml:space="preserve">Power, Politics and the Emotions: Impossible </w:t>
      </w:r>
      <w:r w:rsidR="000A6D26">
        <w:rPr>
          <w:rFonts w:ascii="Garamond" w:hAnsi="Garamond"/>
          <w:i/>
          <w:color w:val="000000"/>
        </w:rPr>
        <w:t>G</w:t>
      </w:r>
      <w:r w:rsidRPr="00825852">
        <w:rPr>
          <w:rFonts w:ascii="Garamond" w:hAnsi="Garamond"/>
          <w:i/>
          <w:color w:val="000000"/>
        </w:rPr>
        <w:t>overnance</w:t>
      </w:r>
      <w:r w:rsidR="00AD4716" w:rsidRPr="00825852">
        <w:rPr>
          <w:rFonts w:ascii="Garamond" w:hAnsi="Garamond"/>
          <w:color w:val="000000"/>
        </w:rPr>
        <w:t xml:space="preserve">. </w:t>
      </w:r>
      <w:r w:rsidRPr="00825852">
        <w:rPr>
          <w:rFonts w:ascii="Garamond" w:hAnsi="Garamond"/>
          <w:color w:val="000000"/>
        </w:rPr>
        <w:t xml:space="preserve">London: Routledge. </w:t>
      </w:r>
    </w:p>
    <w:p w14:paraId="0F6CBE8E" w14:textId="63DAE1CA" w:rsidR="00333DB2" w:rsidRPr="00825852" w:rsidRDefault="00333DB2" w:rsidP="00CF39C7">
      <w:pPr>
        <w:spacing w:line="240" w:lineRule="auto"/>
        <w:ind w:left="720" w:hanging="720"/>
        <w:rPr>
          <w:rFonts w:ascii="Garamond" w:hAnsi="Garamond"/>
          <w:color w:val="000000"/>
        </w:rPr>
      </w:pPr>
      <w:r w:rsidRPr="00825852">
        <w:rPr>
          <w:rFonts w:ascii="Garamond" w:hAnsi="Garamond"/>
          <w:color w:val="000000"/>
        </w:rPr>
        <w:t xml:space="preserve">Kang, B 2019. “Instead of acknowledging racial bias, the BBC is </w:t>
      </w:r>
      <w:proofErr w:type="spellStart"/>
      <w:r w:rsidRPr="00825852">
        <w:rPr>
          <w:rFonts w:ascii="Garamond" w:hAnsi="Garamond"/>
          <w:color w:val="000000"/>
        </w:rPr>
        <w:t>gaslighting</w:t>
      </w:r>
      <w:proofErr w:type="spellEnd"/>
      <w:r w:rsidRPr="00825852">
        <w:rPr>
          <w:rFonts w:ascii="Garamond" w:hAnsi="Garamond"/>
          <w:color w:val="000000"/>
        </w:rPr>
        <w:t xml:space="preserve"> Diane Abbott – it’s shameful and dangerous”. </w:t>
      </w:r>
      <w:r w:rsidRPr="00825852">
        <w:rPr>
          <w:rFonts w:ascii="Garamond" w:hAnsi="Garamond"/>
          <w:i/>
          <w:color w:val="000000"/>
        </w:rPr>
        <w:t>Independent Online</w:t>
      </w:r>
      <w:r w:rsidRPr="00825852">
        <w:rPr>
          <w:rFonts w:ascii="Garamond" w:hAnsi="Garamond"/>
          <w:color w:val="000000"/>
        </w:rPr>
        <w:t xml:space="preserve">. </w:t>
      </w:r>
      <w:hyperlink r:id="rId16" w:history="1">
        <w:r w:rsidRPr="00825852">
          <w:rPr>
            <w:rStyle w:val="Hyperlink"/>
            <w:rFonts w:ascii="Garamond" w:hAnsi="Garamond"/>
          </w:rPr>
          <w:t>https://www.independent.co.uk/voices/question-time-diane-abbott-bbc-fiona-bruce-mistreatment-bias-abuse-race-gaslighting-a8736211.html</w:t>
        </w:r>
      </w:hyperlink>
      <w:r w:rsidRPr="00825852">
        <w:rPr>
          <w:rFonts w:ascii="Garamond" w:hAnsi="Garamond"/>
          <w:color w:val="000000"/>
        </w:rPr>
        <w:t xml:space="preserve">  </w:t>
      </w:r>
    </w:p>
    <w:p w14:paraId="6EC36492" w14:textId="5C11F2AC" w:rsidR="00BC05EA" w:rsidRPr="00825852" w:rsidRDefault="00BC05EA" w:rsidP="00CF39C7">
      <w:pPr>
        <w:spacing w:line="240" w:lineRule="auto"/>
        <w:ind w:left="720" w:hanging="720"/>
        <w:rPr>
          <w:rFonts w:ascii="Garamond" w:hAnsi="Garamond" w:cstheme="majorHAnsi"/>
        </w:rPr>
      </w:pPr>
      <w:proofErr w:type="spellStart"/>
      <w:r w:rsidRPr="00825852">
        <w:rPr>
          <w:rFonts w:ascii="Garamond" w:hAnsi="Garamond" w:cstheme="majorHAnsi"/>
          <w:color w:val="000000"/>
        </w:rPr>
        <w:t>Kinou</w:t>
      </w:r>
      <w:r w:rsidR="00695EF7" w:rsidRPr="00825852">
        <w:rPr>
          <w:rFonts w:ascii="Garamond" w:hAnsi="Garamond" w:cstheme="majorHAnsi"/>
        </w:rPr>
        <w:t>ani</w:t>
      </w:r>
      <w:proofErr w:type="spellEnd"/>
      <w:r w:rsidR="00695EF7" w:rsidRPr="00825852">
        <w:rPr>
          <w:rFonts w:ascii="Garamond" w:hAnsi="Garamond" w:cstheme="majorHAnsi"/>
        </w:rPr>
        <w:t>, G. 2019</w:t>
      </w:r>
      <w:r w:rsidR="00AD4716" w:rsidRPr="00825852">
        <w:rPr>
          <w:rFonts w:ascii="Garamond" w:hAnsi="Garamond" w:cstheme="majorHAnsi"/>
        </w:rPr>
        <w:t>. “</w:t>
      </w:r>
      <w:r w:rsidR="00695EF7" w:rsidRPr="00825852">
        <w:rPr>
          <w:rFonts w:ascii="Garamond" w:hAnsi="Garamond" w:cstheme="majorHAnsi"/>
        </w:rPr>
        <w:t>The Psychology of white fragility (Part 1)</w:t>
      </w:r>
      <w:r w:rsidR="00AD4716" w:rsidRPr="00825852">
        <w:rPr>
          <w:rFonts w:ascii="Garamond" w:hAnsi="Garamond" w:cstheme="majorHAnsi"/>
        </w:rPr>
        <w:t>”.</w:t>
      </w:r>
      <w:r w:rsidR="00695EF7" w:rsidRPr="00825852">
        <w:rPr>
          <w:rFonts w:ascii="Garamond" w:hAnsi="Garamond" w:cstheme="majorHAnsi"/>
        </w:rPr>
        <w:t xml:space="preserve"> </w:t>
      </w:r>
      <w:r w:rsidR="00695EF7" w:rsidRPr="00825852">
        <w:rPr>
          <w:rFonts w:ascii="Garamond" w:hAnsi="Garamond" w:cstheme="majorHAnsi"/>
          <w:i/>
        </w:rPr>
        <w:t>Race Reflections.</w:t>
      </w:r>
      <w:r w:rsidR="00695EF7" w:rsidRPr="00825852">
        <w:rPr>
          <w:rFonts w:ascii="Garamond" w:hAnsi="Garamond" w:cstheme="majorHAnsi"/>
        </w:rPr>
        <w:t xml:space="preserve"> </w:t>
      </w:r>
      <w:hyperlink r:id="rId17" w:history="1">
        <w:r w:rsidR="00E12B63" w:rsidRPr="00825852">
          <w:rPr>
            <w:rStyle w:val="Hyperlink"/>
            <w:rFonts w:ascii="Garamond" w:hAnsi="Garamond" w:cstheme="majorHAnsi"/>
          </w:rPr>
          <w:t>https://racereflections.co.uk/2019/05/26/the-psychology-of-white-fragility-part-1/</w:t>
        </w:r>
      </w:hyperlink>
    </w:p>
    <w:p w14:paraId="51C2746A" w14:textId="324C4275" w:rsidR="00746967" w:rsidRPr="00825852" w:rsidRDefault="00746967" w:rsidP="00CF39C7">
      <w:pPr>
        <w:spacing w:line="240" w:lineRule="auto"/>
        <w:ind w:left="720" w:hanging="720"/>
        <w:rPr>
          <w:rFonts w:ascii="Garamond" w:hAnsi="Garamond"/>
          <w:color w:val="000000"/>
        </w:rPr>
      </w:pPr>
      <w:proofErr w:type="spellStart"/>
      <w:r w:rsidRPr="00825852">
        <w:rPr>
          <w:rFonts w:ascii="Garamond" w:hAnsi="Garamond"/>
          <w:color w:val="000000"/>
        </w:rPr>
        <w:t>Martinot</w:t>
      </w:r>
      <w:proofErr w:type="spellEnd"/>
      <w:r w:rsidRPr="00825852">
        <w:rPr>
          <w:rFonts w:ascii="Garamond" w:hAnsi="Garamond"/>
          <w:color w:val="000000"/>
        </w:rPr>
        <w:t>, S. 2010</w:t>
      </w:r>
      <w:r w:rsidR="00AD4716" w:rsidRPr="00825852">
        <w:rPr>
          <w:rFonts w:ascii="Garamond" w:hAnsi="Garamond"/>
          <w:color w:val="000000"/>
        </w:rPr>
        <w:t>.</w:t>
      </w:r>
      <w:r w:rsidRPr="00825852">
        <w:rPr>
          <w:rFonts w:ascii="Garamond" w:hAnsi="Garamond"/>
          <w:color w:val="000000"/>
        </w:rPr>
        <w:t xml:space="preserve"> </w:t>
      </w:r>
      <w:r w:rsidRPr="00825852">
        <w:rPr>
          <w:rFonts w:ascii="Garamond" w:hAnsi="Garamond"/>
          <w:i/>
          <w:color w:val="000000"/>
        </w:rPr>
        <w:t xml:space="preserve">The Machinery of Whiteness: Studies in the </w:t>
      </w:r>
      <w:r w:rsidR="000A6D26">
        <w:rPr>
          <w:rFonts w:ascii="Garamond" w:hAnsi="Garamond"/>
          <w:i/>
          <w:color w:val="000000"/>
        </w:rPr>
        <w:t>S</w:t>
      </w:r>
      <w:r w:rsidRPr="00825852">
        <w:rPr>
          <w:rFonts w:ascii="Garamond" w:hAnsi="Garamond"/>
          <w:i/>
          <w:color w:val="000000"/>
        </w:rPr>
        <w:t xml:space="preserve">tructure of </w:t>
      </w:r>
      <w:r w:rsidR="000A6D26">
        <w:rPr>
          <w:rFonts w:ascii="Garamond" w:hAnsi="Garamond"/>
          <w:i/>
          <w:color w:val="000000"/>
        </w:rPr>
        <w:t>R</w:t>
      </w:r>
      <w:r w:rsidRPr="00825852">
        <w:rPr>
          <w:rFonts w:ascii="Garamond" w:hAnsi="Garamond"/>
          <w:i/>
          <w:color w:val="000000"/>
        </w:rPr>
        <w:t>acialization</w:t>
      </w:r>
      <w:r w:rsidR="00AD4716" w:rsidRPr="00825852">
        <w:rPr>
          <w:rFonts w:ascii="Garamond" w:hAnsi="Garamond"/>
          <w:color w:val="000000"/>
        </w:rPr>
        <w:t>.</w:t>
      </w:r>
      <w:r w:rsidRPr="00825852">
        <w:rPr>
          <w:rFonts w:ascii="Garamond" w:hAnsi="Garamond"/>
          <w:color w:val="000000"/>
        </w:rPr>
        <w:t xml:space="preserve"> Philadelphia: Temple University Press. </w:t>
      </w:r>
    </w:p>
    <w:p w14:paraId="06207AFD" w14:textId="33405BE5" w:rsidR="00B615F4" w:rsidRPr="00825852" w:rsidRDefault="00B615F4" w:rsidP="00CF39C7">
      <w:pPr>
        <w:spacing w:line="240" w:lineRule="auto"/>
        <w:ind w:left="720" w:hanging="720"/>
        <w:rPr>
          <w:rFonts w:ascii="Garamond" w:hAnsi="Garamond"/>
          <w:color w:val="000000"/>
        </w:rPr>
      </w:pPr>
      <w:r w:rsidRPr="00825852">
        <w:rPr>
          <w:rFonts w:ascii="Garamond" w:hAnsi="Garamond"/>
          <w:color w:val="000000"/>
        </w:rPr>
        <w:t>Nash, J. 2019</w:t>
      </w:r>
      <w:r w:rsidR="00AD4716" w:rsidRPr="00825852">
        <w:rPr>
          <w:rFonts w:ascii="Garamond" w:hAnsi="Garamond"/>
          <w:color w:val="000000"/>
        </w:rPr>
        <w:t>.</w:t>
      </w:r>
      <w:r w:rsidRPr="00825852">
        <w:rPr>
          <w:rFonts w:ascii="Garamond" w:hAnsi="Garamond"/>
          <w:color w:val="000000"/>
        </w:rPr>
        <w:t xml:space="preserve"> </w:t>
      </w:r>
      <w:r w:rsidRPr="00825852">
        <w:rPr>
          <w:rFonts w:ascii="Garamond" w:hAnsi="Garamond"/>
          <w:i/>
          <w:color w:val="000000"/>
        </w:rPr>
        <w:t xml:space="preserve">Black Feminism Reimagined: After </w:t>
      </w:r>
      <w:r w:rsidR="000A6D26">
        <w:rPr>
          <w:rFonts w:ascii="Garamond" w:hAnsi="Garamond"/>
          <w:i/>
          <w:color w:val="000000"/>
        </w:rPr>
        <w:t>I</w:t>
      </w:r>
      <w:r w:rsidRPr="00825852">
        <w:rPr>
          <w:rFonts w:ascii="Garamond" w:hAnsi="Garamond"/>
          <w:i/>
          <w:color w:val="000000"/>
        </w:rPr>
        <w:t>ntersectionality</w:t>
      </w:r>
      <w:r w:rsidR="00AD4716" w:rsidRPr="00825852">
        <w:rPr>
          <w:rFonts w:ascii="Garamond" w:hAnsi="Garamond"/>
          <w:color w:val="000000"/>
        </w:rPr>
        <w:t>.</w:t>
      </w:r>
      <w:r w:rsidRPr="00825852">
        <w:rPr>
          <w:rFonts w:ascii="Garamond" w:hAnsi="Garamond"/>
          <w:color w:val="000000"/>
        </w:rPr>
        <w:t xml:space="preserve"> London: Duke. </w:t>
      </w:r>
    </w:p>
    <w:p w14:paraId="4CB6F1C2" w14:textId="1D3C8BF0" w:rsidR="00333DB2" w:rsidRPr="00825852" w:rsidRDefault="00333DB2" w:rsidP="00CF39C7">
      <w:pPr>
        <w:spacing w:line="240" w:lineRule="auto"/>
        <w:ind w:left="720" w:hanging="720"/>
        <w:rPr>
          <w:rFonts w:ascii="Garamond" w:hAnsi="Garamond"/>
          <w:color w:val="000000"/>
        </w:rPr>
      </w:pPr>
      <w:r w:rsidRPr="00825852">
        <w:rPr>
          <w:rFonts w:ascii="Garamond" w:hAnsi="Garamond"/>
          <w:color w:val="000000"/>
        </w:rPr>
        <w:t>O’Conner, R. 2018. “Mary Beard posts tearful picture of herself after defence of Oxfam aid workers provokes backlash”</w:t>
      </w:r>
      <w:r w:rsidR="00E427FB" w:rsidRPr="00825852">
        <w:rPr>
          <w:rFonts w:ascii="Garamond" w:hAnsi="Garamond"/>
          <w:color w:val="000000"/>
        </w:rPr>
        <w:t>.</w:t>
      </w:r>
      <w:r w:rsidRPr="00825852">
        <w:rPr>
          <w:rFonts w:ascii="Garamond" w:hAnsi="Garamond"/>
          <w:i/>
          <w:iCs/>
          <w:color w:val="000000"/>
        </w:rPr>
        <w:t xml:space="preserve"> Independent Online.</w:t>
      </w:r>
      <w:r w:rsidR="00E12B63" w:rsidRPr="00825852">
        <w:rPr>
          <w:rFonts w:ascii="Garamond" w:hAnsi="Garamond"/>
          <w:i/>
          <w:iCs/>
          <w:color w:val="000000"/>
        </w:rPr>
        <w:t xml:space="preserve"> </w:t>
      </w:r>
      <w:hyperlink r:id="rId18" w:history="1">
        <w:r w:rsidR="00E12B63" w:rsidRPr="00825852">
          <w:rPr>
            <w:rStyle w:val="Hyperlink"/>
            <w:rFonts w:ascii="Garamond" w:hAnsi="Garamond"/>
          </w:rPr>
          <w:t>https://www.independent.co.uk/news/uk/home-news/mary-beard-tweet-oxfam-aid-workers-sex-scandal-backlash-feminists-cambridge-priyamvada-gopal-latest-a8216306.html</w:t>
        </w:r>
      </w:hyperlink>
    </w:p>
    <w:p w14:paraId="0E4DF627" w14:textId="5F68C50D" w:rsidR="008D093A" w:rsidRPr="00825852" w:rsidRDefault="00C308BD" w:rsidP="00CF39C7">
      <w:pPr>
        <w:spacing w:line="240" w:lineRule="auto"/>
        <w:ind w:left="720" w:hanging="720"/>
        <w:rPr>
          <w:rFonts w:ascii="Garamond" w:hAnsi="Garamond"/>
          <w:color w:val="000000"/>
        </w:rPr>
      </w:pPr>
      <w:r w:rsidRPr="00825852">
        <w:rPr>
          <w:rFonts w:ascii="Garamond" w:hAnsi="Garamond"/>
          <w:color w:val="000000"/>
        </w:rPr>
        <w:t>Ross, L. 2019</w:t>
      </w:r>
      <w:r w:rsidR="00AD4716" w:rsidRPr="00825852">
        <w:rPr>
          <w:rFonts w:ascii="Garamond" w:hAnsi="Garamond"/>
          <w:color w:val="000000"/>
        </w:rPr>
        <w:t>.</w:t>
      </w:r>
      <w:r w:rsidRPr="00825852">
        <w:rPr>
          <w:rFonts w:ascii="Garamond" w:hAnsi="Garamond"/>
          <w:color w:val="000000"/>
        </w:rPr>
        <w:t xml:space="preserve"> </w:t>
      </w:r>
      <w:r w:rsidR="00E12B63" w:rsidRPr="00825852">
        <w:rPr>
          <w:rFonts w:ascii="Garamond" w:hAnsi="Garamond"/>
          <w:color w:val="000000"/>
        </w:rPr>
        <w:t>“</w:t>
      </w:r>
      <w:r w:rsidR="008553DC" w:rsidRPr="00825852">
        <w:rPr>
          <w:rFonts w:ascii="Garamond" w:hAnsi="Garamond"/>
          <w:color w:val="000000"/>
        </w:rPr>
        <w:t>I’m a Black Feminist. I think call-out culture is toxic</w:t>
      </w:r>
      <w:r w:rsidR="00E12B63" w:rsidRPr="00825852">
        <w:rPr>
          <w:rFonts w:ascii="Garamond" w:hAnsi="Garamond"/>
          <w:color w:val="000000"/>
        </w:rPr>
        <w:t>”</w:t>
      </w:r>
      <w:r w:rsidR="008553DC" w:rsidRPr="00825852">
        <w:rPr>
          <w:rFonts w:ascii="Garamond" w:hAnsi="Garamond"/>
          <w:color w:val="000000"/>
        </w:rPr>
        <w:t xml:space="preserve">. </w:t>
      </w:r>
      <w:r w:rsidR="008553DC" w:rsidRPr="00825852">
        <w:rPr>
          <w:rFonts w:ascii="Garamond" w:hAnsi="Garamond"/>
          <w:i/>
          <w:iCs/>
          <w:color w:val="000000"/>
        </w:rPr>
        <w:t>The New York Times.</w:t>
      </w:r>
      <w:r w:rsidR="008553DC" w:rsidRPr="00825852">
        <w:rPr>
          <w:rFonts w:ascii="Garamond" w:hAnsi="Garamond"/>
          <w:color w:val="000000"/>
        </w:rPr>
        <w:t xml:space="preserve"> </w:t>
      </w:r>
      <w:hyperlink r:id="rId19" w:history="1">
        <w:r w:rsidR="00AD4716" w:rsidRPr="00825852">
          <w:rPr>
            <w:rStyle w:val="Hyperlink"/>
            <w:rFonts w:ascii="Garamond" w:hAnsi="Garamond"/>
          </w:rPr>
          <w:t>https://www.nytimes.com/2019/08/17/opinion/sunday/cancel-culture-call-out.html</w:t>
        </w:r>
      </w:hyperlink>
      <w:r w:rsidR="008553DC" w:rsidRPr="00825852">
        <w:rPr>
          <w:rFonts w:ascii="Garamond" w:hAnsi="Garamond"/>
          <w:color w:val="000000"/>
        </w:rPr>
        <w:t xml:space="preserve"> </w:t>
      </w:r>
    </w:p>
    <w:p w14:paraId="7E3F5C6C" w14:textId="77953E43" w:rsidR="00E12B63" w:rsidRPr="00825852" w:rsidRDefault="00E12B63" w:rsidP="00CF39C7">
      <w:pPr>
        <w:spacing w:line="240" w:lineRule="auto"/>
        <w:ind w:left="720" w:hanging="720"/>
        <w:rPr>
          <w:rFonts w:ascii="Garamond" w:hAnsi="Garamond"/>
          <w:color w:val="000000"/>
        </w:rPr>
      </w:pPr>
      <w:proofErr w:type="spellStart"/>
      <w:r w:rsidRPr="00825852">
        <w:rPr>
          <w:rFonts w:ascii="Garamond" w:hAnsi="Garamond"/>
          <w:color w:val="000000"/>
        </w:rPr>
        <w:t>Seshadri</w:t>
      </w:r>
      <w:proofErr w:type="spellEnd"/>
      <w:r w:rsidRPr="00825852">
        <w:rPr>
          <w:rFonts w:ascii="Garamond" w:hAnsi="Garamond"/>
          <w:color w:val="000000"/>
        </w:rPr>
        <w:t xml:space="preserve">-Crooks, K. 2000. </w:t>
      </w:r>
      <w:r w:rsidRPr="00825852">
        <w:rPr>
          <w:rFonts w:ascii="Garamond" w:hAnsi="Garamond"/>
          <w:i/>
          <w:color w:val="000000"/>
        </w:rPr>
        <w:t xml:space="preserve">Desiring Whiteness: A </w:t>
      </w:r>
      <w:r w:rsidR="000A6D26">
        <w:rPr>
          <w:rFonts w:ascii="Garamond" w:hAnsi="Garamond"/>
          <w:i/>
          <w:color w:val="000000"/>
        </w:rPr>
        <w:t>L</w:t>
      </w:r>
      <w:r w:rsidRPr="00825852">
        <w:rPr>
          <w:rFonts w:ascii="Garamond" w:hAnsi="Garamond"/>
          <w:i/>
          <w:color w:val="000000"/>
        </w:rPr>
        <w:t>acanian</w:t>
      </w:r>
      <w:r w:rsidR="000A6D26">
        <w:rPr>
          <w:rFonts w:ascii="Garamond" w:hAnsi="Garamond"/>
          <w:i/>
          <w:color w:val="000000"/>
        </w:rPr>
        <w:t xml:space="preserve"> A</w:t>
      </w:r>
      <w:r w:rsidRPr="00825852">
        <w:rPr>
          <w:rFonts w:ascii="Garamond" w:hAnsi="Garamond"/>
          <w:i/>
          <w:color w:val="000000"/>
        </w:rPr>
        <w:t xml:space="preserve">nalysis of </w:t>
      </w:r>
      <w:r w:rsidR="000A6D26">
        <w:rPr>
          <w:rFonts w:ascii="Garamond" w:hAnsi="Garamond"/>
          <w:i/>
          <w:color w:val="000000"/>
        </w:rPr>
        <w:t>R</w:t>
      </w:r>
      <w:r w:rsidRPr="00825852">
        <w:rPr>
          <w:rFonts w:ascii="Garamond" w:hAnsi="Garamond"/>
          <w:i/>
          <w:color w:val="000000"/>
        </w:rPr>
        <w:t>ace</w:t>
      </w:r>
      <w:r w:rsidRPr="00825852">
        <w:rPr>
          <w:rFonts w:ascii="Garamond" w:hAnsi="Garamond"/>
          <w:color w:val="000000"/>
        </w:rPr>
        <w:t xml:space="preserve">. London: Routledge. </w:t>
      </w:r>
    </w:p>
    <w:p w14:paraId="5271CFC3" w14:textId="2CB6122D" w:rsidR="00E12B63" w:rsidRPr="00825852" w:rsidRDefault="00B51E8E" w:rsidP="00CF39C7">
      <w:pPr>
        <w:spacing w:line="240" w:lineRule="auto"/>
        <w:ind w:left="720" w:hanging="720"/>
        <w:rPr>
          <w:rFonts w:ascii="Garamond" w:hAnsi="Garamond"/>
          <w:color w:val="000000"/>
        </w:rPr>
      </w:pPr>
      <w:r w:rsidRPr="00825852">
        <w:rPr>
          <w:rFonts w:ascii="Garamond" w:hAnsi="Garamond"/>
          <w:color w:val="000000"/>
        </w:rPr>
        <w:t xml:space="preserve">Singh, J. 2018. </w:t>
      </w:r>
      <w:r w:rsidRPr="00825852">
        <w:rPr>
          <w:rFonts w:ascii="Garamond" w:hAnsi="Garamond"/>
          <w:i/>
          <w:iCs/>
          <w:color w:val="000000"/>
        </w:rPr>
        <w:t xml:space="preserve">Unthinking Mastery: </w:t>
      </w:r>
      <w:proofErr w:type="spellStart"/>
      <w:r w:rsidRPr="00825852">
        <w:rPr>
          <w:rFonts w:ascii="Garamond" w:hAnsi="Garamond"/>
          <w:i/>
          <w:iCs/>
          <w:color w:val="000000"/>
        </w:rPr>
        <w:t>Dehumanism</w:t>
      </w:r>
      <w:proofErr w:type="spellEnd"/>
      <w:r w:rsidRPr="00825852">
        <w:rPr>
          <w:rFonts w:ascii="Garamond" w:hAnsi="Garamond"/>
          <w:i/>
          <w:iCs/>
          <w:color w:val="000000"/>
        </w:rPr>
        <w:t xml:space="preserve"> and </w:t>
      </w:r>
      <w:proofErr w:type="spellStart"/>
      <w:r w:rsidR="000A6D26">
        <w:rPr>
          <w:rFonts w:ascii="Garamond" w:hAnsi="Garamond"/>
          <w:i/>
          <w:iCs/>
          <w:color w:val="000000"/>
        </w:rPr>
        <w:t>D</w:t>
      </w:r>
      <w:r w:rsidRPr="00825852">
        <w:rPr>
          <w:rFonts w:ascii="Garamond" w:hAnsi="Garamond"/>
          <w:i/>
          <w:iCs/>
          <w:color w:val="000000"/>
        </w:rPr>
        <w:t>ecolonial</w:t>
      </w:r>
      <w:proofErr w:type="spellEnd"/>
      <w:r w:rsidRPr="00825852">
        <w:rPr>
          <w:rFonts w:ascii="Garamond" w:hAnsi="Garamond"/>
          <w:i/>
          <w:iCs/>
          <w:color w:val="000000"/>
        </w:rPr>
        <w:t xml:space="preserve"> </w:t>
      </w:r>
      <w:r w:rsidR="000A6D26">
        <w:rPr>
          <w:rFonts w:ascii="Garamond" w:hAnsi="Garamond"/>
          <w:i/>
          <w:iCs/>
          <w:color w:val="000000"/>
        </w:rPr>
        <w:t>E</w:t>
      </w:r>
      <w:r w:rsidRPr="00825852">
        <w:rPr>
          <w:rFonts w:ascii="Garamond" w:hAnsi="Garamond"/>
          <w:i/>
          <w:iCs/>
          <w:color w:val="000000"/>
        </w:rPr>
        <w:t>ntanglements</w:t>
      </w:r>
      <w:r w:rsidR="00E12B63" w:rsidRPr="00825852">
        <w:rPr>
          <w:rFonts w:ascii="Garamond" w:hAnsi="Garamond"/>
          <w:color w:val="000000"/>
        </w:rPr>
        <w:t>.</w:t>
      </w:r>
      <w:r w:rsidRPr="00825852">
        <w:rPr>
          <w:rFonts w:ascii="Garamond" w:hAnsi="Garamond"/>
          <w:color w:val="000000"/>
        </w:rPr>
        <w:t xml:space="preserve"> London: Duke University Press. </w:t>
      </w:r>
    </w:p>
    <w:p w14:paraId="724E718A" w14:textId="42E32C3C" w:rsidR="00CA410E" w:rsidRPr="00825852" w:rsidRDefault="00746967" w:rsidP="00CF39C7">
      <w:pPr>
        <w:spacing w:line="240" w:lineRule="auto"/>
        <w:ind w:left="720" w:hanging="720"/>
        <w:rPr>
          <w:rFonts w:ascii="Garamond" w:hAnsi="Garamond" w:cstheme="majorHAnsi"/>
          <w:color w:val="000000"/>
        </w:rPr>
      </w:pPr>
      <w:proofErr w:type="spellStart"/>
      <w:r w:rsidRPr="00825852">
        <w:rPr>
          <w:rFonts w:ascii="Garamond" w:hAnsi="Garamond" w:cstheme="majorHAnsi"/>
          <w:color w:val="000000"/>
        </w:rPr>
        <w:lastRenderedPageBreak/>
        <w:t>Weheliye</w:t>
      </w:r>
      <w:proofErr w:type="spellEnd"/>
      <w:r w:rsidRPr="00825852">
        <w:rPr>
          <w:rFonts w:ascii="Garamond" w:hAnsi="Garamond" w:cstheme="majorHAnsi"/>
          <w:color w:val="000000"/>
        </w:rPr>
        <w:t>, A. G. 2014</w:t>
      </w:r>
      <w:r w:rsidR="00AD4716" w:rsidRPr="00825852">
        <w:rPr>
          <w:rFonts w:ascii="Garamond" w:hAnsi="Garamond" w:cstheme="majorHAnsi"/>
          <w:color w:val="000000"/>
        </w:rPr>
        <w:t>.</w:t>
      </w:r>
      <w:r w:rsidRPr="00825852">
        <w:rPr>
          <w:rFonts w:ascii="Garamond" w:hAnsi="Garamond" w:cstheme="majorHAnsi"/>
          <w:color w:val="000000"/>
        </w:rPr>
        <w:t xml:space="preserve"> </w:t>
      </w:r>
      <w:r w:rsidRPr="00825852">
        <w:rPr>
          <w:rFonts w:ascii="Garamond" w:hAnsi="Garamond" w:cstheme="majorHAnsi"/>
          <w:i/>
          <w:color w:val="000000"/>
        </w:rPr>
        <w:t xml:space="preserve">Habeas Viscus: Racializing </w:t>
      </w:r>
      <w:r w:rsidR="000A6D26">
        <w:rPr>
          <w:rFonts w:ascii="Garamond" w:hAnsi="Garamond" w:cstheme="majorHAnsi"/>
          <w:i/>
          <w:color w:val="000000"/>
        </w:rPr>
        <w:t>A</w:t>
      </w:r>
      <w:r w:rsidRPr="00825852">
        <w:rPr>
          <w:rFonts w:ascii="Garamond" w:hAnsi="Garamond" w:cstheme="majorHAnsi"/>
          <w:i/>
          <w:color w:val="000000"/>
        </w:rPr>
        <w:t xml:space="preserve">ssemblages, </w:t>
      </w:r>
      <w:proofErr w:type="spellStart"/>
      <w:r w:rsidR="000A6D26">
        <w:rPr>
          <w:rFonts w:ascii="Garamond" w:hAnsi="Garamond" w:cstheme="majorHAnsi"/>
          <w:i/>
          <w:color w:val="000000"/>
        </w:rPr>
        <w:t>B</w:t>
      </w:r>
      <w:r w:rsidRPr="00825852">
        <w:rPr>
          <w:rFonts w:ascii="Garamond" w:hAnsi="Garamond" w:cstheme="majorHAnsi"/>
          <w:i/>
          <w:color w:val="000000"/>
        </w:rPr>
        <w:t>iopolitics</w:t>
      </w:r>
      <w:proofErr w:type="spellEnd"/>
      <w:r w:rsidRPr="00825852">
        <w:rPr>
          <w:rFonts w:ascii="Garamond" w:hAnsi="Garamond" w:cstheme="majorHAnsi"/>
          <w:i/>
          <w:color w:val="000000"/>
        </w:rPr>
        <w:t xml:space="preserve">, and </w:t>
      </w:r>
      <w:r w:rsidR="000A6D26">
        <w:rPr>
          <w:rFonts w:ascii="Garamond" w:hAnsi="Garamond" w:cstheme="majorHAnsi"/>
          <w:i/>
          <w:color w:val="000000"/>
        </w:rPr>
        <w:t>B</w:t>
      </w:r>
      <w:r w:rsidRPr="00825852">
        <w:rPr>
          <w:rFonts w:ascii="Garamond" w:hAnsi="Garamond" w:cstheme="majorHAnsi"/>
          <w:i/>
          <w:color w:val="000000"/>
        </w:rPr>
        <w:t xml:space="preserve">lack </w:t>
      </w:r>
      <w:r w:rsidR="000A6D26">
        <w:rPr>
          <w:rFonts w:ascii="Garamond" w:hAnsi="Garamond" w:cstheme="majorHAnsi"/>
          <w:i/>
          <w:color w:val="000000"/>
        </w:rPr>
        <w:t>F</w:t>
      </w:r>
      <w:r w:rsidRPr="00825852">
        <w:rPr>
          <w:rFonts w:ascii="Garamond" w:hAnsi="Garamond" w:cstheme="majorHAnsi"/>
          <w:i/>
          <w:color w:val="000000"/>
        </w:rPr>
        <w:t>eminist</w:t>
      </w:r>
      <w:r w:rsidR="000A6D26">
        <w:rPr>
          <w:rFonts w:ascii="Garamond" w:hAnsi="Garamond" w:cstheme="majorHAnsi"/>
          <w:i/>
          <w:color w:val="000000"/>
        </w:rPr>
        <w:t xml:space="preserve"> T</w:t>
      </w:r>
      <w:r w:rsidRPr="00825852">
        <w:rPr>
          <w:rFonts w:ascii="Garamond" w:hAnsi="Garamond" w:cstheme="majorHAnsi"/>
          <w:i/>
          <w:color w:val="000000"/>
        </w:rPr>
        <w:t xml:space="preserve">heories of the </w:t>
      </w:r>
      <w:r w:rsidR="000A6D26">
        <w:rPr>
          <w:rFonts w:ascii="Garamond" w:hAnsi="Garamond" w:cstheme="majorHAnsi"/>
          <w:i/>
          <w:color w:val="000000"/>
        </w:rPr>
        <w:t>H</w:t>
      </w:r>
      <w:r w:rsidRPr="00825852">
        <w:rPr>
          <w:rFonts w:ascii="Garamond" w:hAnsi="Garamond" w:cstheme="majorHAnsi"/>
          <w:i/>
          <w:color w:val="000000"/>
        </w:rPr>
        <w:t>uman</w:t>
      </w:r>
      <w:r w:rsidR="00AD4716" w:rsidRPr="00825852">
        <w:rPr>
          <w:rFonts w:ascii="Garamond" w:hAnsi="Garamond" w:cstheme="majorHAnsi"/>
          <w:color w:val="000000"/>
        </w:rPr>
        <w:t xml:space="preserve">. </w:t>
      </w:r>
      <w:r w:rsidRPr="00825852">
        <w:rPr>
          <w:rFonts w:ascii="Garamond" w:hAnsi="Garamond" w:cstheme="majorHAnsi"/>
          <w:color w:val="000000"/>
        </w:rPr>
        <w:t xml:space="preserve">London: Duke University Press. </w:t>
      </w:r>
    </w:p>
    <w:p w14:paraId="50AADB53" w14:textId="5D723CAD" w:rsidR="00CA410E" w:rsidRPr="00825852" w:rsidRDefault="00CA410E" w:rsidP="00CF39C7">
      <w:pPr>
        <w:spacing w:after="0" w:line="240" w:lineRule="auto"/>
        <w:ind w:left="720" w:hanging="720"/>
        <w:rPr>
          <w:rFonts w:ascii="Garamond" w:hAnsi="Garamond" w:cstheme="majorHAnsi"/>
        </w:rPr>
      </w:pPr>
    </w:p>
    <w:p w14:paraId="028EAAE5" w14:textId="6F0FB176" w:rsidR="004C2836" w:rsidRPr="00825852" w:rsidRDefault="004C2836" w:rsidP="002450CA">
      <w:pPr>
        <w:spacing w:after="0" w:line="240" w:lineRule="auto"/>
        <w:rPr>
          <w:rFonts w:ascii="Garamond" w:hAnsi="Garamond" w:cstheme="majorHAnsi"/>
          <w:color w:val="000000"/>
        </w:rPr>
      </w:pPr>
    </w:p>
    <w:sectPr w:rsidR="004C2836" w:rsidRPr="00825852" w:rsidSect="00694E7C">
      <w:headerReference w:type="even" r:id="rId20"/>
      <w:headerReference w:type="default" r:id="rId21"/>
      <w:footerReference w:type="even" r:id="rId22"/>
      <w:footerReference w:type="default" r:id="rId23"/>
      <w:pgSz w:w="11900" w:h="16840"/>
      <w:pgMar w:top="1440" w:right="1440" w:bottom="1440" w:left="144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3D39A3" w16cex:dateUtc="2020-10-23T10:14:00Z"/>
  <w16cex:commentExtensible w16cex:durableId="233D3EDB" w16cex:dateUtc="2020-10-23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94E07EF" w16cid:durableId="233D357B"/>
  <w16cid:commentId w16cid:paraId="70FC9824" w16cid:durableId="233D39A3"/>
  <w16cid:commentId w16cid:paraId="223C72D5" w16cid:durableId="233D357C"/>
  <w16cid:commentId w16cid:paraId="08076E2C" w16cid:durableId="233D3E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3CCC5" w14:textId="77777777" w:rsidR="00C76560" w:rsidRDefault="00C76560" w:rsidP="00D15ABB">
      <w:pPr>
        <w:spacing w:after="0" w:line="240" w:lineRule="auto"/>
      </w:pPr>
      <w:r>
        <w:separator/>
      </w:r>
    </w:p>
  </w:endnote>
  <w:endnote w:type="continuationSeparator" w:id="0">
    <w:p w14:paraId="05D05BF4" w14:textId="77777777" w:rsidR="00C76560" w:rsidRDefault="00C76560" w:rsidP="00D15A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922350"/>
      <w:docPartObj>
        <w:docPartGallery w:val="Page Numbers (Bottom of Page)"/>
        <w:docPartUnique/>
      </w:docPartObj>
    </w:sdtPr>
    <w:sdtEndPr>
      <w:rPr>
        <w:noProof/>
      </w:rPr>
    </w:sdtEndPr>
    <w:sdtContent>
      <w:p w14:paraId="07273036" w14:textId="138A8180" w:rsidR="00694E7C" w:rsidRDefault="00694E7C">
        <w:pPr>
          <w:pStyle w:val="Footer"/>
          <w:jc w:val="cente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p w14:paraId="4396C891" w14:textId="37326B0D" w:rsidR="00694E7C" w:rsidRPr="00694E7C" w:rsidRDefault="00694E7C">
        <w:pPr>
          <w:pStyle w:val="Footer"/>
          <w:jc w:val="center"/>
          <w:rPr>
            <w:rFonts w:asciiTheme="minorHAnsi" w:hAnsiTheme="minorHAnsi" w:cstheme="minorHAnsi"/>
            <w:sz w:val="22"/>
            <w:szCs w:val="22"/>
          </w:rPr>
        </w:pPr>
      </w:p>
      <w:p w14:paraId="6E19FBBA" w14:textId="5BA8AF18" w:rsidR="00694E7C" w:rsidRDefault="00694E7C">
        <w:pPr>
          <w:pStyle w:val="Footer"/>
          <w:jc w:val="center"/>
        </w:pPr>
        <w:r w:rsidRPr="00694E7C">
          <w:rPr>
            <w:rFonts w:asciiTheme="minorHAnsi" w:hAnsiTheme="minorHAnsi" w:cstheme="minorHAnsi"/>
            <w:sz w:val="22"/>
            <w:szCs w:val="22"/>
          </w:rPr>
          <w:fldChar w:fldCharType="begin"/>
        </w:r>
        <w:r w:rsidRPr="00694E7C">
          <w:rPr>
            <w:rFonts w:asciiTheme="minorHAnsi" w:hAnsiTheme="minorHAnsi" w:cstheme="minorHAnsi"/>
            <w:sz w:val="22"/>
            <w:szCs w:val="22"/>
          </w:rPr>
          <w:instrText xml:space="preserve"> PAGE   \* MERGEFORMAT </w:instrText>
        </w:r>
        <w:r w:rsidRPr="00694E7C">
          <w:rPr>
            <w:rFonts w:asciiTheme="minorHAnsi" w:hAnsiTheme="minorHAnsi" w:cstheme="minorHAnsi"/>
            <w:sz w:val="22"/>
            <w:szCs w:val="22"/>
          </w:rPr>
          <w:fldChar w:fldCharType="separate"/>
        </w:r>
        <w:r w:rsidR="00304D35">
          <w:rPr>
            <w:rFonts w:asciiTheme="minorHAnsi" w:hAnsiTheme="minorHAnsi" w:cstheme="minorHAnsi"/>
            <w:noProof/>
            <w:sz w:val="22"/>
            <w:szCs w:val="22"/>
          </w:rPr>
          <w:t>6</w:t>
        </w:r>
        <w:r w:rsidRPr="00694E7C">
          <w:rPr>
            <w:rFonts w:asciiTheme="minorHAnsi" w:hAnsiTheme="minorHAnsi" w:cstheme="minorHAnsi"/>
            <w:noProof/>
            <w:sz w:val="22"/>
            <w:szCs w:val="22"/>
          </w:rPr>
          <w:fldChar w:fldCharType="end"/>
        </w:r>
      </w:p>
    </w:sdtContent>
  </w:sdt>
  <w:p w14:paraId="4ECBB2EE" w14:textId="77777777" w:rsidR="001940E3" w:rsidRDefault="001940E3" w:rsidP="00D15AB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1566850"/>
      <w:docPartObj>
        <w:docPartGallery w:val="Page Numbers (Bottom of Page)"/>
        <w:docPartUnique/>
      </w:docPartObj>
    </w:sdtPr>
    <w:sdtEndPr>
      <w:rPr>
        <w:noProof/>
      </w:rPr>
    </w:sdtEndPr>
    <w:sdtContent>
      <w:p w14:paraId="22825F09" w14:textId="0F076F26" w:rsidR="00694E7C" w:rsidRDefault="00694E7C">
        <w:pPr>
          <w:pStyle w:val="Footer"/>
          <w:jc w:val="cente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p w14:paraId="2B3FBC07" w14:textId="205487BE" w:rsidR="00694E7C" w:rsidRPr="00694E7C" w:rsidRDefault="00694E7C">
        <w:pPr>
          <w:pStyle w:val="Footer"/>
          <w:jc w:val="center"/>
          <w:rPr>
            <w:rFonts w:asciiTheme="minorHAnsi" w:hAnsiTheme="minorHAnsi" w:cstheme="minorHAnsi"/>
            <w:sz w:val="22"/>
            <w:szCs w:val="22"/>
          </w:rPr>
        </w:pPr>
      </w:p>
      <w:p w14:paraId="1EDC730A" w14:textId="7B9A7CCB" w:rsidR="00694E7C" w:rsidRDefault="00694E7C">
        <w:pPr>
          <w:pStyle w:val="Footer"/>
          <w:jc w:val="center"/>
        </w:pPr>
        <w:r w:rsidRPr="00694E7C">
          <w:rPr>
            <w:rFonts w:asciiTheme="minorHAnsi" w:hAnsiTheme="minorHAnsi" w:cstheme="minorHAnsi"/>
            <w:sz w:val="22"/>
            <w:szCs w:val="22"/>
          </w:rPr>
          <w:fldChar w:fldCharType="begin"/>
        </w:r>
        <w:r w:rsidRPr="00694E7C">
          <w:rPr>
            <w:rFonts w:asciiTheme="minorHAnsi" w:hAnsiTheme="minorHAnsi" w:cstheme="minorHAnsi"/>
            <w:sz w:val="22"/>
            <w:szCs w:val="22"/>
          </w:rPr>
          <w:instrText xml:space="preserve"> PAGE   \* MERGEFORMAT </w:instrText>
        </w:r>
        <w:r w:rsidRPr="00694E7C">
          <w:rPr>
            <w:rFonts w:asciiTheme="minorHAnsi" w:hAnsiTheme="minorHAnsi" w:cstheme="minorHAnsi"/>
            <w:sz w:val="22"/>
            <w:szCs w:val="22"/>
          </w:rPr>
          <w:fldChar w:fldCharType="separate"/>
        </w:r>
        <w:r w:rsidR="00304D35">
          <w:rPr>
            <w:rFonts w:asciiTheme="minorHAnsi" w:hAnsiTheme="minorHAnsi" w:cstheme="minorHAnsi"/>
            <w:noProof/>
            <w:sz w:val="22"/>
            <w:szCs w:val="22"/>
          </w:rPr>
          <w:t>7</w:t>
        </w:r>
        <w:r w:rsidRPr="00694E7C">
          <w:rPr>
            <w:rFonts w:asciiTheme="minorHAnsi" w:hAnsiTheme="minorHAnsi" w:cstheme="minorHAnsi"/>
            <w:noProof/>
            <w:sz w:val="22"/>
            <w:szCs w:val="22"/>
          </w:rPr>
          <w:fldChar w:fldCharType="end"/>
        </w:r>
      </w:p>
    </w:sdtContent>
  </w:sdt>
  <w:p w14:paraId="2CCF4371" w14:textId="77777777" w:rsidR="001940E3" w:rsidRDefault="001940E3" w:rsidP="00D15AB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8B8E8" w14:textId="77777777" w:rsidR="00C76560" w:rsidRDefault="00C76560" w:rsidP="00D15ABB">
      <w:pPr>
        <w:spacing w:after="0" w:line="240" w:lineRule="auto"/>
      </w:pPr>
      <w:r>
        <w:separator/>
      </w:r>
    </w:p>
  </w:footnote>
  <w:footnote w:type="continuationSeparator" w:id="0">
    <w:p w14:paraId="377AE3FE" w14:textId="77777777" w:rsidR="00C76560" w:rsidRDefault="00C76560" w:rsidP="00D15ABB">
      <w:pPr>
        <w:spacing w:after="0" w:line="240" w:lineRule="auto"/>
      </w:pPr>
      <w:r>
        <w:continuationSeparator/>
      </w:r>
    </w:p>
  </w:footnote>
  <w:footnote w:id="1">
    <w:p w14:paraId="488C553D" w14:textId="0CFE63B1" w:rsidR="00823B0E" w:rsidRDefault="00823B0E">
      <w:pPr>
        <w:pStyle w:val="FootnoteText"/>
      </w:pPr>
      <w:r>
        <w:rPr>
          <w:rStyle w:val="FootnoteReference"/>
        </w:rPr>
        <w:t>*</w:t>
      </w:r>
      <w:r>
        <w:t xml:space="preserve"> </w:t>
      </w:r>
      <w:r w:rsidRPr="00825852">
        <w:rPr>
          <w:rFonts w:ascii="Garamond" w:hAnsi="Garamond" w:cstheme="majorHAnsi"/>
          <w:bCs/>
        </w:rPr>
        <w:t xml:space="preserve">Reader in the Centre for Race Education and </w:t>
      </w:r>
      <w:proofErr w:type="spellStart"/>
      <w:r w:rsidRPr="00825852">
        <w:rPr>
          <w:rFonts w:ascii="Garamond" w:hAnsi="Garamond" w:cstheme="majorHAnsi"/>
          <w:bCs/>
        </w:rPr>
        <w:t>Decoloniality</w:t>
      </w:r>
      <w:proofErr w:type="spellEnd"/>
      <w:r w:rsidRPr="00825852">
        <w:rPr>
          <w:rFonts w:ascii="Garamond" w:hAnsi="Garamond" w:cstheme="majorHAnsi"/>
          <w:bCs/>
        </w:rPr>
        <w:t xml:space="preserve">, Carnegie School of Education, Leeds Beckett University, </w:t>
      </w:r>
      <w:r>
        <w:rPr>
          <w:rFonts w:ascii="Garamond" w:hAnsi="Garamond" w:cstheme="majorHAnsi"/>
          <w:bCs/>
        </w:rPr>
        <w:t>UK. E</w:t>
      </w:r>
      <w:r w:rsidRPr="00825852">
        <w:rPr>
          <w:rFonts w:ascii="Garamond" w:hAnsi="Garamond" w:cstheme="majorHAnsi"/>
          <w:bCs/>
        </w:rPr>
        <w:t xml:space="preserve">mail </w:t>
      </w:r>
      <w:hyperlink r:id="rId1" w:history="1">
        <w:r w:rsidRPr="00825852">
          <w:rPr>
            <w:rStyle w:val="Hyperlink"/>
            <w:rFonts w:ascii="Garamond" w:hAnsi="Garamond" w:cstheme="majorHAnsi"/>
            <w:bCs/>
          </w:rPr>
          <w:t>s.d.hunter@leedsbeckett.ac.uk</w:t>
        </w:r>
      </w:hyperlink>
      <w:r>
        <w:rPr>
          <w:rFonts w:ascii="Garamond" w:hAnsi="Garamond" w:cstheme="majorHAnsi"/>
          <w:bCs/>
        </w:rPr>
        <w:t xml:space="preserve">. </w:t>
      </w:r>
      <w:r w:rsidRPr="00825852">
        <w:rPr>
          <w:rFonts w:ascii="Garamond" w:hAnsi="Garamond"/>
          <w:color w:val="000000"/>
        </w:rPr>
        <w:t>Thanks to Jo Shah for comments which helped bring me back to my central concerns over power’s uneven distribution as the line to follow. Getting back to biology again is entirely my own ‘fault’.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05644B" w14:textId="26CB27AE" w:rsidR="00694E7C" w:rsidRDefault="00694E7C">
    <w:pPr>
      <w:pStyle w:val="Header"/>
      <w:rPr>
        <w:rFonts w:asciiTheme="minorHAnsi" w:hAnsiTheme="minorHAnsi" w:cstheme="minorHAnsi"/>
        <w:sz w:val="22"/>
        <w:szCs w:val="22"/>
      </w:rPr>
    </w:pPr>
    <w:r>
      <w:rPr>
        <w:rFonts w:asciiTheme="minorHAnsi" w:hAnsiTheme="minorHAnsi" w:cstheme="minorHAnsi"/>
        <w:sz w:val="22"/>
        <w:szCs w:val="22"/>
      </w:rPr>
      <w:t>Shona Hunter</w:t>
    </w:r>
    <w:r>
      <w:rPr>
        <w:rFonts w:asciiTheme="minorHAnsi" w:hAnsiTheme="minorHAnsi" w:cstheme="minorHAnsi"/>
        <w:sz w:val="22"/>
        <w:szCs w:val="22"/>
      </w:rPr>
      <w:tab/>
    </w:r>
    <w:r>
      <w:rPr>
        <w:rFonts w:asciiTheme="minorHAnsi" w:hAnsiTheme="minorHAnsi" w:cstheme="minorHAnsi"/>
        <w:sz w:val="22"/>
        <w:szCs w:val="22"/>
      </w:rPr>
      <w:tab/>
    </w:r>
    <w:proofErr w:type="spellStart"/>
    <w:r>
      <w:rPr>
        <w:rFonts w:asciiTheme="minorHAnsi" w:hAnsiTheme="minorHAnsi" w:cstheme="minorHAnsi"/>
        <w:sz w:val="22"/>
        <w:szCs w:val="22"/>
      </w:rPr>
      <w:t>Cisgenderism’s</w:t>
    </w:r>
    <w:proofErr w:type="spellEnd"/>
    <w:r>
      <w:rPr>
        <w:rFonts w:asciiTheme="minorHAnsi" w:hAnsiTheme="minorHAnsi" w:cstheme="minorHAnsi"/>
        <w:sz w:val="22"/>
        <w:szCs w:val="22"/>
      </w:rPr>
      <w:t xml:space="preserve"> Move Beyond Anxious Defence</w:t>
    </w:r>
  </w:p>
  <w:p w14:paraId="5ABDFCC6" w14:textId="5F2CDDF8" w:rsidR="00694E7C" w:rsidRPr="00694E7C" w:rsidRDefault="00694E7C">
    <w:pPr>
      <w:pStyle w:val="Heade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C3BC4B" w14:textId="3CC68618" w:rsidR="00694E7C" w:rsidRDefault="00694E7C">
    <w:pPr>
      <w:pStyle w:val="Header"/>
      <w:rPr>
        <w:rFonts w:asciiTheme="minorHAnsi" w:hAnsiTheme="minorHAnsi" w:cstheme="minorHAnsi"/>
        <w:sz w:val="22"/>
        <w:szCs w:val="22"/>
      </w:rPr>
    </w:pPr>
    <w:proofErr w:type="spellStart"/>
    <w:r>
      <w:rPr>
        <w:rFonts w:asciiTheme="minorHAnsi" w:hAnsiTheme="minorHAnsi" w:cstheme="minorHAnsi"/>
        <w:i/>
        <w:sz w:val="22"/>
        <w:szCs w:val="22"/>
      </w:rPr>
      <w:t>feminists@law</w:t>
    </w:r>
    <w:proofErr w:type="spellEnd"/>
    <w:r>
      <w:rPr>
        <w:rFonts w:asciiTheme="minorHAnsi" w:hAnsiTheme="minorHAnsi" w:cstheme="minorHAnsi"/>
        <w:sz w:val="22"/>
        <w:szCs w:val="22"/>
      </w:rPr>
      <w:tab/>
    </w:r>
    <w:r>
      <w:rPr>
        <w:rFonts w:asciiTheme="minorHAnsi" w:hAnsiTheme="minorHAnsi" w:cstheme="minorHAnsi"/>
        <w:sz w:val="22"/>
        <w:szCs w:val="22"/>
      </w:rPr>
      <w:tab/>
      <w:t>Vol 10, No 2 (2020)</w:t>
    </w:r>
  </w:p>
  <w:p w14:paraId="27132535" w14:textId="5FA87590" w:rsidR="00694E7C" w:rsidRPr="00694E7C" w:rsidRDefault="00694E7C">
    <w:pPr>
      <w:pStyle w:val="Header"/>
      <w:rPr>
        <w:rFonts w:asciiTheme="minorHAnsi" w:hAnsiTheme="minorHAnsi" w:cstheme="minorHAnsi"/>
        <w:sz w:val="22"/>
        <w:szCs w:val="22"/>
      </w:rPr>
    </w:pPr>
    <w:r>
      <w:rPr>
        <w:rFonts w:asciiTheme="minorHAnsi" w:hAnsiTheme="minorHAnsi" w:cstheme="minorHAnsi"/>
        <w:sz w:val="22"/>
        <w:szCs w:val="22"/>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F69EE"/>
    <w:multiLevelType w:val="hybridMultilevel"/>
    <w:tmpl w:val="E93AEFD2"/>
    <w:lvl w:ilvl="0" w:tplc="E68A0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BA1940"/>
    <w:multiLevelType w:val="hybridMultilevel"/>
    <w:tmpl w:val="DF541E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EB7E60"/>
    <w:multiLevelType w:val="hybridMultilevel"/>
    <w:tmpl w:val="47D892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F761E9F"/>
    <w:multiLevelType w:val="hybridMultilevel"/>
    <w:tmpl w:val="A600C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98320E"/>
    <w:multiLevelType w:val="hybridMultilevel"/>
    <w:tmpl w:val="06F2C7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45E93"/>
    <w:multiLevelType w:val="hybridMultilevel"/>
    <w:tmpl w:val="E93AEFD2"/>
    <w:lvl w:ilvl="0" w:tplc="E68A00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88E"/>
    <w:rsid w:val="00007B41"/>
    <w:rsid w:val="000214AA"/>
    <w:rsid w:val="00024179"/>
    <w:rsid w:val="0003064D"/>
    <w:rsid w:val="000338F4"/>
    <w:rsid w:val="00054A4F"/>
    <w:rsid w:val="0005651B"/>
    <w:rsid w:val="000646D8"/>
    <w:rsid w:val="00097F92"/>
    <w:rsid w:val="000A6D26"/>
    <w:rsid w:val="000B3660"/>
    <w:rsid w:val="000C2A3E"/>
    <w:rsid w:val="000C744A"/>
    <w:rsid w:val="000D10AE"/>
    <w:rsid w:val="000E6509"/>
    <w:rsid w:val="000F669E"/>
    <w:rsid w:val="00121B2E"/>
    <w:rsid w:val="0012567A"/>
    <w:rsid w:val="001268F0"/>
    <w:rsid w:val="00137061"/>
    <w:rsid w:val="00150426"/>
    <w:rsid w:val="0016363E"/>
    <w:rsid w:val="001648AA"/>
    <w:rsid w:val="00193870"/>
    <w:rsid w:val="001940E3"/>
    <w:rsid w:val="0019508E"/>
    <w:rsid w:val="001C3A41"/>
    <w:rsid w:val="001F018E"/>
    <w:rsid w:val="00201925"/>
    <w:rsid w:val="00203A04"/>
    <w:rsid w:val="00204299"/>
    <w:rsid w:val="0021000D"/>
    <w:rsid w:val="0022688E"/>
    <w:rsid w:val="00235362"/>
    <w:rsid w:val="00242429"/>
    <w:rsid w:val="002441CF"/>
    <w:rsid w:val="002450CA"/>
    <w:rsid w:val="002556EA"/>
    <w:rsid w:val="00270C91"/>
    <w:rsid w:val="00282257"/>
    <w:rsid w:val="002913EE"/>
    <w:rsid w:val="002C2712"/>
    <w:rsid w:val="002D5890"/>
    <w:rsid w:val="002E631F"/>
    <w:rsid w:val="002F4779"/>
    <w:rsid w:val="002F5FF9"/>
    <w:rsid w:val="00301767"/>
    <w:rsid w:val="00304D35"/>
    <w:rsid w:val="00333DB2"/>
    <w:rsid w:val="00334695"/>
    <w:rsid w:val="00335408"/>
    <w:rsid w:val="003666FC"/>
    <w:rsid w:val="0037226A"/>
    <w:rsid w:val="00396FEC"/>
    <w:rsid w:val="003C2097"/>
    <w:rsid w:val="003E44B0"/>
    <w:rsid w:val="003F3BAF"/>
    <w:rsid w:val="003F4B98"/>
    <w:rsid w:val="00401836"/>
    <w:rsid w:val="00406349"/>
    <w:rsid w:val="00423346"/>
    <w:rsid w:val="00456058"/>
    <w:rsid w:val="00475AF5"/>
    <w:rsid w:val="00492358"/>
    <w:rsid w:val="004B5EAA"/>
    <w:rsid w:val="004C2836"/>
    <w:rsid w:val="00522BCC"/>
    <w:rsid w:val="00531FE4"/>
    <w:rsid w:val="00551863"/>
    <w:rsid w:val="00554D81"/>
    <w:rsid w:val="00563F68"/>
    <w:rsid w:val="00577ABA"/>
    <w:rsid w:val="00583D38"/>
    <w:rsid w:val="00584438"/>
    <w:rsid w:val="00592E39"/>
    <w:rsid w:val="005B327E"/>
    <w:rsid w:val="005C00D8"/>
    <w:rsid w:val="005D6C09"/>
    <w:rsid w:val="005F12C4"/>
    <w:rsid w:val="005F6D8E"/>
    <w:rsid w:val="00600C7D"/>
    <w:rsid w:val="006157CC"/>
    <w:rsid w:val="00620285"/>
    <w:rsid w:val="0062371F"/>
    <w:rsid w:val="0063244E"/>
    <w:rsid w:val="00640F7E"/>
    <w:rsid w:val="006535AE"/>
    <w:rsid w:val="006552DE"/>
    <w:rsid w:val="00657846"/>
    <w:rsid w:val="006650ED"/>
    <w:rsid w:val="00670F2E"/>
    <w:rsid w:val="00676D93"/>
    <w:rsid w:val="006857BC"/>
    <w:rsid w:val="00694E7C"/>
    <w:rsid w:val="00695EF7"/>
    <w:rsid w:val="00697E85"/>
    <w:rsid w:val="006A1B29"/>
    <w:rsid w:val="006B04F4"/>
    <w:rsid w:val="006B5467"/>
    <w:rsid w:val="006C3B1C"/>
    <w:rsid w:val="006D1D8A"/>
    <w:rsid w:val="006E3F71"/>
    <w:rsid w:val="006F3658"/>
    <w:rsid w:val="00710685"/>
    <w:rsid w:val="007154BD"/>
    <w:rsid w:val="00737C84"/>
    <w:rsid w:val="00746967"/>
    <w:rsid w:val="007569B8"/>
    <w:rsid w:val="007E7DB6"/>
    <w:rsid w:val="007F1B03"/>
    <w:rsid w:val="007F1F46"/>
    <w:rsid w:val="007F4306"/>
    <w:rsid w:val="007F6E3A"/>
    <w:rsid w:val="007F7D95"/>
    <w:rsid w:val="00823B0E"/>
    <w:rsid w:val="00825852"/>
    <w:rsid w:val="00832795"/>
    <w:rsid w:val="008553DC"/>
    <w:rsid w:val="00857E40"/>
    <w:rsid w:val="008861CD"/>
    <w:rsid w:val="008A67FA"/>
    <w:rsid w:val="008B1F5D"/>
    <w:rsid w:val="008D093A"/>
    <w:rsid w:val="008E1192"/>
    <w:rsid w:val="008E1347"/>
    <w:rsid w:val="008E4E45"/>
    <w:rsid w:val="00912209"/>
    <w:rsid w:val="00923FA2"/>
    <w:rsid w:val="00931163"/>
    <w:rsid w:val="00940613"/>
    <w:rsid w:val="00940E78"/>
    <w:rsid w:val="009774E3"/>
    <w:rsid w:val="00987190"/>
    <w:rsid w:val="009944BA"/>
    <w:rsid w:val="009A5B71"/>
    <w:rsid w:val="009A6E37"/>
    <w:rsid w:val="009C021B"/>
    <w:rsid w:val="009C2923"/>
    <w:rsid w:val="009C6BED"/>
    <w:rsid w:val="009D43A1"/>
    <w:rsid w:val="009D62EE"/>
    <w:rsid w:val="009D7709"/>
    <w:rsid w:val="009E3F3F"/>
    <w:rsid w:val="009E59C6"/>
    <w:rsid w:val="00A10343"/>
    <w:rsid w:val="00A13CAD"/>
    <w:rsid w:val="00A5099D"/>
    <w:rsid w:val="00A56970"/>
    <w:rsid w:val="00A73B35"/>
    <w:rsid w:val="00AB4DE1"/>
    <w:rsid w:val="00AB5D14"/>
    <w:rsid w:val="00AC7CB4"/>
    <w:rsid w:val="00AD4716"/>
    <w:rsid w:val="00B51E8E"/>
    <w:rsid w:val="00B52DC0"/>
    <w:rsid w:val="00B615F4"/>
    <w:rsid w:val="00BA08E9"/>
    <w:rsid w:val="00BA0DB3"/>
    <w:rsid w:val="00BA4BCB"/>
    <w:rsid w:val="00BB5120"/>
    <w:rsid w:val="00BC05EA"/>
    <w:rsid w:val="00BC161E"/>
    <w:rsid w:val="00BD1589"/>
    <w:rsid w:val="00BD6E86"/>
    <w:rsid w:val="00BE349D"/>
    <w:rsid w:val="00BF466A"/>
    <w:rsid w:val="00C05BFF"/>
    <w:rsid w:val="00C06603"/>
    <w:rsid w:val="00C22330"/>
    <w:rsid w:val="00C2307A"/>
    <w:rsid w:val="00C23EC2"/>
    <w:rsid w:val="00C25204"/>
    <w:rsid w:val="00C306A3"/>
    <w:rsid w:val="00C308BD"/>
    <w:rsid w:val="00C34663"/>
    <w:rsid w:val="00C50844"/>
    <w:rsid w:val="00C723C3"/>
    <w:rsid w:val="00C76560"/>
    <w:rsid w:val="00C9432B"/>
    <w:rsid w:val="00CA410E"/>
    <w:rsid w:val="00CA4CF7"/>
    <w:rsid w:val="00CB15A2"/>
    <w:rsid w:val="00CC1B47"/>
    <w:rsid w:val="00CC758C"/>
    <w:rsid w:val="00CD1BD3"/>
    <w:rsid w:val="00CD3EAD"/>
    <w:rsid w:val="00CF02CF"/>
    <w:rsid w:val="00CF39C7"/>
    <w:rsid w:val="00D00E7F"/>
    <w:rsid w:val="00D03FCB"/>
    <w:rsid w:val="00D04C4F"/>
    <w:rsid w:val="00D15ABB"/>
    <w:rsid w:val="00D21F25"/>
    <w:rsid w:val="00D30372"/>
    <w:rsid w:val="00D750C4"/>
    <w:rsid w:val="00D941B4"/>
    <w:rsid w:val="00DA285F"/>
    <w:rsid w:val="00DC5FED"/>
    <w:rsid w:val="00DD1528"/>
    <w:rsid w:val="00DD2156"/>
    <w:rsid w:val="00E00CED"/>
    <w:rsid w:val="00E12B63"/>
    <w:rsid w:val="00E204F0"/>
    <w:rsid w:val="00E20821"/>
    <w:rsid w:val="00E2487A"/>
    <w:rsid w:val="00E27E1B"/>
    <w:rsid w:val="00E427FB"/>
    <w:rsid w:val="00E451AE"/>
    <w:rsid w:val="00E519E2"/>
    <w:rsid w:val="00E53AF3"/>
    <w:rsid w:val="00E5535E"/>
    <w:rsid w:val="00E55BC6"/>
    <w:rsid w:val="00E82EDF"/>
    <w:rsid w:val="00E869F4"/>
    <w:rsid w:val="00E9110F"/>
    <w:rsid w:val="00E914D1"/>
    <w:rsid w:val="00E92E42"/>
    <w:rsid w:val="00EA2813"/>
    <w:rsid w:val="00EB477B"/>
    <w:rsid w:val="00EC4D3E"/>
    <w:rsid w:val="00EE667D"/>
    <w:rsid w:val="00F0071D"/>
    <w:rsid w:val="00F03CD9"/>
    <w:rsid w:val="00F13F23"/>
    <w:rsid w:val="00F21D9B"/>
    <w:rsid w:val="00F41E47"/>
    <w:rsid w:val="00F55D00"/>
    <w:rsid w:val="00F630FD"/>
    <w:rsid w:val="00F672AF"/>
    <w:rsid w:val="00F710BE"/>
    <w:rsid w:val="00F74343"/>
    <w:rsid w:val="00F83450"/>
    <w:rsid w:val="00F93E46"/>
    <w:rsid w:val="00F95693"/>
    <w:rsid w:val="00FA0DA5"/>
    <w:rsid w:val="00FB12E1"/>
    <w:rsid w:val="00FB1DD4"/>
    <w:rsid w:val="00FD65A8"/>
    <w:rsid w:val="00FD6D0D"/>
    <w:rsid w:val="00FE44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890EFB"/>
  <w15:chartTrackingRefBased/>
  <w15:docId w15:val="{421E1E0F-295E-CD4F-857A-54AA33E66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688E"/>
    <w:pPr>
      <w:spacing w:after="200" w:line="276" w:lineRule="auto"/>
    </w:pPr>
    <w:rPr>
      <w:rFonts w:ascii="Arial" w:hAnsi="Arial" w:cs="Arial"/>
    </w:rPr>
  </w:style>
  <w:style w:type="paragraph" w:styleId="Heading1">
    <w:name w:val="heading 1"/>
    <w:basedOn w:val="Normal"/>
    <w:next w:val="Normal"/>
    <w:link w:val="Heading1Char"/>
    <w:uiPriority w:val="9"/>
    <w:qFormat/>
    <w:rsid w:val="00823B0E"/>
    <w:pPr>
      <w:outlineLvl w:val="0"/>
    </w:pPr>
    <w:rPr>
      <w:rFonts w:ascii="Garamond" w:hAnsi="Garamond" w:cstheme="majorHAnsi"/>
      <w:b/>
      <w:color w:val="000000"/>
      <w:sz w:val="28"/>
      <w:szCs w:val="28"/>
    </w:rPr>
  </w:style>
  <w:style w:type="paragraph" w:styleId="Heading2">
    <w:name w:val="heading 2"/>
    <w:basedOn w:val="Normal"/>
    <w:next w:val="Normal"/>
    <w:link w:val="Heading2Char"/>
    <w:uiPriority w:val="9"/>
    <w:unhideWhenUsed/>
    <w:qFormat/>
    <w:rsid w:val="00823B0E"/>
    <w:pPr>
      <w:spacing w:line="240" w:lineRule="auto"/>
      <w:outlineLvl w:val="1"/>
    </w:pPr>
    <w:rPr>
      <w:rFonts w:ascii="Garamond" w:hAnsi="Garamond"/>
      <w:b/>
      <w:i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688E"/>
    <w:pPr>
      <w:ind w:left="720"/>
      <w:contextualSpacing/>
    </w:pPr>
  </w:style>
  <w:style w:type="paragraph" w:styleId="Footer">
    <w:name w:val="footer"/>
    <w:basedOn w:val="Normal"/>
    <w:link w:val="FooterChar"/>
    <w:uiPriority w:val="99"/>
    <w:unhideWhenUsed/>
    <w:rsid w:val="00D15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ABB"/>
    <w:rPr>
      <w:rFonts w:ascii="Arial" w:hAnsi="Arial" w:cs="Arial"/>
    </w:rPr>
  </w:style>
  <w:style w:type="character" w:styleId="PageNumber">
    <w:name w:val="page number"/>
    <w:basedOn w:val="DefaultParagraphFont"/>
    <w:uiPriority w:val="99"/>
    <w:semiHidden/>
    <w:unhideWhenUsed/>
    <w:rsid w:val="00D15ABB"/>
  </w:style>
  <w:style w:type="character" w:styleId="Hyperlink">
    <w:name w:val="Hyperlink"/>
    <w:basedOn w:val="DefaultParagraphFont"/>
    <w:uiPriority w:val="99"/>
    <w:unhideWhenUsed/>
    <w:rsid w:val="00A5099D"/>
    <w:rPr>
      <w:color w:val="0563C1" w:themeColor="hyperlink"/>
      <w:u w:val="single"/>
    </w:rPr>
  </w:style>
  <w:style w:type="character" w:customStyle="1" w:styleId="UnresolvedMention1">
    <w:name w:val="Unresolved Mention1"/>
    <w:basedOn w:val="DefaultParagraphFont"/>
    <w:uiPriority w:val="99"/>
    <w:semiHidden/>
    <w:unhideWhenUsed/>
    <w:rsid w:val="00A5099D"/>
    <w:rPr>
      <w:color w:val="605E5C"/>
      <w:shd w:val="clear" w:color="auto" w:fill="E1DFDD"/>
    </w:rPr>
  </w:style>
  <w:style w:type="character" w:styleId="FollowedHyperlink">
    <w:name w:val="FollowedHyperlink"/>
    <w:basedOn w:val="DefaultParagraphFont"/>
    <w:uiPriority w:val="99"/>
    <w:semiHidden/>
    <w:unhideWhenUsed/>
    <w:rsid w:val="00A5099D"/>
    <w:rPr>
      <w:color w:val="954F72" w:themeColor="followedHyperlink"/>
      <w:u w:val="single"/>
    </w:rPr>
  </w:style>
  <w:style w:type="paragraph" w:styleId="BalloonText">
    <w:name w:val="Balloon Text"/>
    <w:basedOn w:val="Normal"/>
    <w:link w:val="BalloonTextChar"/>
    <w:uiPriority w:val="99"/>
    <w:semiHidden/>
    <w:unhideWhenUsed/>
    <w:rsid w:val="00D00E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E7F"/>
    <w:rPr>
      <w:rFonts w:ascii="Segoe UI" w:hAnsi="Segoe UI" w:cs="Segoe UI"/>
      <w:sz w:val="18"/>
      <w:szCs w:val="18"/>
    </w:rPr>
  </w:style>
  <w:style w:type="paragraph" w:styleId="FootnoteText">
    <w:name w:val="footnote text"/>
    <w:basedOn w:val="Normal"/>
    <w:link w:val="FootnoteTextChar"/>
    <w:uiPriority w:val="99"/>
    <w:semiHidden/>
    <w:unhideWhenUsed/>
    <w:rsid w:val="00D00E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0E7F"/>
    <w:rPr>
      <w:rFonts w:ascii="Arial" w:hAnsi="Arial" w:cs="Arial"/>
      <w:sz w:val="20"/>
      <w:szCs w:val="20"/>
    </w:rPr>
  </w:style>
  <w:style w:type="character" w:styleId="FootnoteReference">
    <w:name w:val="footnote reference"/>
    <w:basedOn w:val="DefaultParagraphFont"/>
    <w:uiPriority w:val="99"/>
    <w:semiHidden/>
    <w:unhideWhenUsed/>
    <w:rsid w:val="00D00E7F"/>
    <w:rPr>
      <w:vertAlign w:val="superscript"/>
    </w:rPr>
  </w:style>
  <w:style w:type="character" w:styleId="CommentReference">
    <w:name w:val="annotation reference"/>
    <w:basedOn w:val="DefaultParagraphFont"/>
    <w:uiPriority w:val="99"/>
    <w:semiHidden/>
    <w:unhideWhenUsed/>
    <w:rsid w:val="00987190"/>
    <w:rPr>
      <w:sz w:val="16"/>
      <w:szCs w:val="16"/>
    </w:rPr>
  </w:style>
  <w:style w:type="paragraph" w:styleId="CommentText">
    <w:name w:val="annotation text"/>
    <w:basedOn w:val="Normal"/>
    <w:link w:val="CommentTextChar"/>
    <w:uiPriority w:val="99"/>
    <w:semiHidden/>
    <w:unhideWhenUsed/>
    <w:rsid w:val="00987190"/>
    <w:pPr>
      <w:spacing w:line="240" w:lineRule="auto"/>
    </w:pPr>
    <w:rPr>
      <w:sz w:val="20"/>
      <w:szCs w:val="20"/>
    </w:rPr>
  </w:style>
  <w:style w:type="character" w:customStyle="1" w:styleId="CommentTextChar">
    <w:name w:val="Comment Text Char"/>
    <w:basedOn w:val="DefaultParagraphFont"/>
    <w:link w:val="CommentText"/>
    <w:uiPriority w:val="99"/>
    <w:semiHidden/>
    <w:rsid w:val="0098719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7190"/>
    <w:rPr>
      <w:b/>
      <w:bCs/>
    </w:rPr>
  </w:style>
  <w:style w:type="character" w:customStyle="1" w:styleId="CommentSubjectChar">
    <w:name w:val="Comment Subject Char"/>
    <w:basedOn w:val="CommentTextChar"/>
    <w:link w:val="CommentSubject"/>
    <w:uiPriority w:val="99"/>
    <w:semiHidden/>
    <w:rsid w:val="00987190"/>
    <w:rPr>
      <w:rFonts w:ascii="Arial" w:hAnsi="Arial" w:cs="Arial"/>
      <w:b/>
      <w:bCs/>
      <w:sz w:val="20"/>
      <w:szCs w:val="20"/>
    </w:rPr>
  </w:style>
  <w:style w:type="character" w:customStyle="1" w:styleId="Heading2Char">
    <w:name w:val="Heading 2 Char"/>
    <w:basedOn w:val="DefaultParagraphFont"/>
    <w:link w:val="Heading2"/>
    <w:uiPriority w:val="9"/>
    <w:rsid w:val="00823B0E"/>
    <w:rPr>
      <w:rFonts w:ascii="Garamond" w:hAnsi="Garamond" w:cs="Arial"/>
      <w:b/>
      <w:iCs/>
      <w:color w:val="000000"/>
    </w:rPr>
  </w:style>
  <w:style w:type="character" w:customStyle="1" w:styleId="Heading1Char">
    <w:name w:val="Heading 1 Char"/>
    <w:basedOn w:val="DefaultParagraphFont"/>
    <w:link w:val="Heading1"/>
    <w:uiPriority w:val="9"/>
    <w:rsid w:val="00823B0E"/>
    <w:rPr>
      <w:rFonts w:ascii="Garamond" w:hAnsi="Garamond" w:cstheme="majorHAnsi"/>
      <w:b/>
      <w:color w:val="000000"/>
      <w:sz w:val="28"/>
      <w:szCs w:val="28"/>
    </w:rPr>
  </w:style>
  <w:style w:type="paragraph" w:styleId="Header">
    <w:name w:val="header"/>
    <w:basedOn w:val="Normal"/>
    <w:link w:val="HeaderChar"/>
    <w:uiPriority w:val="99"/>
    <w:unhideWhenUsed/>
    <w:rsid w:val="00694E7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4E7C"/>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mediaandcitizenship.ru.ac.za/whitewash-backwash/" TargetMode="External"/><Relationship Id="rId18" Type="http://schemas.openxmlformats.org/officeDocument/2006/relationships/hyperlink" Target="https://www.independent.co.uk/news/uk/home-news/mary-beard-tweet-oxfam-aid-workers-sex-scandal-backlash-feminists-cambridge-priyamvada-gopal-latest-a8216306.html"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gal-dem.com/are-live-tv-and-radio-debates-worth-it-for-women-of-colour/" TargetMode="External"/><Relationship Id="rId17" Type="http://schemas.openxmlformats.org/officeDocument/2006/relationships/hyperlink" Target="https://racereflections.co.uk/2019/05/26/the-psychology-of-white-fragility-part-1/"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independent.co.uk/voices/question-time-diane-abbott-bbc-fiona-bruce-mistreatment-bias-abuse-race-gaslighting-a8736211.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ox.com/identities/2019/9/5/20840101/terfs-radical-feminists-gender-critical"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readingfanon.blogspot.com/2013/03/the-problem-with-whiteness.html"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nytimes.com/2019/08/17/opinion/sunday/cancel-culture-call-out.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edium.com/@zen.catgirl/response-to-mary-beard-91a6cf2f53b6" TargetMode="External"/><Relationship Id="rId22" Type="http://schemas.openxmlformats.org/officeDocument/2006/relationships/footer" Target="footer1.xml"/><Relationship Id="rId27" Type="http://schemas.microsoft.com/office/2016/09/relationships/commentsIds" Target="commentsIds.xml"/></Relationships>
</file>

<file path=word/_rels/footnotes.xml.rels><?xml version="1.0" encoding="UTF-8" standalone="yes"?>
<Relationships xmlns="http://schemas.openxmlformats.org/package/2006/relationships"><Relationship Id="rId1" Type="http://schemas.openxmlformats.org/officeDocument/2006/relationships/hyperlink" Target="mailto:s.d.hunter@leedsbecket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12D48FD714BA429D1A233797B227A8" ma:contentTypeVersion="12" ma:contentTypeDescription="Create a new document." ma:contentTypeScope="" ma:versionID="8fbdd49f7f0a1a1619f5cc7cd70a070c">
  <xsd:schema xmlns:xsd="http://www.w3.org/2001/XMLSchema" xmlns:xs="http://www.w3.org/2001/XMLSchema" xmlns:p="http://schemas.microsoft.com/office/2006/metadata/properties" xmlns:ns3="db0645f4-2af9-4dce-b774-fa0c19e05152" xmlns:ns4="fed0414f-9f51-401e-827b-a8c57b0555b9" targetNamespace="http://schemas.microsoft.com/office/2006/metadata/properties" ma:root="true" ma:fieldsID="6af45948da5ff72c7866c70f5784a949" ns3:_="" ns4:_="">
    <xsd:import namespace="db0645f4-2af9-4dce-b774-fa0c19e05152"/>
    <xsd:import namespace="fed0414f-9f51-401e-827b-a8c57b0555b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0645f4-2af9-4dce-b774-fa0c19e05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d0414f-9f51-401e-827b-a8c57b0555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6D9864-03A6-4745-9CC9-BEC9349CB0B5}">
  <ds:schemaRefs>
    <ds:schemaRef ds:uri="http://schemas.microsoft.com/sharepoint/v3/contenttype/forms"/>
  </ds:schemaRefs>
</ds:datastoreItem>
</file>

<file path=customXml/itemProps2.xml><?xml version="1.0" encoding="utf-8"?>
<ds:datastoreItem xmlns:ds="http://schemas.openxmlformats.org/officeDocument/2006/customXml" ds:itemID="{C271D068-A85B-40D9-9463-E245535E43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0645f4-2af9-4dce-b774-fa0c19e05152"/>
    <ds:schemaRef ds:uri="fed0414f-9f51-401e-827b-a8c57b055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B1192B-ACA3-473E-815D-AC8D0B8DD02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8C922FB-C22B-46DD-9548-4501A81C7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2726</Words>
  <Characters>14642</Characters>
  <Application>Microsoft Office Word</Application>
  <DocSecurity>0</DocSecurity>
  <Lines>385</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Shona</dc:creator>
  <cp:keywords/>
  <dc:description/>
  <cp:lastModifiedBy>Rosemary Hunter</cp:lastModifiedBy>
  <cp:revision>4</cp:revision>
  <cp:lastPrinted>2019-12-11T13:09:00Z</cp:lastPrinted>
  <dcterms:created xsi:type="dcterms:W3CDTF">2020-10-31T17:11:00Z</dcterms:created>
  <dcterms:modified xsi:type="dcterms:W3CDTF">2020-10-31T17:31:00Z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0x0101006F12D48FD714BA429D1A233797B227A8</vt:lpwstr>
  </property>
</Properties>
</file>